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52159" w14:paraId="b952159" w:rsidRDefault="009B002F" w:rsidP="00910611" w:rsidR="009B002F">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9B002F" w:rsidP="00910611" w:rsidR="009B002F">
      <w:r>
        <w:rPr>
          <w:rFonts w:eastAsia="MS Mincho"/>
        </w:rPr>
        <w:t>REPUBLIKA HRVATSKA</w:t>
      </w:r>
    </w:p>
    <w:p w:rsidRDefault="009B002F" w:rsidP="00910611" w:rsidR="009B002F">
      <w:r>
        <w:rPr>
          <w:rFonts w:eastAsia="MS Mincho"/>
        </w:rPr>
        <w:t>TRGOVAČKI SUD U RIJECI</w:t>
      </w:r>
    </w:p>
    <w:p w:rsidRDefault="009B002F" w:rsidR="009B002F" w:rsidRPr="00910611">
      <w:pPr>
        <w:rPr>
          <w:rFonts w:eastAsia="MS Mincho"/>
        </w:rPr>
      </w:pPr>
      <w:r>
        <w:rPr>
          <w:rFonts w:eastAsia="MS Mincho"/>
        </w:rPr>
        <w:t xml:space="preserve">      Rijeka, Zadarska 1 i 3</w:t>
      </w:r>
    </w:p>
    <w:p w:rsidRDefault="002756E3" w:rsidP="00B748A6" w:rsidR="002756E3" w:rsidRPr="001812D1">
      <w:pPr>
        <w:jc w:val="center"/>
        <w:rPr>
          <w:bCs/>
        </w:rPr>
      </w:pPr>
    </w:p>
    <w:p w:rsidRDefault="001812D1" w:rsidP="00B748A6" w:rsidR="001812D1" w:rsidRPr="001812D1">
      <w:pPr>
        <w:jc w:val="center"/>
        <w:rPr>
          <w:bCs/>
        </w:rPr>
      </w:pPr>
      <w:r w:rsidRPr="001812D1">
        <w:rPr>
          <w:bCs/>
        </w:rPr>
        <w:t>U   I M E   R E P U B L I K E   H R V A T S K E</w:t>
      </w:r>
    </w:p>
    <w:p w:rsidRDefault="00B748A6" w:rsidP="00B748A6" w:rsidR="00B748A6" w:rsidRPr="001812D1">
      <w:pPr>
        <w:jc w:val="center"/>
      </w:pPr>
      <w:r w:rsidRPr="001812D1">
        <w:rPr>
          <w:bCs/>
        </w:rPr>
        <w:t>R J E Š E N J E</w:t>
      </w:r>
    </w:p>
    <w:p w:rsidRDefault="009D50EF" w:rsidR="009D50EF" w:rsidRPr="001812D1"/>
    <w:p w:rsidRDefault="00233A52" w:rsidP="00233A52" w:rsidR="00233A52">
      <w:pPr>
        <w:jc w:val="both"/>
        <w:rPr>
          <w:bCs/>
        </w:rPr>
      </w:pPr>
      <w:r>
        <w:tab/>
        <w:t xml:space="preserve">Trgovački sud u Rijeci, po sucu Veri Jelenović, u stečajnom postupku nad  dužnikom </w:t>
      </w:r>
      <w:r>
        <w:rPr>
          <w:bCs/>
        </w:rPr>
        <w:t>ALIMDAR</w:t>
      </w:r>
      <w:r>
        <w:t xml:space="preserve"> jednostavno društvo s ograničenom odgovornošću za trgovinu i usluge u stečaju Rijeka, Vjenceslava Novaka 7, OIB: 96406516469, MBS: 040355724, dana 18. rujna  2018.</w:t>
      </w:r>
    </w:p>
    <w:p w:rsidRDefault="00573867" w:rsidP="00C81571" w:rsidR="00573867" w:rsidRPr="003521D4">
      <w:pPr>
        <w:autoSpaceDE w:val="false"/>
        <w:autoSpaceDN w:val="false"/>
        <w:adjustRightInd w:val="false"/>
        <w:jc w:val="both"/>
      </w:pPr>
    </w:p>
    <w:p w:rsidRDefault="00B748A6" w:rsidP="00B748A6" w:rsidR="00B748A6" w:rsidRPr="001812D1">
      <w:pPr>
        <w:jc w:val="center"/>
      </w:pPr>
      <w:r w:rsidRPr="001812D1">
        <w:t>r i j e š i o  j e</w:t>
      </w:r>
    </w:p>
    <w:p w:rsidRDefault="001903F7" w:rsidR="001903F7" w:rsidRPr="001812D1"/>
    <w:p w:rsidRDefault="00B748A6" w:rsidP="009D50EF" w:rsidR="00B748A6">
      <w:pPr>
        <w:ind w:firstLine="1418"/>
        <w:jc w:val="both"/>
      </w:pPr>
      <w:r w:rsidRPr="001812D1">
        <w:t xml:space="preserve">I. Obustavlja se i zaključuje stečajni postupak </w:t>
      </w:r>
      <w:r w:rsidR="004530CD" w:rsidRPr="00A9249F">
        <w:t xml:space="preserve">nad dužnikom </w:t>
      </w:r>
      <w:r w:rsidR="00233A52">
        <w:rPr>
          <w:bCs/>
        </w:rPr>
        <w:t>ALIMDAR</w:t>
      </w:r>
      <w:r w:rsidR="00233A52">
        <w:t xml:space="preserve"> jednostavno društvo s ograničenom odgovornošću za trgovinu i usluge u stečaju Rijeka, Vjenceslava Novaka 7, OIB: 96406516469, MBS: 040355724</w:t>
      </w:r>
      <w:r w:rsidRPr="001812D1">
        <w:rPr>
          <w:bCs/>
        </w:rPr>
        <w:t>.</w:t>
      </w:r>
      <w:r w:rsidRPr="001812D1">
        <w:t xml:space="preserve"> </w:t>
      </w:r>
    </w:p>
    <w:p w:rsidRDefault="00B748A6" w:rsidP="009D50EF" w:rsidR="00EA6B00">
      <w:pPr>
        <w:ind w:firstLine="1418"/>
        <w:jc w:val="both"/>
      </w:pPr>
      <w:r w:rsidRPr="001812D1">
        <w:t xml:space="preserve">II. Odluka o obustavi i zaključenju stečajnog postupka objaviti će se </w:t>
      </w:r>
      <w:r w:rsidR="00873DC0">
        <w:t>na mrežnoj stranici e-Oglasna ploča sudova</w:t>
      </w:r>
      <w:r w:rsidRPr="001812D1">
        <w:t>.</w:t>
      </w:r>
    </w:p>
    <w:p w:rsidRDefault="009D50EF" w:rsidP="009D50EF" w:rsidR="009D50EF" w:rsidRPr="001812D1">
      <w:pPr>
        <w:ind w:firstLine="1418"/>
        <w:jc w:val="both"/>
      </w:pPr>
    </w:p>
    <w:p w:rsidRDefault="00B748A6" w:rsidP="00B748A6" w:rsidR="00B748A6">
      <w:pPr>
        <w:pStyle w:val="Naslov2"/>
        <w:rPr>
          <w:bCs/>
          <w:sz w:val="24"/>
        </w:rPr>
      </w:pPr>
      <w:r w:rsidRPr="001812D1">
        <w:rPr>
          <w:bCs/>
          <w:sz w:val="24"/>
        </w:rPr>
        <w:t>Obrazloženje</w:t>
      </w:r>
    </w:p>
    <w:p w:rsidRDefault="00B748A6" w:rsidP="00233A52" w:rsidR="00B748A6" w:rsidRPr="001812D1">
      <w:pPr>
        <w:ind w:firstLine="708"/>
        <w:jc w:val="both"/>
      </w:pPr>
      <w:r w:rsidRPr="001812D1">
        <w:t xml:space="preserve">Rješenjem ovog suda poslovni broj </w:t>
      </w:r>
      <w:r w:rsidR="00233A52">
        <w:t xml:space="preserve">14 St-1575/2016-25 </w:t>
      </w:r>
      <w:r w:rsidRPr="001812D1">
        <w:t xml:space="preserve">od </w:t>
      </w:r>
      <w:r w:rsidR="00233A52">
        <w:t>27. prosinca 2017</w:t>
      </w:r>
      <w:r w:rsidRPr="001812D1">
        <w:t>.</w:t>
      </w:r>
      <w:r w:rsidR="00C81571">
        <w:t xml:space="preserve"> </w:t>
      </w:r>
      <w:r w:rsidR="004530CD">
        <w:t xml:space="preserve">otvoren je stečajni postupak nad dužnikom </w:t>
      </w:r>
      <w:r w:rsidR="00233A52">
        <w:rPr>
          <w:bCs/>
        </w:rPr>
        <w:t>ALIMDAR</w:t>
      </w:r>
      <w:r w:rsidR="00233A52">
        <w:t xml:space="preserve"> jednostavno društvo s ograničenom odgovornošću za trgovinu i usluge u stečaju Rijeka, Vjenceslava Novaka 7, OIB: 96406516469, MBS: 040355724</w:t>
      </w:r>
      <w:r w:rsidRPr="001812D1">
        <w:t>.</w:t>
      </w:r>
    </w:p>
    <w:p w:rsidRDefault="004418BB" w:rsidP="004418BB" w:rsidR="004418BB">
      <w:pPr>
        <w:jc w:val="both"/>
        <w:rPr>
          <w:bCs/>
        </w:rPr>
      </w:pPr>
      <w:r w:rsidRPr="001812D1">
        <w:rPr>
          <w:bCs/>
        </w:rPr>
        <w:tab/>
        <w:t xml:space="preserve">Stečajni upravitelj je </w:t>
      </w:r>
      <w:r w:rsidR="004530CD" w:rsidRPr="004D5C57">
        <w:rPr>
          <w:bCs/>
        </w:rPr>
        <w:t xml:space="preserve">dana </w:t>
      </w:r>
      <w:r w:rsidR="00233A52">
        <w:rPr>
          <w:bCs/>
        </w:rPr>
        <w:t>21</w:t>
      </w:r>
      <w:r w:rsidR="00C81571">
        <w:rPr>
          <w:bCs/>
        </w:rPr>
        <w:t>. svibnja 2018.</w:t>
      </w:r>
      <w:r w:rsidR="004530CD" w:rsidRPr="001812D1">
        <w:rPr>
          <w:bCs/>
        </w:rPr>
        <w:t xml:space="preserve"> </w:t>
      </w:r>
      <w:r w:rsidR="004530CD" w:rsidRPr="004D5C57">
        <w:rPr>
          <w:bCs/>
        </w:rPr>
        <w:t xml:space="preserve">podnio sudu </w:t>
      </w:r>
      <w:r w:rsidR="004530CD">
        <w:rPr>
          <w:bCs/>
        </w:rPr>
        <w:t>prijavu nedostatnosti stečajne mase za pokriće troškova stečajnog postupka</w:t>
      </w:r>
      <w:r w:rsidRPr="001812D1">
        <w:rPr>
          <w:bCs/>
        </w:rPr>
        <w:t xml:space="preserve">. </w:t>
      </w:r>
    </w:p>
    <w:p w:rsidRDefault="00C81571" w:rsidP="004418BB" w:rsidR="00C81571">
      <w:pPr>
        <w:jc w:val="both"/>
        <w:rPr>
          <w:bCs/>
        </w:rPr>
      </w:pPr>
      <w:r>
        <w:rPr>
          <w:bCs/>
        </w:rPr>
        <w:tab/>
        <w:t>Člankom 293. stavak 1. Stečajnog zakona (NN 71/15, 104/17) propisano je da ako</w:t>
      </w:r>
      <w:r w:rsidRPr="00C81571">
        <w:t xml:space="preserve"> </w:t>
      </w:r>
      <w:r w:rsidRPr="00C81571">
        <w:rPr>
          <w:bCs/>
        </w:rPr>
        <w:t>se nakon otvaranja stečajnoga postupka pokaže da stečajna masa nije dostatna ni za namirenje troškova postupka, sud će rješenjem obustaviti i zaključiti postupak</w:t>
      </w:r>
      <w:r>
        <w:rPr>
          <w:bCs/>
        </w:rPr>
        <w:t xml:space="preserve">. </w:t>
      </w:r>
    </w:p>
    <w:p w:rsidRDefault="00C81571" w:rsidP="004418BB" w:rsidR="00C81571">
      <w:pPr>
        <w:jc w:val="both"/>
        <w:rPr>
          <w:bCs/>
        </w:rPr>
      </w:pPr>
      <w:r>
        <w:rPr>
          <w:bCs/>
        </w:rPr>
        <w:tab/>
        <w:t>U skladu sa stavkom 2. istog članka je sud prije donošenja navedenog rješenja pozvao na očitovanje vjerovnike stečajne mase glede navedene prijave nedostatnosti stečajne mase za pokriće troškova stečajnog postupka rješenjem posl. br. 14 St-</w:t>
      </w:r>
      <w:r w:rsidR="00233A52">
        <w:rPr>
          <w:bCs/>
        </w:rPr>
        <w:t>1575</w:t>
      </w:r>
      <w:r>
        <w:rPr>
          <w:bCs/>
        </w:rPr>
        <w:t>/2016-</w:t>
      </w:r>
      <w:r w:rsidR="00233A52">
        <w:rPr>
          <w:bCs/>
        </w:rPr>
        <w:t>38</w:t>
      </w:r>
      <w:r>
        <w:rPr>
          <w:bCs/>
        </w:rPr>
        <w:t xml:space="preserve"> od </w:t>
      </w:r>
      <w:r w:rsidR="00233A52">
        <w:rPr>
          <w:bCs/>
        </w:rPr>
        <w:t>23. svibnja</w:t>
      </w:r>
      <w:r>
        <w:rPr>
          <w:bCs/>
        </w:rPr>
        <w:t xml:space="preserve"> 2018. objavljenim istog dana na mrežnoj stranici e-Oglasna ploča sudova.</w:t>
      </w:r>
    </w:p>
    <w:p w:rsidRDefault="00233A52" w:rsidP="004418BB" w:rsidR="00C81571">
      <w:pPr>
        <w:jc w:val="both"/>
        <w:rPr>
          <w:bCs/>
        </w:rPr>
      </w:pPr>
      <w:r>
        <w:rPr>
          <w:bCs/>
        </w:rPr>
        <w:tab/>
        <w:t>Na skupštinu vjerovnika od 6. rujna</w:t>
      </w:r>
      <w:r w:rsidR="00C81571">
        <w:rPr>
          <w:bCs/>
        </w:rPr>
        <w:t xml:space="preserve"> 2018. sazvan</w:t>
      </w:r>
      <w:r>
        <w:rPr>
          <w:bCs/>
        </w:rPr>
        <w:t>u</w:t>
      </w:r>
      <w:r w:rsidR="00C81571">
        <w:rPr>
          <w:bCs/>
        </w:rPr>
        <w:t xml:space="preserve"> radi pribavljanja mišljenja skupštine vjerovnika na prijavu nedostatnosti stečajne mase za pokriće troškova stečajnog postupka </w:t>
      </w:r>
      <w:r>
        <w:rPr>
          <w:bCs/>
        </w:rPr>
        <w:t>nije pristupio niti jedan vjerovnik koji bi se protivio</w:t>
      </w:r>
      <w:r w:rsidR="00C81571">
        <w:rPr>
          <w:bCs/>
        </w:rPr>
        <w:t xml:space="preserve"> obustavi i</w:t>
      </w:r>
      <w:r>
        <w:rPr>
          <w:bCs/>
        </w:rPr>
        <w:t xml:space="preserve"> zaključenju stečajnog postupka. Stoga </w:t>
      </w:r>
      <w:r w:rsidR="00573867">
        <w:rPr>
          <w:bCs/>
        </w:rPr>
        <w:t>je sud u skladu s odredbom članka 293. Stečajnog zakona odlučio kao u izreci.</w:t>
      </w:r>
    </w:p>
    <w:p w:rsidRDefault="00B748A6" w:rsidP="00B748A6" w:rsidR="00B748A6" w:rsidRPr="001812D1">
      <w:pPr>
        <w:jc w:val="center"/>
      </w:pPr>
      <w:r w:rsidRPr="001812D1">
        <w:t xml:space="preserve">Rijeka, </w:t>
      </w:r>
      <w:r w:rsidR="00233A52">
        <w:t xml:space="preserve">18. rujna  </w:t>
      </w:r>
      <w:r w:rsidR="00573867">
        <w:t>2018.</w:t>
      </w:r>
    </w:p>
    <w:p w:rsidRDefault="009D50EF" w:rsidR="009D50EF" w:rsidRPr="006875A2">
      <w:pPr>
        <w:jc w:val="both"/>
      </w:pPr>
      <w:r w:rsidRPr="006875A2">
        <w:t xml:space="preserve">                                                                                                 </w:t>
      </w:r>
      <w:r w:rsidR="00573867">
        <w:t xml:space="preserve">    </w:t>
      </w:r>
      <w:r w:rsidR="009B002F">
        <w:t xml:space="preserve"> </w:t>
      </w:r>
      <w:r w:rsidR="00573867">
        <w:t xml:space="preserve"> </w:t>
      </w:r>
      <w:r w:rsidRPr="006875A2">
        <w:t>Sudac</w:t>
      </w:r>
    </w:p>
    <w:p w:rsidRDefault="009D50EF" w:rsidR="009D50EF" w:rsidRPr="006875A2">
      <w:pPr>
        <w:jc w:val="both"/>
      </w:pPr>
      <w:r w:rsidRPr="006875A2">
        <w:t xml:space="preserve">                                                                                                 Vera Jelenović </w:t>
      </w:r>
    </w:p>
    <w:p w:rsidRDefault="00B748A6" w:rsidP="00B748A6" w:rsidR="00B748A6" w:rsidRPr="001812D1">
      <w:pPr>
        <w:jc w:val="both"/>
      </w:pPr>
      <w:r w:rsidRPr="001812D1">
        <w:t>UPUTA O PRAVNOM LIJEKU:</w:t>
      </w:r>
    </w:p>
    <w:p w:rsidRDefault="00B748A6" w:rsidR="001903F7" w:rsidRPr="001812D1">
      <w:pPr>
        <w:jc w:val="both"/>
      </w:pPr>
      <w:r w:rsidRPr="001812D1">
        <w:tab/>
        <w:t>Protiv  ovog  rješenja nezadovoljna stranka može podnijeti žalbu u roku od 8</w:t>
      </w:r>
      <w:r w:rsidR="004530CD">
        <w:t xml:space="preserve"> dana od   dana primitka istog, pri čemu se dostava smatra obavljenom istekom osmoga dana od dana objave ovog rješenja na mrežnoj stranici e-Oglasna ploča sudova. </w:t>
      </w:r>
      <w:r w:rsidRPr="001812D1">
        <w:t>Žalba  se podnosi putem ovog  suda u tri  istovjetna primjerka, a o žalbi odlučuje Visoki trgovački sud  Republike  Hrvatske.</w:t>
      </w:r>
    </w:p>
    <w:sectPr w:rsidR="001903F7" w:rsidRPr="001812D1">
      <w:headerReference w:type="default" r:id="rId9"/>
      <w:footerReference w:type="even"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26EA1" w:rsidR="00326EA1">
      <w:r>
        <w:separator/>
      </w:r>
    </w:p>
  </w:endnote>
  <w:endnote w:id="0" w:type="continuationSeparator">
    <w:p w:rsidRDefault="00326EA1" w:rsidR="00326E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roman"/>
    <w:notTrueType/>
    <w:pitch w:val="fixed"/>
    <w:sig w:csb1="00000000" w:csb0="00020000" w:usb3="00000000" w:usb2="00000010" w:usb1="08070000" w:usb0="00000001"/>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2C4A" w:rsidP="004C7ED3" w:rsidR="00122C4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22C4A" w:rsidR="00122C4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2C4A" w:rsidP="004C7ED3" w:rsidR="00122C4A">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C41A6">
      <w:rPr>
        <w:rStyle w:val="Brojstranice"/>
        <w:noProof/>
      </w:rPr>
      <w:t>1</w:t>
    </w:r>
    <w:r>
      <w:rPr>
        <w:rStyle w:val="Brojstranice"/>
      </w:rPr>
      <w:fldChar w:fldCharType="end"/>
    </w:r>
  </w:p>
  <w:p w:rsidRDefault="00122C4A" w:rsidR="00122C4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26EA1" w:rsidR="00326EA1">
      <w:r>
        <w:separator/>
      </w:r>
    </w:p>
  </w:footnote>
  <w:footnote w:id="0" w:type="continuationSeparator">
    <w:p w:rsidRDefault="00326EA1" w:rsidR="00326E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22C4A" w:rsidP="002756E3" w:rsidR="00122C4A" w:rsidRPr="001812D1">
    <w:pPr>
      <w:jc w:val="right"/>
    </w:pPr>
    <w:r w:rsidRPr="001812D1">
      <w:tab/>
    </w:r>
    <w:r w:rsidRPr="001812D1">
      <w:tab/>
    </w:r>
    <w:r w:rsidRPr="001812D1">
      <w:tab/>
    </w:r>
    <w:r w:rsidRPr="001812D1">
      <w:tab/>
    </w:r>
    <w:r w:rsidRPr="001812D1">
      <w:tab/>
    </w:r>
    <w:r w:rsidRPr="001812D1">
      <w:tab/>
    </w:r>
    <w:r w:rsidRPr="001812D1">
      <w:tab/>
      <w:t>Posl.br. 14 St-</w:t>
    </w:r>
    <w:r w:rsidR="00233A52">
      <w:t>1575</w:t>
    </w:r>
    <w:r w:rsidR="00C81571">
      <w:t>/2016</w:t>
    </w:r>
    <w:r w:rsidR="009B002F">
      <w:t>-40</w:t>
    </w:r>
  </w:p>
  <w:p w:rsidRDefault="00122C4A" w:rsidP="002756E3" w:rsidR="00122C4A" w:rsidRPr="001812D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7"/>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1014"/>
    <w:rsid w:val="000A1924"/>
    <w:rsid w:val="000B40FA"/>
    <w:rsid w:val="000C6476"/>
    <w:rsid w:val="00121014"/>
    <w:rsid w:val="00122C4A"/>
    <w:rsid w:val="001812D1"/>
    <w:rsid w:val="001903F7"/>
    <w:rsid w:val="00233A52"/>
    <w:rsid w:val="00252801"/>
    <w:rsid w:val="002756E3"/>
    <w:rsid w:val="00276FF1"/>
    <w:rsid w:val="0029663E"/>
    <w:rsid w:val="00304937"/>
    <w:rsid w:val="00326EA1"/>
    <w:rsid w:val="00333649"/>
    <w:rsid w:val="004418BB"/>
    <w:rsid w:val="004530CD"/>
    <w:rsid w:val="00474449"/>
    <w:rsid w:val="004C7ED3"/>
    <w:rsid w:val="00573867"/>
    <w:rsid w:val="0059622B"/>
    <w:rsid w:val="005C41A6"/>
    <w:rsid w:val="005F1E3E"/>
    <w:rsid w:val="00836FB4"/>
    <w:rsid w:val="00873DC0"/>
    <w:rsid w:val="009B002F"/>
    <w:rsid w:val="009D50EF"/>
    <w:rsid w:val="009E73E8"/>
    <w:rsid w:val="00AF4F66"/>
    <w:rsid w:val="00B237E9"/>
    <w:rsid w:val="00B748A6"/>
    <w:rsid w:val="00BD2B01"/>
    <w:rsid w:val="00C17375"/>
    <w:rsid w:val="00C81571"/>
    <w:rsid w:val="00D421A4"/>
    <w:rsid w:val="00EA6B00"/>
    <w:rsid w:val="00F25FD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A6B00"/>
    <w:rPr>
      <w:sz w:val="24"/>
      <w:szCs w:val="24"/>
    </w:rPr>
  </w:style>
  <w:style w:styleId="Naslov2" w:type="paragraph">
    <w:name w:val="heading 2"/>
    <w:basedOn w:val="Normal"/>
    <w:next w:val="Normal"/>
    <w:qFormat/>
    <w:rsid w:val="00B748A6"/>
    <w:pPr>
      <w:keepNext/>
      <w:jc w:val="center"/>
      <w:outlineLvl w:val="1"/>
    </w:pPr>
    <w:rPr>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A6B00"/>
    <w:pPr>
      <w:tabs>
        <w:tab w:pos="4536" w:val="center"/>
        <w:tab w:pos="9072" w:val="right"/>
      </w:tabs>
    </w:pPr>
  </w:style>
  <w:style w:styleId="Brojstranice" w:type="character">
    <w:name w:val="page number"/>
    <w:basedOn w:val="Zadanifontodlomka"/>
    <w:rsid w:val="00EA6B00"/>
  </w:style>
  <w:style w:customStyle="true" w:styleId="tabletextfield" w:type="character">
    <w:name w:val="table_text_field"/>
    <w:basedOn w:val="Zadanifontodlomka"/>
    <w:rsid w:val="002756E3"/>
  </w:style>
  <w:style w:styleId="Zaglavlje" w:type="paragraph">
    <w:name w:val="header"/>
    <w:basedOn w:val="Normal"/>
    <w:rsid w:val="002756E3"/>
    <w:pPr>
      <w:tabs>
        <w:tab w:pos="4536" w:val="center"/>
        <w:tab w:pos="9072" w:val="right"/>
      </w:tabs>
    </w:pPr>
  </w:style>
  <w:style w:customStyle="true" w:styleId="doc" w:type="paragraph">
    <w:name w:val="doc"/>
    <w:basedOn w:val="Normal"/>
    <w:rsid w:val="00C81571"/>
    <w:pPr>
      <w:spacing w:afterAutospacing="true" w:after="100" w:beforeAutospacing="true" w:before="100"/>
    </w:pPr>
  </w:style>
  <w:style w:styleId="Tekstbalonia" w:type="paragraph">
    <w:name w:val="Balloon Text"/>
    <w:basedOn w:val="Normal"/>
    <w:link w:val="TekstbaloniaChar"/>
    <w:rsid w:val="009B002F"/>
    <w:rPr>
      <w:rFonts w:cs="Tahoma" w:hAnsi="Tahoma" w:ascii="Tahoma"/>
      <w:sz w:val="16"/>
      <w:szCs w:val="16"/>
    </w:rPr>
  </w:style>
  <w:style w:customStyle="true" w:styleId="TekstbaloniaChar" w:type="character">
    <w:name w:val="Tekst balončića Char"/>
    <w:basedOn w:val="Zadanifontodlomka"/>
    <w:link w:val="Tekstbalonia"/>
    <w:rsid w:val="009B002F"/>
    <w:rPr>
      <w:rFonts w:cs="Tahoma" w:hAnsi="Tahoma" w:ascii="Tahoma"/>
      <w:sz w:val="16"/>
      <w:szCs w:val="16"/>
    </w:rPr>
  </w:style>
  <w:style w:styleId="Tekstrezerviranogmjesta" w:type="character">
    <w:name w:val="Placeholder Text"/>
    <w:basedOn w:val="Zadanifontodlomka"/>
    <w:uiPriority w:val="99"/>
    <w:semiHidden/>
    <w:rsid w:val="005C41A6"/>
    <w:rPr>
      <w:color w:val="808080"/>
      <w:bdr w:space="0" w:sz="0" w:color="auto" w:val="none"/>
      <w:shd w:fill="auto" w:color="auto" w:val="clear"/>
    </w:rPr>
  </w:style>
  <w:style w:customStyle="true" w:styleId="eSPISCCParagraphDefaultFont" w:type="character">
    <w:name w:val="eSPIS_CC_Paragraph Default Font"/>
    <w:basedOn w:val="Zadanifontodlomka"/>
    <w:rsid w:val="005C41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41A6"/>
    <w:rPr>
      <w:bdr w:space="0" w:sz="0" w:color="auto" w:val="none"/>
      <w:shd w:fill="FFFFCC" w:color="auto" w:val="clear"/>
      <w:lang w:val="hr-HR"/>
    </w:rPr>
  </w:style>
  <w:style w:customStyle="true" w:styleId="PozadinaSvijetloCrvena" w:type="character">
    <w:name w:val="Pozadina_SvijetloCrvena"/>
    <w:basedOn w:val="eSPISCCParagraphDefaultFont"/>
    <w:rsid w:val="005C41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41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A6B00"/>
    <w:rPr>
      <w:sz w:val="24"/>
      <w:szCs w:val="24"/>
    </w:rPr>
  </w:style>
  <w:style w:styleId="Naslov2" w:type="paragraph">
    <w:name w:val="heading 2"/>
    <w:basedOn w:val="Normal"/>
    <w:next w:val="Normal"/>
    <w:qFormat/>
    <w:rsid w:val="00B748A6"/>
    <w:pPr>
      <w:keepNext/>
      <w:jc w:val="center"/>
      <w:outlineLvl w:val="1"/>
    </w:pPr>
    <w:rPr>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A6B00"/>
    <w:pPr>
      <w:tabs>
        <w:tab w:pos="4536" w:val="center"/>
        <w:tab w:pos="9072" w:val="right"/>
      </w:tabs>
    </w:pPr>
  </w:style>
  <w:style w:styleId="Brojstranice" w:type="character">
    <w:name w:val="page number"/>
    <w:basedOn w:val="Zadanifontodlomka"/>
    <w:rsid w:val="00EA6B00"/>
  </w:style>
  <w:style w:customStyle="1" w:styleId="tabletextfield" w:type="character">
    <w:name w:val="table_text_field"/>
    <w:basedOn w:val="Zadanifontodlomka"/>
    <w:rsid w:val="002756E3"/>
  </w:style>
  <w:style w:styleId="Zaglavlje" w:type="paragraph">
    <w:name w:val="header"/>
    <w:basedOn w:val="Normal"/>
    <w:rsid w:val="002756E3"/>
    <w:pPr>
      <w:tabs>
        <w:tab w:pos="4536" w:val="center"/>
        <w:tab w:pos="9072" w:val="right"/>
      </w:tabs>
    </w:pPr>
  </w:style>
  <w:style w:customStyle="1" w:styleId="doc" w:type="paragraph">
    <w:name w:val="doc"/>
    <w:basedOn w:val="Normal"/>
    <w:rsid w:val="00C81571"/>
    <w:pPr>
      <w:spacing w:after="100" w:afterAutospacing="1" w:before="100" w:beforeAutospacing="1"/>
    </w:pPr>
  </w:style>
  <w:style w:styleId="Tekstbalonia" w:type="paragraph">
    <w:name w:val="Balloon Text"/>
    <w:basedOn w:val="Normal"/>
    <w:link w:val="TekstbaloniaChar"/>
    <w:rsid w:val="009B002F"/>
    <w:rPr>
      <w:rFonts w:ascii="Tahoma" w:cs="Tahoma" w:hAnsi="Tahoma"/>
      <w:sz w:val="16"/>
      <w:szCs w:val="16"/>
    </w:rPr>
  </w:style>
  <w:style w:customStyle="1" w:styleId="TekstbaloniaChar" w:type="character">
    <w:name w:val="Tekst balončića Char"/>
    <w:basedOn w:val="Zadanifontodlomka"/>
    <w:link w:val="Tekstbalonia"/>
    <w:rsid w:val="009B002F"/>
    <w:rPr>
      <w:rFonts w:ascii="Tahoma" w:cs="Tahoma" w:hAnsi="Tahoma"/>
      <w:sz w:val="16"/>
      <w:szCs w:val="16"/>
    </w:rPr>
  </w:style>
  <w:style w:styleId="Tekstrezerviranogmjesta" w:type="character">
    <w:name w:val="Placeholder Text"/>
    <w:basedOn w:val="Zadanifontodlomka"/>
    <w:uiPriority w:val="99"/>
    <w:semiHidden/>
    <w:rsid w:val="005C41A6"/>
    <w:rPr>
      <w:color w:val="808080"/>
      <w:bdr w:color="auto" w:space="0" w:sz="0" w:val="none"/>
      <w:shd w:color="auto" w:fill="auto" w:val="clear"/>
    </w:rPr>
  </w:style>
  <w:style w:customStyle="1" w:styleId="eSPISCCParagraphDefaultFont" w:type="character">
    <w:name w:val="eSPIS_CC_Paragraph Default Font"/>
    <w:basedOn w:val="Zadanifontodlomka"/>
    <w:rsid w:val="005C41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41A6"/>
    <w:rPr>
      <w:bdr w:color="auto" w:space="0" w:sz="0" w:val="none"/>
      <w:shd w:color="auto" w:fill="FFFFCC" w:val="clear"/>
      <w:lang w:val="hr-HR"/>
    </w:rPr>
  </w:style>
  <w:style w:customStyle="1" w:styleId="PozadinaSvijetloCrvena" w:type="character">
    <w:name w:val="Pozadina_SvijetloCrvena"/>
    <w:basedOn w:val="eSPISCCParagraphDefaultFont"/>
    <w:rsid w:val="005C41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41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568700">
      <w:bodyDiv w:val="true"/>
      <w:marLeft w:val="0"/>
      <w:marRight w:val="0"/>
      <w:marTop w:val="0"/>
      <w:marBottom w:val="0"/>
      <w:divBdr>
        <w:top w:space="0" w:sz="0" w:color="auto" w:val="none"/>
        <w:left w:space="0" w:sz="0" w:color="auto" w:val="none"/>
        <w:bottom w:space="0" w:sz="0" w:color="auto" w:val="none"/>
        <w:right w:space="0" w:sz="0" w:color="auto" w:val="none"/>
      </w:divBdr>
    </w:div>
    <w:div w:id="2068070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rujna 2018.</izvorni_sadrzaj>
    <derivirana_varijabla naziv="DomainObject.DatumDonosenjaOdluke_1">18.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1575</izvorni_sadrzaj>
    <derivirana_varijabla naziv="DomainObject.Predmet.Broj_1">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2016.</izvorni_sadrzaj>
    <derivirana_varijabla naziv="DomainObject.Predmet.DatumOsnivanja_1">19.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St-1575/2016</izvorni_sadrzaj>
    <derivirana_varijabla naziv="DomainObject.Predmet.OznakaBroj_1">St-1575/2016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ALIMDAR j.d.o.o.</izvorni_sadrzaj>
    <derivirana_varijabla naziv="DomainObject.Predmet.ProtustrankaFormated_1">  ALIMDAR j.d.o.o.</derivirana_varijabla>
  </DomainObject.Predmet.ProtustrankaFormated>
  <DomainObject.Predmet.ProtustrankaFormatedOIB>
    <izvorni_sadrzaj>  ALIMDAR j.d.o.o., OIB 96406516469</izvorni_sadrzaj>
    <derivirana_varijabla naziv="DomainObject.Predmet.ProtustrankaFormatedOIB_1">  ALIMDAR j.d.o.o., OIB 96406516469</derivirana_varijabla>
  </DomainObject.Predmet.ProtustrankaFormatedOIB>
  <DomainObject.Predmet.ProtustrankaFormatedWithAdress>
    <izvorni_sadrzaj> ALIMDAR j.d.o.o., Vjenceslava Novaka 7, 51000 Rijeka</izvorni_sadrzaj>
    <derivirana_varijabla naziv="DomainObject.Predmet.ProtustrankaFormatedWithAdress_1"> ALIMDAR j.d.o.o., Vjenceslava Novaka 7, 51000 Rijeka</derivirana_varijabla>
  </DomainObject.Predmet.ProtustrankaFormatedWithAdress>
  <DomainObject.Predmet.ProtustrankaFormatedWithAdressOIB>
    <izvorni_sadrzaj> ALIMDAR j.d.o.o., OIB 96406516469, Vjenceslava Novaka 7, 51000 Rijeka</izvorni_sadrzaj>
    <derivirana_varijabla naziv="DomainObject.Predmet.ProtustrankaFormatedWithAdressOIB_1"> ALIMDAR j.d.o.o., OIB 96406516469, Vjenceslava Novaka 7, 51000 Rijeka</derivirana_varijabla>
  </DomainObject.Predmet.ProtustrankaFormatedWithAdressOIB>
  <DomainObject.Predmet.ProtustrankaWithAdress>
    <izvorni_sadrzaj>ALIMDAR j.d.o.o. Vjenceslava Novaka 7, 51000 Rijeka</izvorni_sadrzaj>
    <derivirana_varijabla naziv="DomainObject.Predmet.ProtustrankaWithAdress_1">ALIMDAR j.d.o.o. Vjenceslava Novaka 7, 51000 Rijeka</derivirana_varijabla>
  </DomainObject.Predmet.ProtustrankaWithAdress>
  <DomainObject.Predmet.ProtustrankaWithAdressOIB>
    <izvorni_sadrzaj>ALIMDAR j.d.o.o., OIB 96406516469, Vjenceslava Novaka 7, 51000 Rijeka</izvorni_sadrzaj>
    <derivirana_varijabla naziv="DomainObject.Predmet.ProtustrankaWithAdressOIB_1">ALIMDAR j.d.o.o., OIB 96406516469, Vjenceslava Novaka 7, 51000 Rijeka</derivirana_varijabla>
  </DomainObject.Predmet.ProtustrankaWithAdressOIB>
  <DomainObject.Predmet.ProtustrankaNazivFormated>
    <izvorni_sadrzaj>ALIMDAR j.d.o.o.</izvorni_sadrzaj>
    <derivirana_varijabla naziv="DomainObject.Predmet.ProtustrankaNazivFormated_1">ALIMDAR j.d.o.o.</derivirana_varijabla>
  </DomainObject.Predmet.ProtustrankaNazivFormated>
  <DomainObject.Predmet.ProtustrankaNazivFormatedOIB>
    <izvorni_sadrzaj>ALIMDAR j.d.o.o., OIB 96406516469</izvorni_sadrzaj>
    <derivirana_varijabla naziv="DomainObject.Predmet.ProtustrankaNazivFormatedOIB_1">ALIMDAR j.d.o.o., OIB 96406516469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ALIMDAR j.d.o.o.</item>
    </izvorni_sadrzaj>
    <derivirana_varijabla naziv="DomainObject.Predmet.ProtuStrankaListFormated_1">
      <item>ALIMDAR j.d.o.o.</item>
    </derivirana_varijabla>
  </DomainObject.Predmet.ProtuStrankaListFormated>
  <DomainObject.Predmet.ProtuStrankaListFormatedOIB>
    <izvorni_sadrzaj>
      <item>ALIMDAR j.d.o.o., OIB 96406516469</item>
    </izvorni_sadrzaj>
    <derivirana_varijabla naziv="DomainObject.Predmet.ProtuStrankaListFormatedOIB_1">
      <item>ALIMDAR j.d.o.o., OIB 96406516469</item>
    </derivirana_varijabla>
  </DomainObject.Predmet.ProtuStrankaListFormatedOIB>
  <DomainObject.Predmet.ProtuStrankaListFormatedWithAdress>
    <izvorni_sadrzaj>
      <item>ALIMDAR j.d.o.o., Vjenceslava Novaka 7, 51000 Rijeka</item>
    </izvorni_sadrzaj>
    <derivirana_varijabla naziv="DomainObject.Predmet.ProtuStrankaListFormatedWithAdress_1">
      <item>ALIMDAR j.d.o.o., Vjenceslava Novaka 7, 51000 Rijeka</item>
    </derivirana_varijabla>
  </DomainObject.Predmet.ProtuStrankaListFormatedWithAdress>
  <DomainObject.Predmet.ProtuStrankaListFormatedWithAdressOIB>
    <izvorni_sadrzaj>
      <item>ALIMDAR j.d.o.o., OIB 96406516469, Vjenceslava Novaka 7, 51000 Rijeka</item>
    </izvorni_sadrzaj>
    <derivirana_varijabla naziv="DomainObject.Predmet.ProtuStrankaListFormatedWithAdressOIB_1">
      <item>ALIMDAR j.d.o.o., OIB 96406516469, Vjenceslava Novaka 7, 51000 Rijeka</item>
    </derivirana_varijabla>
  </DomainObject.Predmet.ProtuStrankaListFormatedWithAdressOIB>
  <DomainObject.Predmet.ProtuStrankaListNazivFormated>
    <izvorni_sadrzaj>
      <item>ALIMDAR j.d.o.o.</item>
    </izvorni_sadrzaj>
    <derivirana_varijabla naziv="DomainObject.Predmet.ProtuStrankaListNazivFormated_1">
      <item>ALIMDAR j.d.o.o.</item>
    </derivirana_varijabla>
  </DomainObject.Predmet.ProtuStrankaListNazivFormated>
  <DomainObject.Predmet.ProtuStrankaListNazivFormatedOIB>
    <izvorni_sadrzaj>
      <item>ALIMDAR j.d.o.o., OIB 96406516469</item>
    </izvorni_sadrzaj>
    <derivirana_varijabla naziv="DomainObject.Predmet.ProtuStrankaListNazivFormatedOIB_1">
      <item>ALIMDAR j.d.o.o., OIB 96406516469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ALIMDAR j.d.o.o.</izvorni_sadrzaj>
    <derivirana_varijabla naziv="DomainObject.Predmet.ProtustrankaIDrugi_1">ALIMDAR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ALIMDAR j.d.o.o., OIB 96406516469, Vjenceslava Novaka 7, 51000 Rijeka</izvorni_sadrzaj>
    <derivirana_varijabla naziv="DomainObject.Predmet.ProtustrankaIDrugiAdressOIB_1">ALIMDAR j.d.o.o., OIB 96406516469, Vjenceslava Novaka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ALIMDAR j.d.o.o.</item>
    </izvorni_sadrzaj>
    <derivirana_varijabla naziv="DomainObject.Predmet.SudioniciListNaziv_1">
      <item>FINA  Rijeka</item>
      <item>ALIMDAR j.d.o.o.</item>
    </derivirana_varijabla>
  </DomainObject.Predmet.SudioniciListNaziv>
  <DomainObject.Predmet.SudioniciListAdressOIB>
    <izvorni_sadrzaj>
      <item>FINA  Rijeka, OIB 85821130368, Frana Kurelca 8,51000 Rijeka</item>
      <item>ALIMDAR j.d.o.o., OIB 96406516469, Vjenceslava Novaka 7,51000 Rijeka</item>
    </izvorni_sadrzaj>
    <derivirana_varijabla naziv="DomainObject.Predmet.SudioniciListAdressOIB_1">
      <item>FINA  Rijeka, OIB 85821130368, Frana Kurelca 8,51000 Rijeka</item>
      <item>ALIMDAR j.d.o.o., OIB 96406516469, Vjenceslava Novaka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96406516469</item>
    </izvorni_sadrzaj>
    <derivirana_varijabla naziv="DomainObject.Predmet.SudioniciListNazivOIB_1">
      <item>, OIB 85821130368</item>
      <item>, OIB 96406516469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391</properties:Words>
  <properties:Characters>2110</properties:Characters>
  <properties:Lines>48</properties:Lines>
  <properties:Paragraphs>20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2018-09-18T07:44:00Z</dcterms:created>
  <dc:creator>stecaj</dc:creator>
  <cp:lastModifiedBy>Danijela Fumić</cp:lastModifiedBy>
  <cp:lastPrinted>2018-09-18T07:44:00Z</cp:lastPrinted>
  <dcterms:modified xmlns:xsi="http://www.w3.org/2001/XMLSchema-instance" xsi:type="dcterms:W3CDTF">2018-09-18T07:45:00Z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1</vt:i4>
  </prop:property>
  <prop:property name="Naslov" pid="4" fmtid="{D5CDD505-2E9C-101B-9397-08002B2CF9AE}">
    <vt:lpwstr>Odluka - Rješenje - obustava i zaključenje stečajnog postupka zbog nedostatnosti stečajne mase (1575 16 obustava nema ni za trošak čl. 293.docx)</vt:lpwstr>
  </prop:property>
  <prop:property name="CC_coloring" pid="5" fmtid="{D5CDD505-2E9C-101B-9397-08002B2CF9AE}">
    <vt:bool>false</vt:bool>
  </prop:property>
</prop:Properties>
</file>