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49d3" w14:paraId="25d49d3" w:rsidRDefault="009A6DC6" w:rsidR="009A6DC6">
      <w:pPr>
        <w15:collapsed w:val="false"/>
        <w:rPr>
          <w:sz w:val="24"/>
        </w:rPr>
      </w:pPr>
      <w:bookmarkStart w:name="_GoBack" w:id="0"/>
      <w:bookmarkEnd w:id="0"/>
    </w:p>
    <w:tbl>
      <w:tblPr>
        <w:tblW w:type="auto" w:w="0"/>
        <w:tblInd w:type="dxa" w:w="-202"/>
        <w:tblLook w:val="04A0" w:noVBand="1" w:noHBand="0" w:lastColumn="0" w:firstColumn="1" w:lastRow="0" w:firstRow="1"/>
      </w:tblPr>
      <w:tblGrid>
        <w:gridCol w:w="202"/>
        <w:gridCol w:w="3510"/>
        <w:gridCol w:w="608"/>
      </w:tblGrid>
      <w:tr w:rsidTr="008E7E55" w:rsidR="00D72CFA" w:rsidRPr="00D72CFA">
        <w:trPr>
          <w:gridBefore w:val="1"/>
          <w:gridAfter w:val="1"/>
          <w:wBefore w:type="dxa" w:w="202"/>
          <w:wAfter w:type="dxa" w:w="608"/>
        </w:trPr>
        <w:tc>
          <w:tcPr>
            <w:tcW w:type="dxa" w:w="3510"/>
            <w:shd w:fill="auto" w:color="auto" w:val="clear"/>
          </w:tcPr>
          <w:p w:rsidRDefault="00D72CFA" w:rsidP="00D72CFA" w:rsidR="00D72CFA" w:rsidRPr="00D72CFA">
            <w:pPr>
              <w:jc w:val="center"/>
              <w:rPr>
                <w:rFonts w:eastAsia="Calibri"/>
                <w:sz w:val="24"/>
                <w:szCs w:val="24"/>
                <w:lang w:eastAsia="en-US"/>
              </w:rPr>
            </w:pPr>
            <w:r>
              <w:rPr>
                <w:rFonts w:eastAsia="Calibri"/>
                <w:noProof/>
                <w:sz w:val="24"/>
                <w:szCs w:val="24"/>
              </w:rPr>
              <w:drawing>
                <wp:inline distR="0" distL="0" distB="0" distT="0">
                  <wp:extent cy="611505" cx="534035"/>
                  <wp:effectExtent b="0" r="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1505" cx="534035"/>
                          </a:xfrm>
                          <a:prstGeom prst="rect">
                            <a:avLst/>
                          </a:prstGeom>
                          <a:noFill/>
                          <a:ln>
                            <a:noFill/>
                          </a:ln>
                        </pic:spPr>
                      </pic:pic>
                    </a:graphicData>
                  </a:graphic>
                </wp:inline>
              </w:drawing>
            </w:r>
          </w:p>
          <w:p w:rsidRDefault="00D72CFA" w:rsidP="00D72CFA" w:rsidR="00D72CFA" w:rsidRPr="00D72CFA">
            <w:pPr>
              <w:jc w:val="center"/>
              <w:rPr>
                <w:rFonts w:eastAsia="Calibri"/>
                <w:sz w:val="24"/>
                <w:szCs w:val="24"/>
                <w:lang w:eastAsia="en-US"/>
              </w:rPr>
            </w:pPr>
            <w:r w:rsidRPr="00D72CFA">
              <w:rPr>
                <w:rFonts w:eastAsia="Calibri"/>
                <w:sz w:val="24"/>
                <w:szCs w:val="24"/>
                <w:lang w:eastAsia="en-US"/>
              </w:rPr>
              <w:t>Republika Hrvatska</w:t>
            </w:r>
          </w:p>
          <w:p w:rsidRDefault="00D72CFA" w:rsidP="00D72CFA" w:rsidR="00D72CFA" w:rsidRPr="00D72CFA">
            <w:pPr>
              <w:jc w:val="center"/>
              <w:rPr>
                <w:rFonts w:eastAsia="Calibri"/>
                <w:sz w:val="24"/>
                <w:szCs w:val="24"/>
                <w:lang w:eastAsia="en-US"/>
              </w:rPr>
            </w:pPr>
            <w:r w:rsidRPr="00D72CFA">
              <w:rPr>
                <w:rFonts w:eastAsia="Calibri"/>
                <w:sz w:val="24"/>
                <w:szCs w:val="24"/>
                <w:lang w:eastAsia="en-US"/>
              </w:rPr>
              <w:t>Općinski sud u Čakovcu</w:t>
            </w:r>
          </w:p>
          <w:p w:rsidRDefault="00D72CFA" w:rsidP="00D72CFA" w:rsidR="00D72CFA" w:rsidRPr="00D72CFA">
            <w:pPr>
              <w:jc w:val="center"/>
              <w:rPr>
                <w:rFonts w:eastAsia="Calibri"/>
                <w:sz w:val="24"/>
                <w:szCs w:val="24"/>
                <w:lang w:eastAsia="en-US"/>
              </w:rPr>
            </w:pPr>
            <w:r w:rsidRPr="00D72CFA">
              <w:rPr>
                <w:rFonts w:eastAsia="Calibri"/>
                <w:sz w:val="24"/>
                <w:szCs w:val="24"/>
                <w:lang w:eastAsia="en-US"/>
              </w:rPr>
              <w:t>Čakovec, Ruđera Boškovića 18</w:t>
            </w:r>
          </w:p>
        </w:tc>
      </w:tr>
      <w:tr w:rsidTr="008E7E55" w:rsidR="00D72CFA" w:rsidRPr="00D72CFA">
        <w:tblPrEx>
          <w:jc w:val="right"/>
          <w:tblCellMar>
            <w:left w:type="dxa" w:w="0"/>
            <w:right w:type="dxa" w:w="0"/>
          </w:tblCellMar>
          <w:tblLook w:val="01E0" w:noVBand="0" w:noHBand="0" w:lastColumn="1" w:firstColumn="1" w:lastRow="1" w:firstRow="1"/>
        </w:tblPrEx>
        <w:trPr>
          <w:jc w:val="right"/>
        </w:trPr>
        <w:tc>
          <w:tcPr>
            <w:tcW w:type="dxa" w:w="4320"/>
            <w:gridSpan w:val="3"/>
          </w:tcPr>
          <w:p w:rsidRDefault="00D72CFA" w:rsidP="00505359" w:rsidR="00D72CFA" w:rsidRPr="00D72CFA">
            <w:pPr>
              <w:ind w:firstLine="1350" w:left="-1350"/>
              <w:jc w:val="center"/>
              <w:rPr>
                <w:sz w:val="24"/>
                <w:szCs w:val="24"/>
              </w:rPr>
            </w:pPr>
            <w:r w:rsidRPr="00D72CFA">
              <w:rPr>
                <w:sz w:val="24"/>
                <w:szCs w:val="24"/>
              </w:rPr>
              <w:t xml:space="preserve">Poslovni broj: 3 </w:t>
            </w:r>
            <w:r>
              <w:rPr>
                <w:sz w:val="24"/>
                <w:szCs w:val="24"/>
              </w:rPr>
              <w:t>Sp</w:t>
            </w:r>
            <w:r w:rsidRPr="00D72CFA">
              <w:rPr>
                <w:sz w:val="24"/>
                <w:szCs w:val="24"/>
              </w:rPr>
              <w:t>-</w:t>
            </w:r>
            <w:r w:rsidR="00505359">
              <w:rPr>
                <w:sz w:val="24"/>
                <w:szCs w:val="24"/>
              </w:rPr>
              <w:t>5</w:t>
            </w:r>
            <w:r w:rsidR="00DC2650">
              <w:rPr>
                <w:sz w:val="24"/>
                <w:szCs w:val="24"/>
              </w:rPr>
              <w:t>/17</w:t>
            </w:r>
          </w:p>
        </w:tc>
      </w:tr>
    </w:tbl>
    <w:p w:rsidRDefault="006F626B" w:rsidR="006F626B" w:rsidRPr="00AB1D3F">
      <w:pPr>
        <w:rPr>
          <w:sz w:val="24"/>
        </w:rPr>
      </w:pPr>
    </w:p>
    <w:p w:rsidRDefault="0072177E" w:rsidR="0072177E" w:rsidRPr="00AB1D3F">
      <w:pPr>
        <w:rPr>
          <w:sz w:val="24"/>
        </w:rPr>
      </w:pPr>
    </w:p>
    <w:p w:rsidRDefault="00F24738" w:rsidP="00F24738" w:rsidR="00F24738" w:rsidRPr="00AB1D3F">
      <w:pPr>
        <w:ind w:firstLine="720"/>
        <w:jc w:val="both"/>
        <w:rPr>
          <w:sz w:val="24"/>
          <w:szCs w:val="24"/>
        </w:rPr>
      </w:pPr>
      <w:r w:rsidRPr="00AB1D3F">
        <w:rPr>
          <w:sz w:val="24"/>
          <w:szCs w:val="24"/>
        </w:rPr>
        <w:t xml:space="preserve">Općinski sud u </w:t>
      </w:r>
      <w:r w:rsidR="00DC2650" w:rsidRPr="00AB1D3F">
        <w:rPr>
          <w:sz w:val="24"/>
          <w:szCs w:val="24"/>
        </w:rPr>
        <w:t>Čakovcu</w:t>
      </w:r>
      <w:r w:rsidRPr="00AB1D3F">
        <w:rPr>
          <w:sz w:val="24"/>
          <w:szCs w:val="24"/>
        </w:rPr>
        <w:t xml:space="preserve"> po sutkinji toga suda </w:t>
      </w:r>
      <w:r w:rsidR="00DC2650" w:rsidRPr="00AB1D3F">
        <w:rPr>
          <w:sz w:val="24"/>
          <w:szCs w:val="24"/>
        </w:rPr>
        <w:t>Nataši Miletić</w:t>
      </w:r>
      <w:r w:rsidRPr="00AB1D3F">
        <w:rPr>
          <w:sz w:val="24"/>
          <w:szCs w:val="24"/>
        </w:rPr>
        <w:t xml:space="preserve"> u stečajnom postupku povodom prijedloga potrošača </w:t>
      </w:r>
      <w:r w:rsidR="00505359">
        <w:rPr>
          <w:sz w:val="24"/>
          <w:szCs w:val="24"/>
        </w:rPr>
        <w:t>Denise Fučko</w:t>
      </w:r>
      <w:r w:rsidR="00DC2650" w:rsidRPr="00AB1D3F">
        <w:rPr>
          <w:sz w:val="24"/>
          <w:szCs w:val="24"/>
        </w:rPr>
        <w:t xml:space="preserve">, OIB: </w:t>
      </w:r>
      <w:r w:rsidR="00505359">
        <w:rPr>
          <w:sz w:val="24"/>
          <w:szCs w:val="24"/>
        </w:rPr>
        <w:t>54947661477</w:t>
      </w:r>
      <w:r w:rsidR="00DC2650" w:rsidRPr="00AB1D3F">
        <w:rPr>
          <w:sz w:val="24"/>
          <w:szCs w:val="24"/>
        </w:rPr>
        <w:t xml:space="preserve"> </w:t>
      </w:r>
      <w:r w:rsidR="00505359">
        <w:rPr>
          <w:sz w:val="24"/>
          <w:szCs w:val="24"/>
        </w:rPr>
        <w:t>Strahoninec, P. Miškine 5</w:t>
      </w:r>
      <w:r w:rsidR="00DC2650" w:rsidRPr="00AB1D3F">
        <w:rPr>
          <w:sz w:val="24"/>
          <w:szCs w:val="24"/>
        </w:rPr>
        <w:t xml:space="preserve">, </w:t>
      </w:r>
      <w:r w:rsidRPr="00AB1D3F">
        <w:rPr>
          <w:sz w:val="24"/>
          <w:szCs w:val="24"/>
        </w:rPr>
        <w:t>za otv</w:t>
      </w:r>
      <w:r w:rsidR="007D0E63" w:rsidRPr="00AB1D3F">
        <w:rPr>
          <w:sz w:val="24"/>
          <w:szCs w:val="24"/>
        </w:rPr>
        <w:t xml:space="preserve">aranje stečajnog postupka, dana </w:t>
      </w:r>
      <w:r w:rsidR="00505359">
        <w:rPr>
          <w:sz w:val="24"/>
          <w:szCs w:val="24"/>
        </w:rPr>
        <w:t>10</w:t>
      </w:r>
      <w:r w:rsidR="007D0E63" w:rsidRPr="00AB1D3F">
        <w:rPr>
          <w:sz w:val="24"/>
          <w:szCs w:val="24"/>
        </w:rPr>
        <w:t>.8.2018.</w:t>
      </w:r>
    </w:p>
    <w:p w:rsidRDefault="00F24738" w:rsidP="00F24738" w:rsidR="00F24738" w:rsidRPr="00F24738">
      <w:pPr>
        <w:ind w:firstLine="720"/>
        <w:jc w:val="both"/>
        <w:rPr>
          <w:sz w:val="24"/>
          <w:szCs w:val="24"/>
        </w:rPr>
      </w:pPr>
    </w:p>
    <w:p w:rsidRDefault="00F24738" w:rsidP="00F24738" w:rsidR="00F24738" w:rsidRPr="00F24738">
      <w:pPr>
        <w:jc w:val="center"/>
        <w:rPr>
          <w:sz w:val="24"/>
          <w:szCs w:val="24"/>
        </w:rPr>
      </w:pPr>
      <w:r w:rsidRPr="00F24738">
        <w:rPr>
          <w:sz w:val="24"/>
          <w:szCs w:val="24"/>
        </w:rPr>
        <w:t>r i j e š i o  j e</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 xml:space="preserve">I/ Otvara se postupak stečaja potrošača nad potrošačem </w:t>
      </w:r>
      <w:r w:rsidR="00505359">
        <w:rPr>
          <w:sz w:val="24"/>
          <w:szCs w:val="24"/>
        </w:rPr>
        <w:t>Denise Fučko</w:t>
      </w:r>
      <w:r w:rsidR="00505359" w:rsidRPr="00AB1D3F">
        <w:rPr>
          <w:sz w:val="24"/>
          <w:szCs w:val="24"/>
        </w:rPr>
        <w:t xml:space="preserve">, OIB: </w:t>
      </w:r>
      <w:r w:rsidR="00505359">
        <w:rPr>
          <w:sz w:val="24"/>
          <w:szCs w:val="24"/>
        </w:rPr>
        <w:t>54947661477</w:t>
      </w:r>
      <w:r w:rsidR="00505359" w:rsidRPr="00AB1D3F">
        <w:rPr>
          <w:sz w:val="24"/>
          <w:szCs w:val="24"/>
        </w:rPr>
        <w:t xml:space="preserve"> </w:t>
      </w:r>
      <w:r w:rsidR="00505359">
        <w:rPr>
          <w:sz w:val="24"/>
          <w:szCs w:val="24"/>
        </w:rPr>
        <w:t>Strahoninec, P. Miškine 5</w:t>
      </w:r>
      <w:r w:rsidR="00AB1D3F">
        <w:rPr>
          <w:sz w:val="24"/>
          <w:szCs w:val="24"/>
        </w:rPr>
        <w:t xml:space="preserve">, </w:t>
      </w:r>
      <w:r w:rsidR="00DC2650">
        <w:rPr>
          <w:sz w:val="24"/>
          <w:szCs w:val="24"/>
        </w:rPr>
        <w:t>s danom</w:t>
      </w:r>
      <w:r w:rsidR="00DC2650" w:rsidRPr="007D0E63">
        <w:rPr>
          <w:sz w:val="24"/>
          <w:szCs w:val="24"/>
        </w:rPr>
        <w:t xml:space="preserve"> </w:t>
      </w:r>
      <w:r w:rsidR="00505359">
        <w:rPr>
          <w:sz w:val="24"/>
          <w:szCs w:val="24"/>
        </w:rPr>
        <w:t>10</w:t>
      </w:r>
      <w:r w:rsidRPr="007D0E63">
        <w:rPr>
          <w:sz w:val="24"/>
          <w:szCs w:val="24"/>
        </w:rPr>
        <w:t xml:space="preserve">. </w:t>
      </w:r>
      <w:r w:rsidR="007D0E63" w:rsidRPr="007D0E63">
        <w:rPr>
          <w:sz w:val="24"/>
          <w:szCs w:val="24"/>
        </w:rPr>
        <w:t xml:space="preserve">kolovoza </w:t>
      </w:r>
      <w:r w:rsidR="001E1D81" w:rsidRPr="007D0E63">
        <w:rPr>
          <w:sz w:val="24"/>
          <w:szCs w:val="24"/>
        </w:rPr>
        <w:t xml:space="preserve">2018.g. u </w:t>
      </w:r>
      <w:r w:rsidR="00505359" w:rsidRPr="00505359">
        <w:rPr>
          <w:sz w:val="24"/>
          <w:szCs w:val="24"/>
        </w:rPr>
        <w:t>09</w:t>
      </w:r>
      <w:r w:rsidRPr="00505359">
        <w:rPr>
          <w:sz w:val="24"/>
          <w:szCs w:val="24"/>
        </w:rPr>
        <w:t>,00 sati</w:t>
      </w:r>
      <w:r w:rsidRPr="007D0E63">
        <w:rPr>
          <w:sz w:val="24"/>
          <w:szCs w:val="24"/>
        </w:rPr>
        <w:t xml:space="preserve"> </w:t>
      </w:r>
      <w:r w:rsidRPr="00F24738">
        <w:rPr>
          <w:sz w:val="24"/>
          <w:szCs w:val="24"/>
        </w:rPr>
        <w:t>kada je ovo rješenje objavljeno na mrežnoj stranici e-oglasna ploča sudova – stečaj potrošača.</w:t>
      </w:r>
    </w:p>
    <w:p w:rsidRDefault="00F24738" w:rsidP="00F24738" w:rsidR="00F24738" w:rsidRPr="00F24738">
      <w:pPr>
        <w:ind w:firstLine="720"/>
        <w:jc w:val="both"/>
        <w:rPr>
          <w:sz w:val="24"/>
          <w:szCs w:val="24"/>
        </w:rPr>
      </w:pPr>
    </w:p>
    <w:p w:rsidRDefault="00F24738" w:rsidP="00F24738" w:rsidR="00DC2650">
      <w:pPr>
        <w:ind w:firstLine="720"/>
        <w:jc w:val="both"/>
        <w:rPr>
          <w:sz w:val="24"/>
          <w:szCs w:val="24"/>
        </w:rPr>
      </w:pPr>
      <w:r w:rsidRPr="00F24738">
        <w:rPr>
          <w:sz w:val="24"/>
          <w:szCs w:val="24"/>
        </w:rPr>
        <w:t xml:space="preserve">II/ Zaključuje se postupak stečaja potrošača nad potrošačem </w:t>
      </w:r>
      <w:r w:rsidR="00505359">
        <w:rPr>
          <w:sz w:val="24"/>
          <w:szCs w:val="24"/>
        </w:rPr>
        <w:t>Denise Fučko</w:t>
      </w:r>
      <w:r w:rsidR="00505359" w:rsidRPr="00AB1D3F">
        <w:rPr>
          <w:sz w:val="24"/>
          <w:szCs w:val="24"/>
        </w:rPr>
        <w:t xml:space="preserve">, OIB: </w:t>
      </w:r>
      <w:r w:rsidR="00505359">
        <w:rPr>
          <w:sz w:val="24"/>
          <w:szCs w:val="24"/>
        </w:rPr>
        <w:t>54947661477</w:t>
      </w:r>
      <w:r w:rsidR="00505359" w:rsidRPr="00AB1D3F">
        <w:rPr>
          <w:sz w:val="24"/>
          <w:szCs w:val="24"/>
        </w:rPr>
        <w:t xml:space="preserve"> </w:t>
      </w:r>
      <w:r w:rsidR="00505359">
        <w:rPr>
          <w:sz w:val="24"/>
          <w:szCs w:val="24"/>
        </w:rPr>
        <w:t>Strahoninec, P. Miškine 5</w:t>
      </w:r>
    </w:p>
    <w:p w:rsidRDefault="00DC2650" w:rsidP="00F24738" w:rsidR="00DC2650">
      <w:pPr>
        <w:ind w:firstLine="720"/>
        <w:jc w:val="both"/>
        <w:rPr>
          <w:sz w:val="24"/>
          <w:szCs w:val="24"/>
        </w:rPr>
      </w:pPr>
    </w:p>
    <w:p w:rsidRDefault="00F24738" w:rsidP="00726949" w:rsidR="00773ADD">
      <w:pPr>
        <w:autoSpaceDE w:val="false"/>
        <w:autoSpaceDN w:val="false"/>
        <w:adjustRightInd w:val="false"/>
        <w:ind w:firstLine="720"/>
        <w:jc w:val="both"/>
        <w:rPr>
          <w:sz w:val="24"/>
          <w:szCs w:val="24"/>
        </w:rPr>
      </w:pPr>
      <w:r w:rsidRPr="00F24738">
        <w:rPr>
          <w:sz w:val="24"/>
          <w:szCs w:val="24"/>
        </w:rPr>
        <w:t xml:space="preserve">III/ Povjerenikom se imenuje </w:t>
      </w:r>
      <w:r w:rsidR="00773ADD">
        <w:rPr>
          <w:sz w:val="24"/>
          <w:szCs w:val="24"/>
        </w:rPr>
        <w:t>Stjepan Rakarec, dipl. ing. poljoprivrede iz Velike Gorice, Črnkovec 16, OIB: 64132194100.</w:t>
      </w:r>
    </w:p>
    <w:p w:rsidRDefault="00773ADD" w:rsidP="00726949" w:rsidR="00773ADD">
      <w:pPr>
        <w:autoSpaceDE w:val="false"/>
        <w:autoSpaceDN w:val="false"/>
        <w:adjustRightInd w:val="false"/>
        <w:ind w:firstLine="720"/>
        <w:jc w:val="both"/>
        <w:rPr>
          <w:sz w:val="24"/>
          <w:szCs w:val="24"/>
        </w:rPr>
      </w:pPr>
    </w:p>
    <w:p w:rsidRDefault="00F24738" w:rsidP="00F24738" w:rsidR="00F24738" w:rsidRPr="00F24738">
      <w:pPr>
        <w:ind w:firstLine="720"/>
        <w:jc w:val="both"/>
        <w:rPr>
          <w:sz w:val="24"/>
          <w:szCs w:val="24"/>
        </w:rPr>
      </w:pPr>
      <w:r w:rsidRPr="00F24738">
        <w:rPr>
          <w:sz w:val="24"/>
          <w:szCs w:val="24"/>
        </w:rPr>
        <w:t>IV/ Određuje se razdoblje provjere ponašanja u trajanju od pet (5) godina. Razdoblje provjere ponašanja počinje teći od dana pravomoćnosti ovog rješenja.</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V/ 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VI/ Ako potrošač u razdoblju provjere ponašanja stekne imovinu iz koje se mogu namiriti vjerovnici, na odgovarajući će se način primijeniti odredbe Stečajnog zakona o nastavljanju postupka radi naknadne diobe u slučajevima u kojima se otvoreni stečajni postupak ne provodi.</w:t>
      </w:r>
    </w:p>
    <w:p w:rsidRDefault="00F24738" w:rsidP="00F24738" w:rsidR="00F24738" w:rsidRPr="00F24738">
      <w:pPr>
        <w:ind w:firstLine="720"/>
        <w:jc w:val="both"/>
        <w:rPr>
          <w:sz w:val="24"/>
          <w:szCs w:val="24"/>
        </w:rPr>
      </w:pPr>
      <w:r w:rsidRPr="00F24738">
        <w:rPr>
          <w:sz w:val="24"/>
          <w:szCs w:val="24"/>
        </w:rPr>
        <w:t xml:space="preserve"> </w:t>
      </w:r>
    </w:p>
    <w:p w:rsidRDefault="00F24738" w:rsidP="00F24738" w:rsidR="00F24738" w:rsidRPr="00F24738">
      <w:pPr>
        <w:ind w:firstLine="720"/>
        <w:jc w:val="both"/>
        <w:rPr>
          <w:sz w:val="24"/>
          <w:szCs w:val="24"/>
        </w:rPr>
      </w:pPr>
      <w:r w:rsidRPr="00F24738">
        <w:rPr>
          <w:sz w:val="24"/>
          <w:szCs w:val="24"/>
        </w:rPr>
        <w:t xml:space="preserve">VII/ Pozivaju se dužnici potrošača da svoje obveze bez odgode ispunjavaju povjereniku – za potrošača. </w:t>
      </w:r>
    </w:p>
    <w:p w:rsidRDefault="00F24738" w:rsidP="00F24738" w:rsidR="00F24738" w:rsidRPr="00F24738">
      <w:pPr>
        <w:jc w:val="both"/>
        <w:rPr>
          <w:sz w:val="24"/>
          <w:szCs w:val="24"/>
        </w:rPr>
      </w:pPr>
    </w:p>
    <w:p w:rsidRDefault="00F24738" w:rsidP="00F24738" w:rsidR="00F24738" w:rsidRPr="00F24738">
      <w:pPr>
        <w:jc w:val="center"/>
        <w:rPr>
          <w:sz w:val="24"/>
          <w:szCs w:val="24"/>
        </w:rPr>
      </w:pPr>
      <w:r w:rsidRPr="00F24738">
        <w:rPr>
          <w:sz w:val="24"/>
          <w:szCs w:val="24"/>
        </w:rPr>
        <w:t>Obrazloženje</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 xml:space="preserve">Potrošač </w:t>
      </w:r>
      <w:r w:rsidR="00505359">
        <w:rPr>
          <w:sz w:val="24"/>
          <w:szCs w:val="24"/>
        </w:rPr>
        <w:t>Denisa Fučko</w:t>
      </w:r>
      <w:r w:rsidR="00DC2650">
        <w:rPr>
          <w:sz w:val="24"/>
          <w:szCs w:val="24"/>
        </w:rPr>
        <w:t xml:space="preserve"> podnijela</w:t>
      </w:r>
      <w:r w:rsidRPr="00F24738">
        <w:rPr>
          <w:sz w:val="24"/>
          <w:szCs w:val="24"/>
        </w:rPr>
        <w:t xml:space="preserve"> je ovome sudu prijedlog dužnika za otvaranjem stečajnog postup</w:t>
      </w:r>
      <w:r w:rsidR="00DC2650">
        <w:rPr>
          <w:sz w:val="24"/>
          <w:szCs w:val="24"/>
        </w:rPr>
        <w:t>ka uz koji prijedlog je priložila</w:t>
      </w:r>
      <w:r w:rsidRPr="00F24738">
        <w:rPr>
          <w:sz w:val="24"/>
          <w:szCs w:val="24"/>
        </w:rPr>
        <w:t xml:space="preserve"> popis imovine i obveza te plan ispunjenja. Predmetni prijedlog podnesen je pravovremeno sukladno odredbi čl. 18. st. 3. Zakona o stečaju potrošača (dalje ZSP, NN br. 100/15). </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lastRenderedPageBreak/>
        <w:t xml:space="preserve">Prema odredbi čl. 53. ZSP-a, stečaj nad imovinom potrošača može se otvoriti ako se utvrdi postojanje stečajnog razloga. Prema odredbi čl. 5. st. 1. ZSP-a, stečajni razlog je nesposobnost za plaćanje, a smatra se da je potrošač nesposoban za plaćanje ako najmanje 90 dana uzastopno ne može ispuniti jednu ili više dospjelih novčanih obveza u ukupnom iznosu većem od 30.000,00 kn. </w:t>
      </w:r>
    </w:p>
    <w:p w:rsidRDefault="00F24738" w:rsidP="00F24738" w:rsidR="00F24738" w:rsidRPr="00F24738">
      <w:pPr>
        <w:ind w:firstLine="720"/>
        <w:jc w:val="both"/>
        <w:rPr>
          <w:sz w:val="24"/>
          <w:szCs w:val="24"/>
        </w:rPr>
      </w:pPr>
    </w:p>
    <w:p w:rsidRDefault="00F24738" w:rsidP="00290257" w:rsidR="00F24738" w:rsidRPr="00290257">
      <w:pPr>
        <w:ind w:firstLine="720"/>
        <w:jc w:val="both"/>
        <w:rPr>
          <w:sz w:val="24"/>
          <w:szCs w:val="24"/>
          <w:u w:val="single"/>
        </w:rPr>
      </w:pPr>
      <w:r w:rsidRPr="00290257">
        <w:rPr>
          <w:sz w:val="24"/>
          <w:szCs w:val="24"/>
        </w:rPr>
        <w:t xml:space="preserve">Uvidom u dokumentaciju </w:t>
      </w:r>
      <w:r w:rsidR="00290257" w:rsidRPr="00290257">
        <w:rPr>
          <w:sz w:val="24"/>
          <w:szCs w:val="24"/>
        </w:rPr>
        <w:t xml:space="preserve">a također i iz iskaza potrošača utvrđeno je da je </w:t>
      </w:r>
      <w:r w:rsidR="00505359">
        <w:rPr>
          <w:sz w:val="24"/>
          <w:szCs w:val="24"/>
        </w:rPr>
        <w:t xml:space="preserve">trenutno zaposlena kao konobarica u kafiću i prima plaću oko 2.700,00 kuna od čega joj se skida trećina tako da joj ostaje 2.000,00 kuna, da živi u zajedničkom kućanstvu sa kćeri koja prima naknadu za stručno usavršavanje od 2.400,00 kuna, živi na gornjem katu mamine kuće a majci plaća režije i to 500,00 kuna ljeti i 700,00 kuna zimi. Drugih prihoda nema. </w:t>
      </w:r>
      <w:r w:rsidRPr="00290257">
        <w:rPr>
          <w:sz w:val="24"/>
          <w:szCs w:val="24"/>
        </w:rPr>
        <w:t>Nadalje, vidljivo je da potrošač ne ispunjava svoje novčane obveze duže od 90 dana, te da iste iznose više od 30.000,00 k</w:t>
      </w:r>
      <w:r w:rsidR="00E6636E">
        <w:rPr>
          <w:sz w:val="24"/>
          <w:szCs w:val="24"/>
        </w:rPr>
        <w:t>u</w:t>
      </w:r>
      <w:r w:rsidRPr="00290257">
        <w:rPr>
          <w:sz w:val="24"/>
          <w:szCs w:val="24"/>
        </w:rPr>
        <w:t>n</w:t>
      </w:r>
      <w:r w:rsidR="00E6636E">
        <w:rPr>
          <w:sz w:val="24"/>
          <w:szCs w:val="24"/>
        </w:rPr>
        <w:t>a</w:t>
      </w:r>
      <w:r w:rsidRPr="00290257">
        <w:rPr>
          <w:sz w:val="24"/>
          <w:szCs w:val="24"/>
        </w:rPr>
        <w:t xml:space="preserve">, </w:t>
      </w:r>
      <w:r w:rsidR="00290257" w:rsidRPr="00290257">
        <w:rPr>
          <w:sz w:val="24"/>
          <w:szCs w:val="24"/>
        </w:rPr>
        <w:t>odnosn</w:t>
      </w:r>
      <w:r w:rsidR="00E6636E">
        <w:rPr>
          <w:sz w:val="24"/>
          <w:szCs w:val="24"/>
        </w:rPr>
        <w:t xml:space="preserve">o </w:t>
      </w:r>
      <w:r w:rsidR="00AB1D3F">
        <w:rPr>
          <w:sz w:val="24"/>
          <w:szCs w:val="24"/>
        </w:rPr>
        <w:t xml:space="preserve">više od </w:t>
      </w:r>
      <w:r w:rsidR="00505359">
        <w:rPr>
          <w:sz w:val="24"/>
          <w:szCs w:val="24"/>
        </w:rPr>
        <w:t>207.000,00</w:t>
      </w:r>
      <w:r w:rsidR="00290257" w:rsidRPr="00290257">
        <w:rPr>
          <w:sz w:val="24"/>
          <w:szCs w:val="24"/>
        </w:rPr>
        <w:t xml:space="preserve"> kuna,</w:t>
      </w:r>
      <w:r w:rsidR="004021E5">
        <w:rPr>
          <w:sz w:val="24"/>
          <w:szCs w:val="24"/>
        </w:rPr>
        <w:t xml:space="preserve"> samo na ime glavnice bez kamata, </w:t>
      </w:r>
      <w:r w:rsidRPr="00290257">
        <w:rPr>
          <w:sz w:val="24"/>
          <w:szCs w:val="24"/>
        </w:rPr>
        <w:t>što znači da se ostvario stečajni razlog za otvaranje stečajnog postupka.</w:t>
      </w:r>
    </w:p>
    <w:p w:rsidRDefault="00F24738" w:rsidP="00F24738" w:rsidR="00F24738" w:rsidRPr="00F24738">
      <w:pPr>
        <w:ind w:firstLine="720"/>
        <w:jc w:val="both"/>
        <w:rPr>
          <w:sz w:val="24"/>
          <w:szCs w:val="24"/>
        </w:rPr>
      </w:pPr>
    </w:p>
    <w:p w:rsidRDefault="00F24738" w:rsidP="002107B9" w:rsidR="00240999">
      <w:pPr>
        <w:ind w:firstLine="720"/>
        <w:jc w:val="both"/>
        <w:rPr>
          <w:sz w:val="24"/>
          <w:szCs w:val="24"/>
        </w:rPr>
      </w:pPr>
      <w:r w:rsidRPr="00F24738">
        <w:rPr>
          <w:sz w:val="24"/>
          <w:szCs w:val="24"/>
        </w:rPr>
        <w:t xml:space="preserve">Iz pribavljene dokumentacije Područnog ureda za </w:t>
      </w:r>
      <w:r w:rsidR="00505359">
        <w:rPr>
          <w:sz w:val="24"/>
          <w:szCs w:val="24"/>
        </w:rPr>
        <w:t>katastar, z.k. odjela ovog suda</w:t>
      </w:r>
      <w:r w:rsidRPr="00F24738">
        <w:rPr>
          <w:sz w:val="24"/>
          <w:szCs w:val="24"/>
        </w:rPr>
        <w:t xml:space="preserve"> te Porezne uprave </w:t>
      </w:r>
      <w:r w:rsidR="00505359">
        <w:rPr>
          <w:sz w:val="24"/>
          <w:szCs w:val="24"/>
        </w:rPr>
        <w:t>nije vlasnica nekretnina dok iz podataka MUP-a slijedi da bi bila vlasnica automobila marke Fiat Punto 1996.g. proizvodnje Renault Clio 2002.g. proizvodnje, koje je odjavljeno te Seat Ib</w:t>
      </w:r>
      <w:r w:rsidR="00D103DA">
        <w:rPr>
          <w:sz w:val="24"/>
          <w:szCs w:val="24"/>
        </w:rPr>
        <w:t>i</w:t>
      </w:r>
      <w:r w:rsidR="00505359">
        <w:rPr>
          <w:sz w:val="24"/>
          <w:szCs w:val="24"/>
        </w:rPr>
        <w:t>za 1995.g.  proizvodnje. Iz iskaza potrošača slij</w:t>
      </w:r>
      <w:r w:rsidR="00D103DA">
        <w:rPr>
          <w:sz w:val="24"/>
          <w:szCs w:val="24"/>
        </w:rPr>
        <w:t>edi u odnosu na vozilo Seat Ibi</w:t>
      </w:r>
      <w:r w:rsidR="00505359">
        <w:rPr>
          <w:sz w:val="24"/>
          <w:szCs w:val="24"/>
        </w:rPr>
        <w:t xml:space="preserve">za da ga je kupila 2014. godine za 2.300,00 kuna  ali da stoji na dvorištu nije u voznom stanju, ne zna koliko sada vrijedi. Smatra da nema vrijednost. Vozilo Fiat Punto sada vozi a da je vrijednost vozila oko 2.000,00 kuna, dok je automobil Renault Clio preuzela Croatia osiguranje na ime duga 2011. godine ne zna kolika je vrijednost vozila. Prema očitovanju Croatia osiguranja vozilo je prodano 07.03.2011. tvrtci Domlei d.o.o. Zagreb. Prema podacima </w:t>
      </w:r>
      <w:r w:rsidR="00D103DA">
        <w:rPr>
          <w:sz w:val="24"/>
          <w:szCs w:val="24"/>
        </w:rPr>
        <w:t>kojima porezna uprava raspolaže automobil Seat Ibiza ima procijenjenu vrijednost od 3.997,01 kune</w:t>
      </w:r>
      <w:r w:rsidR="00E00F47">
        <w:rPr>
          <w:sz w:val="24"/>
          <w:szCs w:val="24"/>
        </w:rPr>
        <w:t xml:space="preserve">. </w:t>
      </w:r>
      <w:r w:rsidR="00240999">
        <w:rPr>
          <w:sz w:val="24"/>
          <w:szCs w:val="24"/>
        </w:rPr>
        <w:t>Iz plana i</w:t>
      </w:r>
      <w:r w:rsidR="00290257">
        <w:rPr>
          <w:sz w:val="24"/>
          <w:szCs w:val="24"/>
        </w:rPr>
        <w:t>s</w:t>
      </w:r>
      <w:r w:rsidR="00240999">
        <w:rPr>
          <w:sz w:val="24"/>
          <w:szCs w:val="24"/>
        </w:rPr>
        <w:t>punjenja obveza vi</w:t>
      </w:r>
      <w:r w:rsidR="00290257">
        <w:rPr>
          <w:sz w:val="24"/>
          <w:szCs w:val="24"/>
        </w:rPr>
        <w:t>d</w:t>
      </w:r>
      <w:r w:rsidR="00240999">
        <w:rPr>
          <w:sz w:val="24"/>
          <w:szCs w:val="24"/>
        </w:rPr>
        <w:t>ljivo je da potrošač prema vjerov</w:t>
      </w:r>
      <w:r w:rsidR="00290257">
        <w:rPr>
          <w:sz w:val="24"/>
          <w:szCs w:val="24"/>
        </w:rPr>
        <w:t>nic</w:t>
      </w:r>
      <w:r w:rsidR="00240999">
        <w:rPr>
          <w:sz w:val="24"/>
          <w:szCs w:val="24"/>
        </w:rPr>
        <w:t>i</w:t>
      </w:r>
      <w:r w:rsidR="00290257">
        <w:rPr>
          <w:sz w:val="24"/>
          <w:szCs w:val="24"/>
        </w:rPr>
        <w:t xml:space="preserve">ma ima </w:t>
      </w:r>
      <w:r w:rsidR="00240999">
        <w:rPr>
          <w:sz w:val="24"/>
          <w:szCs w:val="24"/>
        </w:rPr>
        <w:t xml:space="preserve">dugovanja </w:t>
      </w:r>
      <w:r w:rsidR="00290257">
        <w:rPr>
          <w:sz w:val="24"/>
          <w:szCs w:val="24"/>
        </w:rPr>
        <w:t xml:space="preserve">veća od </w:t>
      </w:r>
      <w:r w:rsidR="00D103DA">
        <w:rPr>
          <w:sz w:val="24"/>
          <w:szCs w:val="24"/>
        </w:rPr>
        <w:t>207.000</w:t>
      </w:r>
      <w:r w:rsidR="00240999">
        <w:rPr>
          <w:sz w:val="24"/>
          <w:szCs w:val="24"/>
        </w:rPr>
        <w:t>,00 kuna samo u odnos</w:t>
      </w:r>
      <w:r w:rsidR="00290257">
        <w:rPr>
          <w:sz w:val="24"/>
          <w:szCs w:val="24"/>
        </w:rPr>
        <w:t>u na glavnicu bez kamate.</w:t>
      </w:r>
    </w:p>
    <w:p w:rsidRDefault="00240999" w:rsidP="00F24738" w:rsidR="00240999">
      <w:pPr>
        <w:ind w:firstLine="720"/>
        <w:jc w:val="both"/>
        <w:rPr>
          <w:sz w:val="24"/>
          <w:szCs w:val="24"/>
        </w:rPr>
      </w:pPr>
    </w:p>
    <w:p w:rsidRDefault="00240999" w:rsidP="00240999" w:rsidR="004021E5">
      <w:pPr>
        <w:ind w:firstLine="720"/>
        <w:jc w:val="both"/>
        <w:rPr>
          <w:sz w:val="24"/>
          <w:szCs w:val="24"/>
        </w:rPr>
      </w:pPr>
      <w:r>
        <w:rPr>
          <w:sz w:val="24"/>
          <w:szCs w:val="24"/>
        </w:rPr>
        <w:t xml:space="preserve">Slijedom </w:t>
      </w:r>
      <w:r w:rsidR="002107B9">
        <w:rPr>
          <w:sz w:val="24"/>
          <w:szCs w:val="24"/>
        </w:rPr>
        <w:t xml:space="preserve">iznijetog </w:t>
      </w:r>
      <w:r>
        <w:rPr>
          <w:sz w:val="24"/>
          <w:szCs w:val="24"/>
        </w:rPr>
        <w:t xml:space="preserve">sud utvrđuje da imovina stečajnog potrošača </w:t>
      </w:r>
      <w:r w:rsidR="00F24738" w:rsidRPr="00F24738">
        <w:rPr>
          <w:sz w:val="24"/>
          <w:szCs w:val="24"/>
        </w:rPr>
        <w:t xml:space="preserve">koja bi ušla u stečajnu masu </w:t>
      </w:r>
      <w:r>
        <w:rPr>
          <w:sz w:val="24"/>
          <w:szCs w:val="24"/>
        </w:rPr>
        <w:t xml:space="preserve">nije dovoljna </w:t>
      </w:r>
      <w:r w:rsidR="00F24738" w:rsidRPr="00F24738">
        <w:rPr>
          <w:sz w:val="24"/>
          <w:szCs w:val="24"/>
        </w:rPr>
        <w:t xml:space="preserve">za namirenje troškova postupka </w:t>
      </w:r>
      <w:r>
        <w:rPr>
          <w:sz w:val="24"/>
          <w:szCs w:val="24"/>
        </w:rPr>
        <w:t xml:space="preserve">ili je neznatne vrijednosti, </w:t>
      </w:r>
      <w:r w:rsidR="00D103DA">
        <w:rPr>
          <w:sz w:val="24"/>
          <w:szCs w:val="24"/>
        </w:rPr>
        <w:t>s time da se napominje da je i procijenjena vrije</w:t>
      </w:r>
      <w:r w:rsidR="00873578">
        <w:rPr>
          <w:sz w:val="24"/>
          <w:szCs w:val="24"/>
        </w:rPr>
        <w:t>dnost P</w:t>
      </w:r>
      <w:r w:rsidR="00D103DA">
        <w:rPr>
          <w:sz w:val="24"/>
          <w:szCs w:val="24"/>
        </w:rPr>
        <w:t>orezne uprave za vozilo Seat Ibiza veća od vrijednosti za koju je potrošač pribavio vozilo s time da se napominje da je to samo procijenjena vrijednost porezne uprave pr</w:t>
      </w:r>
      <w:r w:rsidR="00873578">
        <w:rPr>
          <w:sz w:val="24"/>
          <w:szCs w:val="24"/>
        </w:rPr>
        <w:t xml:space="preserve">ema </w:t>
      </w:r>
      <w:r w:rsidR="00D103DA">
        <w:rPr>
          <w:sz w:val="24"/>
          <w:szCs w:val="24"/>
        </w:rPr>
        <w:t>njima dostupnim p</w:t>
      </w:r>
      <w:r w:rsidR="00873578">
        <w:rPr>
          <w:sz w:val="24"/>
          <w:szCs w:val="24"/>
        </w:rPr>
        <w:t xml:space="preserve">odacima međutim prema podacima potrošača </w:t>
      </w:r>
      <w:r w:rsidR="00D103DA">
        <w:rPr>
          <w:sz w:val="24"/>
          <w:szCs w:val="24"/>
        </w:rPr>
        <w:t>slijedi da vozilo nije u voznom stanju a i odjavljeno je pa se slijedom toga zaključuje i u odnosu na predmetno vo</w:t>
      </w:r>
      <w:r w:rsidR="00873578">
        <w:rPr>
          <w:sz w:val="24"/>
          <w:szCs w:val="24"/>
        </w:rPr>
        <w:t xml:space="preserve">zilo da je neznatne vrijednosti. </w:t>
      </w:r>
      <w:r w:rsidR="00D103DA">
        <w:rPr>
          <w:sz w:val="24"/>
          <w:szCs w:val="24"/>
        </w:rPr>
        <w:t xml:space="preserve">Dakle sukladno svemu iznijetom u odnosu na cjelokupno imovno stanje potrošača </w:t>
      </w:r>
      <w:r w:rsidR="00F24738" w:rsidRPr="00F24738">
        <w:rPr>
          <w:sz w:val="24"/>
          <w:szCs w:val="24"/>
        </w:rPr>
        <w:t xml:space="preserve">a temeljem odredbe čl. 58. ZSP-a, </w:t>
      </w:r>
      <w:r w:rsidR="00D103DA">
        <w:rPr>
          <w:sz w:val="24"/>
          <w:szCs w:val="24"/>
        </w:rPr>
        <w:t xml:space="preserve">valjalo je </w:t>
      </w:r>
      <w:r w:rsidR="00F24738" w:rsidRPr="00F24738">
        <w:rPr>
          <w:sz w:val="24"/>
          <w:szCs w:val="24"/>
        </w:rPr>
        <w:t xml:space="preserve">istovremeno otvoriti i zaključiti stečajni postupak nad potrošačem </w:t>
      </w:r>
      <w:r w:rsidR="00D103DA">
        <w:rPr>
          <w:sz w:val="24"/>
          <w:szCs w:val="24"/>
        </w:rPr>
        <w:t>Denisom Fučko.</w:t>
      </w:r>
    </w:p>
    <w:p w:rsidRDefault="004021E5" w:rsidP="00240999" w:rsidR="004021E5">
      <w:pPr>
        <w:ind w:firstLine="720"/>
        <w:jc w:val="both"/>
        <w:rPr>
          <w:sz w:val="24"/>
          <w:szCs w:val="24"/>
        </w:rPr>
      </w:pPr>
    </w:p>
    <w:p w:rsidRDefault="002107B9" w:rsidP="00240999" w:rsidR="00240999">
      <w:pPr>
        <w:ind w:firstLine="720"/>
        <w:jc w:val="both"/>
        <w:rPr>
          <w:sz w:val="24"/>
          <w:szCs w:val="24"/>
        </w:rPr>
      </w:pPr>
      <w:r>
        <w:rPr>
          <w:sz w:val="24"/>
          <w:szCs w:val="24"/>
        </w:rPr>
        <w:t>Vjerovni</w:t>
      </w:r>
      <w:r w:rsidR="00D103DA">
        <w:rPr>
          <w:sz w:val="24"/>
          <w:szCs w:val="24"/>
        </w:rPr>
        <w:t xml:space="preserve">ci T-mobile, Eos matrix i Ministarstvo financija nisu prihvatili plan ispunjenja obveza potrošača </w:t>
      </w:r>
      <w:r w:rsidR="004021E5">
        <w:rPr>
          <w:sz w:val="24"/>
          <w:szCs w:val="24"/>
        </w:rPr>
        <w:t>a slijedom čega nije bilo uvjeta za primjenu čl. 51. Stečajnog zakona.</w:t>
      </w:r>
    </w:p>
    <w:p w:rsidRDefault="00F24738" w:rsidP="00F24738" w:rsidR="00F24738" w:rsidRPr="00F24738">
      <w:pPr>
        <w:ind w:firstLine="720"/>
        <w:jc w:val="both"/>
        <w:rPr>
          <w:sz w:val="24"/>
          <w:szCs w:val="24"/>
        </w:rPr>
      </w:pPr>
    </w:p>
    <w:p w:rsidRDefault="00F24738" w:rsidP="00F24738" w:rsidR="00F24738" w:rsidRPr="00F24738">
      <w:pPr>
        <w:ind w:firstLine="720"/>
        <w:jc w:val="both"/>
        <w:rPr>
          <w:sz w:val="24"/>
          <w:szCs w:val="24"/>
        </w:rPr>
      </w:pPr>
      <w:r w:rsidRPr="00F24738">
        <w:rPr>
          <w:sz w:val="24"/>
          <w:szCs w:val="24"/>
        </w:rPr>
        <w:t xml:space="preserve">Obzirom da predmetna odredba čl. 58. ZSP-a predviđa da se u tom slučaju potrošaču ima postaviti povjerenik, to je sud sukladno odredbi čl. 37. i 38. ZSP-a, metodom slučajnog odabira u skladu s odredbama 6. i 7. Pravilnika o pretpostavkama i načinu izbora povjerenika metodom slučajnog odabira (NN br. 7/16), imenovao </w:t>
      </w:r>
      <w:r w:rsidRPr="00F24738">
        <w:rPr>
          <w:sz w:val="24"/>
          <w:szCs w:val="24"/>
        </w:rPr>
        <w:lastRenderedPageBreak/>
        <w:t>povjerenika kao u točci III/ izreke ovog rješenja. Temeljem odredbe čl. 58. st. 3. ZSP-a ako potrošač u razdoblju provjere ponašanja stekne imovinu iz koje se mogu namiriti vjerovnici, na odgovarajući će se način primijeniti odredbe Stečajnog zakona o nastavljanju postupka radi naknadne diobe u slučajevima u kojima se otvoreni stečajni postupak ne provodi.  Tijela iz čl. 56. stavka 1. podstavka 5. ZSP-a dužna su po službenoj dužnosti na temelju dostavljenoga rješenja zabilježiti otvaranje postupka stečaja potrošača.</w:t>
      </w:r>
    </w:p>
    <w:p w:rsidRDefault="00F24738" w:rsidP="00F24738" w:rsidR="00F24738" w:rsidRPr="00F24738">
      <w:pPr>
        <w:ind w:firstLine="720"/>
        <w:jc w:val="both"/>
        <w:rPr>
          <w:sz w:val="24"/>
          <w:szCs w:val="24"/>
        </w:rPr>
      </w:pPr>
    </w:p>
    <w:p w:rsidRDefault="00F24738" w:rsidP="00F24738" w:rsidR="00F24738">
      <w:pPr>
        <w:ind w:firstLine="720"/>
        <w:jc w:val="both"/>
        <w:rPr>
          <w:sz w:val="24"/>
          <w:szCs w:val="24"/>
        </w:rPr>
      </w:pPr>
      <w:r w:rsidRPr="00F24738">
        <w:rPr>
          <w:sz w:val="24"/>
          <w:szCs w:val="24"/>
        </w:rPr>
        <w:t>Slijedom svega navedenog, odlučeno je kao u izreci.</w:t>
      </w:r>
    </w:p>
    <w:p w:rsidRDefault="001E1D81" w:rsidP="00F24738" w:rsidR="001E1D81">
      <w:pPr>
        <w:ind w:firstLine="720"/>
        <w:jc w:val="both"/>
        <w:rPr>
          <w:sz w:val="24"/>
          <w:szCs w:val="24"/>
        </w:rPr>
      </w:pPr>
    </w:p>
    <w:p w:rsidRDefault="001E1D81" w:rsidP="00F24738" w:rsidR="001E1D81" w:rsidRPr="00F24738">
      <w:pPr>
        <w:ind w:firstLine="720"/>
        <w:jc w:val="both"/>
        <w:rPr>
          <w:sz w:val="24"/>
          <w:szCs w:val="24"/>
        </w:rPr>
      </w:pPr>
    </w:p>
    <w:p w:rsidRDefault="00F24738" w:rsidP="00F24738" w:rsidR="00F24738" w:rsidRPr="00F24738">
      <w:pPr>
        <w:jc w:val="both"/>
        <w:rPr>
          <w:sz w:val="24"/>
          <w:szCs w:val="24"/>
        </w:rPr>
      </w:pPr>
    </w:p>
    <w:p w:rsidRDefault="007D0E63" w:rsidP="00DC2650" w:rsidR="00F24738" w:rsidRPr="00F24738">
      <w:pPr>
        <w:ind w:firstLine="720"/>
        <w:jc w:val="center"/>
        <w:rPr>
          <w:sz w:val="24"/>
          <w:szCs w:val="24"/>
        </w:rPr>
      </w:pPr>
      <w:r>
        <w:rPr>
          <w:sz w:val="24"/>
          <w:szCs w:val="24"/>
        </w:rPr>
        <w:t xml:space="preserve">Čakovec, </w:t>
      </w:r>
      <w:r w:rsidR="00D103DA">
        <w:rPr>
          <w:sz w:val="24"/>
          <w:szCs w:val="24"/>
        </w:rPr>
        <w:t>10</w:t>
      </w:r>
      <w:r>
        <w:rPr>
          <w:sz w:val="24"/>
          <w:szCs w:val="24"/>
        </w:rPr>
        <w:t>.8.2018</w:t>
      </w:r>
      <w:r w:rsidR="00D61466">
        <w:rPr>
          <w:sz w:val="24"/>
          <w:szCs w:val="24"/>
        </w:rPr>
        <w:t>.</w:t>
      </w:r>
    </w:p>
    <w:p w:rsidRDefault="00F24738" w:rsidP="00F24738" w:rsidR="00F24738" w:rsidRPr="00F24738">
      <w:pPr>
        <w:ind w:firstLine="720"/>
        <w:jc w:val="both"/>
        <w:rPr>
          <w:sz w:val="24"/>
          <w:szCs w:val="24"/>
        </w:rPr>
      </w:pPr>
    </w:p>
    <w:p w:rsidRDefault="00F24738" w:rsidP="00F24738" w:rsidR="00F24738" w:rsidRPr="00F24738">
      <w:pPr>
        <w:ind w:firstLine="720"/>
        <w:jc w:val="center"/>
        <w:rPr>
          <w:sz w:val="24"/>
          <w:szCs w:val="24"/>
        </w:rPr>
      </w:pPr>
      <w:r w:rsidRPr="00F24738">
        <w:rPr>
          <w:sz w:val="24"/>
          <w:szCs w:val="24"/>
        </w:rPr>
        <w:t xml:space="preserve">                                                                                        Sutkinja:</w:t>
      </w:r>
    </w:p>
    <w:p w:rsidRDefault="00F24738" w:rsidP="00F24738" w:rsidR="00F24738" w:rsidRPr="00F24738">
      <w:pPr>
        <w:ind w:firstLine="720"/>
        <w:jc w:val="center"/>
        <w:rPr>
          <w:sz w:val="24"/>
          <w:szCs w:val="24"/>
        </w:rPr>
      </w:pPr>
      <w:r w:rsidRPr="00F24738">
        <w:rPr>
          <w:sz w:val="24"/>
          <w:szCs w:val="24"/>
        </w:rPr>
        <w:t xml:space="preserve">                                                                                    </w:t>
      </w:r>
      <w:r w:rsidR="00DC2650">
        <w:rPr>
          <w:sz w:val="24"/>
          <w:szCs w:val="24"/>
        </w:rPr>
        <w:t>Nataša Miletić</w:t>
      </w:r>
    </w:p>
    <w:p w:rsidRDefault="00F24738" w:rsidP="00F24738" w:rsidR="00F24738" w:rsidRPr="00F24738">
      <w:pPr>
        <w:jc w:val="both"/>
        <w:rPr>
          <w:sz w:val="24"/>
          <w:szCs w:val="24"/>
        </w:rPr>
      </w:pPr>
    </w:p>
    <w:p w:rsidRDefault="00DC2650" w:rsidP="00D61466" w:rsidR="00F24738" w:rsidRPr="00F24738">
      <w:pPr>
        <w:ind w:firstLine="720"/>
        <w:jc w:val="both"/>
        <w:rPr>
          <w:sz w:val="24"/>
          <w:szCs w:val="24"/>
        </w:rPr>
      </w:pPr>
      <w:r w:rsidRPr="00F24738">
        <w:rPr>
          <w:sz w:val="24"/>
          <w:szCs w:val="24"/>
        </w:rPr>
        <w:t>Uputa o pravnom lijeku</w:t>
      </w:r>
      <w:r w:rsidR="00F24738" w:rsidRPr="00F24738">
        <w:rPr>
          <w:sz w:val="24"/>
          <w:szCs w:val="24"/>
        </w:rPr>
        <w:t>:</w:t>
      </w:r>
      <w:r w:rsidR="00D61466">
        <w:rPr>
          <w:sz w:val="24"/>
          <w:szCs w:val="24"/>
        </w:rPr>
        <w:t xml:space="preserve"> </w:t>
      </w:r>
      <w:r w:rsidR="00F24738" w:rsidRPr="00F24738">
        <w:rPr>
          <w:sz w:val="24"/>
          <w:szCs w:val="24"/>
        </w:rPr>
        <w:t>Protiv ovog rješenja žalbu može podnijeti potrošač u roku od 15 dana računajući od proteka osmog dana od objave rješenja na mrežnoj stranici e-Oglasna ploča sudova.</w:t>
      </w:r>
    </w:p>
    <w:p w:rsidRDefault="00F24738" w:rsidP="00F24738" w:rsidR="00F24738" w:rsidRPr="00F24738">
      <w:pPr>
        <w:ind w:firstLine="720"/>
        <w:jc w:val="both"/>
        <w:rPr>
          <w:sz w:val="24"/>
          <w:szCs w:val="24"/>
        </w:rPr>
      </w:pPr>
      <w:r w:rsidRPr="00F24738">
        <w:rPr>
          <w:sz w:val="24"/>
          <w:szCs w:val="24"/>
        </w:rPr>
        <w:t>Žalba se podnosi ovome sudu u tri primjerka, a o žalbi odlučuje nadležni županijski sud.</w:t>
      </w:r>
    </w:p>
    <w:p w:rsidRDefault="00F24738" w:rsidP="00F24738" w:rsidR="00F24738" w:rsidRPr="00F24738">
      <w:pPr>
        <w:jc w:val="both"/>
        <w:rPr>
          <w:sz w:val="24"/>
          <w:szCs w:val="24"/>
        </w:rPr>
      </w:pPr>
    </w:p>
    <w:p w:rsidRDefault="00F24738" w:rsidP="00F24738" w:rsidR="00F24738" w:rsidRPr="00F24738">
      <w:pPr>
        <w:ind w:firstLine="720"/>
        <w:jc w:val="both"/>
        <w:rPr>
          <w:sz w:val="24"/>
          <w:szCs w:val="24"/>
        </w:rPr>
      </w:pPr>
      <w:r w:rsidRPr="00F24738">
        <w:rPr>
          <w:sz w:val="24"/>
          <w:szCs w:val="24"/>
        </w:rPr>
        <w:t xml:space="preserve">DN-a putem mrežne stranice e-Oglasna ploča suda i to: </w:t>
      </w:r>
    </w:p>
    <w:p w:rsidRDefault="00F24738" w:rsidP="00F24738" w:rsidR="00F24738" w:rsidRPr="00F24738">
      <w:pPr>
        <w:numPr>
          <w:ilvl w:val="0"/>
          <w:numId w:val="1"/>
        </w:numPr>
        <w:spacing w:after="240"/>
        <w:jc w:val="both"/>
        <w:rPr>
          <w:sz w:val="24"/>
          <w:szCs w:val="24"/>
        </w:rPr>
      </w:pPr>
      <w:r w:rsidRPr="00F24738">
        <w:rPr>
          <w:sz w:val="24"/>
          <w:szCs w:val="24"/>
        </w:rPr>
        <w:t>vjerovnicima</w:t>
      </w:r>
    </w:p>
    <w:p w:rsidRDefault="00F24738" w:rsidP="00F24738" w:rsidR="00F24738" w:rsidRPr="00F24738">
      <w:pPr>
        <w:numPr>
          <w:ilvl w:val="0"/>
          <w:numId w:val="1"/>
        </w:numPr>
        <w:spacing w:after="240"/>
        <w:jc w:val="both"/>
        <w:rPr>
          <w:sz w:val="24"/>
          <w:szCs w:val="24"/>
        </w:rPr>
      </w:pPr>
      <w:r w:rsidRPr="00F24738">
        <w:rPr>
          <w:sz w:val="24"/>
          <w:szCs w:val="24"/>
        </w:rPr>
        <w:t>potrošaču</w:t>
      </w:r>
    </w:p>
    <w:p w:rsidRDefault="00F24738" w:rsidP="00F24738" w:rsidR="00F24738" w:rsidRPr="00F24738">
      <w:pPr>
        <w:numPr>
          <w:ilvl w:val="0"/>
          <w:numId w:val="1"/>
        </w:numPr>
        <w:spacing w:after="240"/>
        <w:jc w:val="both"/>
        <w:rPr>
          <w:sz w:val="24"/>
          <w:szCs w:val="24"/>
        </w:rPr>
      </w:pPr>
      <w:r w:rsidRPr="00F24738">
        <w:rPr>
          <w:sz w:val="24"/>
          <w:szCs w:val="24"/>
        </w:rPr>
        <w:t xml:space="preserve">Poreznoj upravi </w:t>
      </w:r>
      <w:r w:rsidR="00DC2650">
        <w:rPr>
          <w:sz w:val="24"/>
          <w:szCs w:val="24"/>
        </w:rPr>
        <w:t>Čakovec</w:t>
      </w:r>
    </w:p>
    <w:p w:rsidRDefault="00F24738" w:rsidP="00F24738" w:rsidR="00F24738" w:rsidRPr="00F24738">
      <w:pPr>
        <w:numPr>
          <w:ilvl w:val="0"/>
          <w:numId w:val="1"/>
        </w:numPr>
        <w:spacing w:after="240"/>
        <w:jc w:val="both"/>
        <w:rPr>
          <w:sz w:val="24"/>
          <w:szCs w:val="24"/>
        </w:rPr>
      </w:pPr>
      <w:r w:rsidRPr="00F24738">
        <w:rPr>
          <w:sz w:val="24"/>
          <w:szCs w:val="24"/>
        </w:rPr>
        <w:t xml:space="preserve">ODO u </w:t>
      </w:r>
      <w:r w:rsidR="00DC2650">
        <w:rPr>
          <w:sz w:val="24"/>
          <w:szCs w:val="24"/>
        </w:rPr>
        <w:t>Čakovcu</w:t>
      </w:r>
      <w:r w:rsidRPr="00F24738">
        <w:rPr>
          <w:sz w:val="24"/>
          <w:szCs w:val="24"/>
        </w:rPr>
        <w:t>, Građansko-upravni odjel</w:t>
      </w:r>
    </w:p>
    <w:p w:rsidRDefault="00F24738" w:rsidP="00F24738" w:rsidR="00F24738" w:rsidRPr="00F24738">
      <w:pPr>
        <w:numPr>
          <w:ilvl w:val="0"/>
          <w:numId w:val="1"/>
        </w:numPr>
        <w:spacing w:after="240"/>
        <w:jc w:val="both"/>
        <w:rPr>
          <w:sz w:val="24"/>
          <w:szCs w:val="24"/>
        </w:rPr>
      </w:pPr>
      <w:r w:rsidRPr="00F24738">
        <w:rPr>
          <w:sz w:val="24"/>
          <w:szCs w:val="24"/>
        </w:rPr>
        <w:t>pravnim osobama koje za potrošača obavljaju poslove platnoga prometa</w:t>
      </w:r>
    </w:p>
    <w:p w:rsidRDefault="00F24738" w:rsidP="00F24738" w:rsidR="00F24738" w:rsidRPr="00F24738">
      <w:pPr>
        <w:numPr>
          <w:ilvl w:val="0"/>
          <w:numId w:val="1"/>
        </w:numPr>
        <w:spacing w:after="240"/>
        <w:jc w:val="both"/>
        <w:rPr>
          <w:sz w:val="24"/>
          <w:szCs w:val="24"/>
        </w:rPr>
      </w:pPr>
      <w:r w:rsidRPr="00F24738">
        <w:rPr>
          <w:sz w:val="24"/>
          <w:szCs w:val="24"/>
        </w:rPr>
        <w:t xml:space="preserve">FINA </w:t>
      </w:r>
      <w:r w:rsidR="00DC2650">
        <w:rPr>
          <w:sz w:val="24"/>
          <w:szCs w:val="24"/>
        </w:rPr>
        <w:t>Čakovec</w:t>
      </w:r>
    </w:p>
    <w:p w:rsidRDefault="00F24738" w:rsidP="00F24738" w:rsidR="00F24738" w:rsidRPr="00F24738">
      <w:pPr>
        <w:numPr>
          <w:ilvl w:val="0"/>
          <w:numId w:val="1"/>
        </w:numPr>
        <w:spacing w:after="240"/>
        <w:jc w:val="both"/>
        <w:rPr>
          <w:sz w:val="24"/>
          <w:szCs w:val="24"/>
        </w:rPr>
      </w:pPr>
      <w:r w:rsidRPr="00F24738">
        <w:rPr>
          <w:sz w:val="24"/>
          <w:szCs w:val="24"/>
        </w:rPr>
        <w:t>tijelima koja vode javne knjige, registre, upisnike i očevidnike u kojima je potrošač upisan kao nositelj nekoga prava</w:t>
      </w:r>
    </w:p>
    <w:p w:rsidRDefault="00F24738" w:rsidP="00F24738" w:rsidR="00F24738" w:rsidRPr="00F24738">
      <w:pPr>
        <w:ind w:left="720"/>
        <w:jc w:val="both"/>
        <w:rPr>
          <w:sz w:val="24"/>
          <w:szCs w:val="24"/>
        </w:rPr>
      </w:pPr>
    </w:p>
    <w:p w:rsidRDefault="00F24738" w:rsidP="00F24738" w:rsidR="00F24738" w:rsidRPr="00F24738">
      <w:pPr>
        <w:ind w:left="720"/>
        <w:jc w:val="both"/>
        <w:rPr>
          <w:sz w:val="24"/>
          <w:szCs w:val="24"/>
        </w:rPr>
      </w:pPr>
    </w:p>
    <w:p w:rsidRDefault="00F24738" w:rsidP="00DC2650" w:rsidR="00F24738" w:rsidRPr="00F24738">
      <w:pPr>
        <w:rPr>
          <w:sz w:val="24"/>
          <w:szCs w:val="24"/>
          <w:lang w:val="en-AU"/>
        </w:rPr>
      </w:pPr>
      <w:r w:rsidRPr="00F24738">
        <w:rPr>
          <w:sz w:val="24"/>
          <w:szCs w:val="24"/>
          <w:lang w:val="en-AU"/>
        </w:rPr>
        <w:t xml:space="preserve">                                                                       </w:t>
      </w:r>
    </w:p>
    <w:p w:rsidRDefault="00F24738" w:rsidP="00F24738" w:rsidR="00F24738" w:rsidRPr="00F24738">
      <w:pPr>
        <w:rPr>
          <w:sz w:val="24"/>
          <w:szCs w:val="24"/>
          <w:lang w:val="en-AU"/>
        </w:rPr>
      </w:pPr>
    </w:p>
    <w:p w:rsidRDefault="00F24738" w:rsidP="00F24738" w:rsidR="00F24738" w:rsidRPr="00F24738">
      <w:pPr>
        <w:rPr>
          <w:sz w:val="24"/>
          <w:szCs w:val="24"/>
          <w:lang w:val="en-AU"/>
        </w:rPr>
      </w:pPr>
    </w:p>
    <w:p w:rsidRDefault="00E32AED" w:rsidP="0072177E" w:rsidR="00E32AED">
      <w:pPr>
        <w:jc w:val="both"/>
        <w:rPr>
          <w:sz w:val="24"/>
          <w:szCs w:val="24"/>
        </w:rPr>
      </w:pPr>
    </w:p>
    <w:sectPr w:rsidSect="002107B9" w:rsidR="00E32AED">
      <w:headerReference w:type="default" r:id="rId11"/>
      <w:pgSz w:h="16838" w:w="11906"/>
      <w:pgMar w:gutter="0" w:footer="720" w:header="720" w:left="1800" w:bottom="1440" w:right="1800" w:top="1440"/>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7B9" w:rsidP="002107B9" w:rsidR="002107B9">
      <w:r>
        <w:separator/>
      </w:r>
    </w:p>
  </w:endnote>
  <w:endnote w:id="0" w:type="continuationSeparator">
    <w:p w:rsidRDefault="002107B9" w:rsidP="002107B9" w:rsidR="002107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7B9" w:rsidP="002107B9" w:rsidR="002107B9">
      <w:r>
        <w:separator/>
      </w:r>
    </w:p>
  </w:footnote>
  <w:footnote w:id="0" w:type="continuationSeparator">
    <w:p w:rsidRDefault="002107B9" w:rsidP="002107B9" w:rsidR="002107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2116007"/>
      <w:docPartObj>
        <w:docPartGallery w:val="Page Numbers (Top of Page)"/>
        <w:docPartUnique/>
      </w:docPartObj>
    </w:sdtPr>
    <w:sdtEndPr>
      <w:rPr>
        <w:sz w:val="24"/>
        <w:szCs w:val="24"/>
      </w:rPr>
    </w:sdtEndPr>
    <w:sdtContent>
      <w:p w:rsidRDefault="002107B9" w:rsidP="00D61466" w:rsidR="002107B9" w:rsidRPr="00D103DA">
        <w:pPr>
          <w:pStyle w:val="Zaglavlje"/>
          <w:ind w:firstLine="4320"/>
          <w:jc w:val="center"/>
          <w:rPr>
            <w:sz w:val="24"/>
            <w:szCs w:val="24"/>
          </w:rPr>
        </w:pPr>
        <w:r w:rsidRPr="00D103DA">
          <w:rPr>
            <w:sz w:val="24"/>
            <w:szCs w:val="24"/>
          </w:rPr>
          <w:fldChar w:fldCharType="begin"/>
        </w:r>
        <w:r w:rsidRPr="00D103DA">
          <w:rPr>
            <w:sz w:val="24"/>
            <w:szCs w:val="24"/>
          </w:rPr>
          <w:instrText>PAGE   \* MERGEFORMAT</w:instrText>
        </w:r>
        <w:r w:rsidRPr="00D103DA">
          <w:rPr>
            <w:sz w:val="24"/>
            <w:szCs w:val="24"/>
          </w:rPr>
          <w:fldChar w:fldCharType="separate"/>
        </w:r>
        <w:r w:rsidR="004B42C6">
          <w:rPr>
            <w:noProof/>
            <w:sz w:val="24"/>
            <w:szCs w:val="24"/>
          </w:rPr>
          <w:t>3</w:t>
        </w:r>
        <w:r w:rsidRPr="00D103DA">
          <w:rPr>
            <w:sz w:val="24"/>
            <w:szCs w:val="24"/>
          </w:rPr>
          <w:fldChar w:fldCharType="end"/>
        </w:r>
        <w:r w:rsidR="00D61466" w:rsidRPr="00D103DA">
          <w:rPr>
            <w:sz w:val="24"/>
            <w:szCs w:val="24"/>
          </w:rPr>
          <w:tab/>
        </w:r>
        <w:r w:rsidR="00D61466" w:rsidRPr="00D103DA">
          <w:rPr>
            <w:sz w:val="24"/>
            <w:szCs w:val="24"/>
          </w:rPr>
          <w:tab/>
        </w:r>
        <w:r w:rsidRPr="00D103DA">
          <w:rPr>
            <w:sz w:val="24"/>
            <w:szCs w:val="24"/>
          </w:rPr>
          <w:t xml:space="preserve">Poslovni broj: 3 </w:t>
        </w:r>
        <w:r w:rsidR="00D61466" w:rsidRPr="00D103DA">
          <w:rPr>
            <w:sz w:val="24"/>
            <w:szCs w:val="24"/>
          </w:rPr>
          <w:t>Sp-</w:t>
        </w:r>
        <w:r w:rsidR="00D103DA" w:rsidRPr="00D103DA">
          <w:rPr>
            <w:sz w:val="24"/>
            <w:szCs w:val="24"/>
          </w:rPr>
          <w:t>5</w:t>
        </w:r>
        <w:r w:rsidR="00D61466" w:rsidRPr="00D103DA">
          <w:rPr>
            <w:sz w:val="24"/>
            <w:szCs w:val="24"/>
          </w:rPr>
          <w:t>/17</w:t>
        </w:r>
      </w:p>
    </w:sdtContent>
  </w:sdt>
  <w:p w:rsidRDefault="002107B9" w:rsidR="002107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E30A4"/>
    <w:multiLevelType w:val="hybridMultilevel"/>
    <w:tmpl w:val="88A23860"/>
    <w:lvl w:tplc="A580BEE2"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6FCB"/>
    <w:rsid w:val="0001465D"/>
    <w:rsid w:val="00035E43"/>
    <w:rsid w:val="00041C29"/>
    <w:rsid w:val="000A5E0D"/>
    <w:rsid w:val="000D0493"/>
    <w:rsid w:val="00101B19"/>
    <w:rsid w:val="0010491E"/>
    <w:rsid w:val="00106216"/>
    <w:rsid w:val="001375BD"/>
    <w:rsid w:val="001A221B"/>
    <w:rsid w:val="001B3FCE"/>
    <w:rsid w:val="001B5706"/>
    <w:rsid w:val="001D31D2"/>
    <w:rsid w:val="001D6C66"/>
    <w:rsid w:val="001E1D81"/>
    <w:rsid w:val="001E7921"/>
    <w:rsid w:val="002107B9"/>
    <w:rsid w:val="00236C6B"/>
    <w:rsid w:val="00240999"/>
    <w:rsid w:val="00243CF8"/>
    <w:rsid w:val="00251707"/>
    <w:rsid w:val="00290257"/>
    <w:rsid w:val="002F4C9F"/>
    <w:rsid w:val="002F5C9A"/>
    <w:rsid w:val="0030068B"/>
    <w:rsid w:val="003A51A8"/>
    <w:rsid w:val="003C4FDC"/>
    <w:rsid w:val="004021E5"/>
    <w:rsid w:val="00405CC8"/>
    <w:rsid w:val="004328EC"/>
    <w:rsid w:val="00436949"/>
    <w:rsid w:val="004502CE"/>
    <w:rsid w:val="00464745"/>
    <w:rsid w:val="004837AA"/>
    <w:rsid w:val="004A547A"/>
    <w:rsid w:val="004B3368"/>
    <w:rsid w:val="004B42C6"/>
    <w:rsid w:val="004B4A0E"/>
    <w:rsid w:val="004C771E"/>
    <w:rsid w:val="00505359"/>
    <w:rsid w:val="005165B5"/>
    <w:rsid w:val="00565F88"/>
    <w:rsid w:val="00576DA6"/>
    <w:rsid w:val="0058402F"/>
    <w:rsid w:val="005879F6"/>
    <w:rsid w:val="00597E6A"/>
    <w:rsid w:val="005A5788"/>
    <w:rsid w:val="00613849"/>
    <w:rsid w:val="00641124"/>
    <w:rsid w:val="00657AD7"/>
    <w:rsid w:val="00691E3D"/>
    <w:rsid w:val="006F626B"/>
    <w:rsid w:val="007177D1"/>
    <w:rsid w:val="0072177E"/>
    <w:rsid w:val="00722E35"/>
    <w:rsid w:val="00726949"/>
    <w:rsid w:val="00747916"/>
    <w:rsid w:val="00773ADD"/>
    <w:rsid w:val="0079150E"/>
    <w:rsid w:val="007A664E"/>
    <w:rsid w:val="007C392B"/>
    <w:rsid w:val="007D0E63"/>
    <w:rsid w:val="00873578"/>
    <w:rsid w:val="00881F8D"/>
    <w:rsid w:val="008A4A58"/>
    <w:rsid w:val="008E1428"/>
    <w:rsid w:val="008F31AB"/>
    <w:rsid w:val="00946F13"/>
    <w:rsid w:val="00965C22"/>
    <w:rsid w:val="00967B57"/>
    <w:rsid w:val="0097474B"/>
    <w:rsid w:val="00987B5E"/>
    <w:rsid w:val="009A6DC6"/>
    <w:rsid w:val="009E22B7"/>
    <w:rsid w:val="009F0EBD"/>
    <w:rsid w:val="00A43649"/>
    <w:rsid w:val="00A440AE"/>
    <w:rsid w:val="00AA1464"/>
    <w:rsid w:val="00AA2DAE"/>
    <w:rsid w:val="00AB1D3F"/>
    <w:rsid w:val="00AE2552"/>
    <w:rsid w:val="00AE6100"/>
    <w:rsid w:val="00B15125"/>
    <w:rsid w:val="00B602DB"/>
    <w:rsid w:val="00B84F00"/>
    <w:rsid w:val="00B901E8"/>
    <w:rsid w:val="00B90A48"/>
    <w:rsid w:val="00BC0394"/>
    <w:rsid w:val="00CB7939"/>
    <w:rsid w:val="00CE6FCB"/>
    <w:rsid w:val="00D103DA"/>
    <w:rsid w:val="00D11056"/>
    <w:rsid w:val="00D61466"/>
    <w:rsid w:val="00D72CFA"/>
    <w:rsid w:val="00D764E7"/>
    <w:rsid w:val="00DB2F34"/>
    <w:rsid w:val="00DC2650"/>
    <w:rsid w:val="00E00F47"/>
    <w:rsid w:val="00E32AED"/>
    <w:rsid w:val="00E554B8"/>
    <w:rsid w:val="00E6636E"/>
    <w:rsid w:val="00EA1487"/>
    <w:rsid w:val="00F11128"/>
    <w:rsid w:val="00F24738"/>
    <w:rsid w:val="00F93E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Tekstbalonia" w:type="paragraph">
    <w:name w:val="Balloon Text"/>
    <w:basedOn w:val="Normal"/>
    <w:semiHidden/>
    <w:rsid w:val="00613849"/>
    <w:rPr>
      <w:rFonts w:cs="Tahoma" w:hAnsi="Tahoma" w:ascii="Tahoma"/>
      <w:sz w:val="16"/>
      <w:szCs w:val="16"/>
    </w:rPr>
  </w:style>
  <w:style w:styleId="Tekstrezerviranogmjesta" w:type="character">
    <w:name w:val="Placeholder Text"/>
    <w:basedOn w:val="Zadanifontodlomka"/>
    <w:uiPriority w:val="99"/>
    <w:semiHidden/>
    <w:rsid w:val="00A440AE"/>
    <w:rPr>
      <w:color w:val="808080"/>
      <w:bdr w:space="0" w:sz="0" w:color="auto" w:val="none"/>
      <w:shd w:fill="auto" w:color="auto" w:val="clear"/>
    </w:rPr>
  </w:style>
  <w:style w:customStyle="true" w:styleId="eSPISCCParagraphDefaultFont" w:type="character">
    <w:name w:val="eSPIS_CC_Paragraph Default Font"/>
    <w:basedOn w:val="Zadanifontodlomka"/>
    <w:rsid w:val="00A440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40AE"/>
    <w:rPr>
      <w:sz w:val="24"/>
      <w:bdr w:space="0" w:sz="0" w:color="auto" w:val="none"/>
      <w:shd w:fill="FFFFCC" w:color="auto" w:val="clear"/>
      <w:lang w:val="hr-HR"/>
    </w:rPr>
  </w:style>
  <w:style w:customStyle="true" w:styleId="PozadinaSvijetloCrvena" w:type="character">
    <w:name w:val="Pozadina_SvijetloCrvena"/>
    <w:basedOn w:val="eSPISCCParagraphDefaultFont"/>
    <w:rsid w:val="00A440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40AE"/>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2107B9"/>
    <w:pPr>
      <w:tabs>
        <w:tab w:pos="4536" w:val="center"/>
        <w:tab w:pos="9072" w:val="right"/>
      </w:tabs>
    </w:pPr>
  </w:style>
  <w:style w:customStyle="true" w:styleId="ZaglavljeChar" w:type="character">
    <w:name w:val="Zaglavlje Char"/>
    <w:basedOn w:val="Zadanifontodlomka"/>
    <w:link w:val="Zaglavlje"/>
    <w:uiPriority w:val="99"/>
    <w:rsid w:val="002107B9"/>
  </w:style>
  <w:style w:styleId="Podnoje" w:type="paragraph">
    <w:name w:val="footer"/>
    <w:basedOn w:val="Normal"/>
    <w:link w:val="PodnojeChar"/>
    <w:rsid w:val="002107B9"/>
    <w:pPr>
      <w:tabs>
        <w:tab w:pos="4536" w:val="center"/>
        <w:tab w:pos="9072" w:val="right"/>
      </w:tabs>
    </w:pPr>
  </w:style>
  <w:style w:customStyle="true" w:styleId="PodnojeChar" w:type="character">
    <w:name w:val="Podnožje Char"/>
    <w:basedOn w:val="Zadanifontodlomka"/>
    <w:link w:val="Podnoje"/>
    <w:rsid w:val="002107B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Tekstbalonia" w:type="paragraph">
    <w:name w:val="Balloon Text"/>
    <w:basedOn w:val="Normal"/>
    <w:semiHidden/>
    <w:rsid w:val="00613849"/>
    <w:rPr>
      <w:rFonts w:ascii="Tahoma" w:cs="Tahoma" w:hAnsi="Tahoma"/>
      <w:sz w:val="16"/>
      <w:szCs w:val="16"/>
    </w:rPr>
  </w:style>
  <w:style w:styleId="Tekstrezerviranogmjesta" w:type="character">
    <w:name w:val="Placeholder Text"/>
    <w:basedOn w:val="Zadanifontodlomka"/>
    <w:uiPriority w:val="99"/>
    <w:semiHidden/>
    <w:rsid w:val="00A440AE"/>
    <w:rPr>
      <w:color w:val="808080"/>
      <w:bdr w:color="auto" w:space="0" w:sz="0" w:val="none"/>
      <w:shd w:color="auto" w:fill="auto" w:val="clear"/>
    </w:rPr>
  </w:style>
  <w:style w:customStyle="1" w:styleId="eSPISCCParagraphDefaultFont" w:type="character">
    <w:name w:val="eSPIS_CC_Paragraph Default Font"/>
    <w:basedOn w:val="Zadanifontodlomka"/>
    <w:rsid w:val="00A440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40AE"/>
    <w:rPr>
      <w:sz w:val="24"/>
      <w:bdr w:color="auto" w:space="0" w:sz="0" w:val="none"/>
      <w:shd w:color="auto" w:fill="FFFFCC" w:val="clear"/>
      <w:lang w:val="hr-HR"/>
    </w:rPr>
  </w:style>
  <w:style w:customStyle="1" w:styleId="PozadinaSvijetloCrvena" w:type="character">
    <w:name w:val="Pozadina_SvijetloCrvena"/>
    <w:basedOn w:val="eSPISCCParagraphDefaultFont"/>
    <w:rsid w:val="00A440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40AE"/>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2107B9"/>
    <w:pPr>
      <w:tabs>
        <w:tab w:pos="4536" w:val="center"/>
        <w:tab w:pos="9072" w:val="right"/>
      </w:tabs>
    </w:pPr>
  </w:style>
  <w:style w:customStyle="1" w:styleId="ZaglavljeChar" w:type="character">
    <w:name w:val="Zaglavlje Char"/>
    <w:basedOn w:val="Zadanifontodlomka"/>
    <w:link w:val="Zaglavlje"/>
    <w:uiPriority w:val="99"/>
    <w:rsid w:val="002107B9"/>
  </w:style>
  <w:style w:styleId="Podnoje" w:type="paragraph">
    <w:name w:val="footer"/>
    <w:basedOn w:val="Normal"/>
    <w:link w:val="PodnojeChar"/>
    <w:rsid w:val="002107B9"/>
    <w:pPr>
      <w:tabs>
        <w:tab w:pos="4536" w:val="center"/>
        <w:tab w:pos="9072" w:val="right"/>
      </w:tabs>
    </w:pPr>
  </w:style>
  <w:style w:customStyle="1" w:styleId="PodnojeChar" w:type="character">
    <w:name w:val="Podnožje Char"/>
    <w:basedOn w:val="Zadanifontodlomka"/>
    <w:link w:val="Podnoje"/>
    <w:rsid w:val="002107B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219556">
      <w:bodyDiv w:val="true"/>
      <w:marLeft w:val="0"/>
      <w:marRight w:val="0"/>
      <w:marTop w:val="0"/>
      <w:marBottom w:val="0"/>
      <w:divBdr>
        <w:top w:space="0" w:sz="0" w:color="auto" w:val="none"/>
        <w:left w:space="0" w:sz="0" w:color="auto" w:val="none"/>
        <w:bottom w:space="0" w:sz="0" w:color="auto" w:val="none"/>
        <w:right w:space="0" w:sz="0" w:color="auto" w:val="none"/>
      </w:divBdr>
    </w:div>
    <w:div w:id="14557077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2018.</izvorni_sadrzaj>
    <derivirana_varijabla naziv="DomainObject.DatumDonosenjaOdluke_1">10.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Nataša</izvorni_sadrzaj>
    <derivirana_varijabla naziv="DomainObject.DonositeljOdluke.Ime_1">Nataša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Sp-5/2017</izvorni_sadrzaj>
    <derivirana_varijabla naziv="DomainObject.Predmet.OznakaBroj_1">Sp-5/2017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15</izvorni_sadrzaj>
    <derivirana_varijabla naziv="DomainObject.Predmet.Referada.Prostorija.Naziv_1">Soba 15</derivirana_varijabla>
  </DomainObject.Predmet.Referada.Prostorija.Naziv>
  <DomainObject.Predmet.Referada.Prostorija.Oznaka>
    <izvorni_sadrzaj>15</izvorni_sadrzaj>
    <derivirana_varijabla naziv="DomainObject.Predmet.Referada.Prostorija.Oznaka_1">15</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Nataša Miletić</izvorni_sadrzaj>
    <derivirana_varijabla naziv="DomainObject.Predmet.Referada.Sudac_1">Nataša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Denisa Fučko</izvorni_sadrzaj>
    <derivirana_varijabla naziv="DomainObject.Predmet.StrankaFormated_1">  Denisa Fučko</derivirana_varijabla>
  </DomainObject.Predmet.StrankaFormated>
  <DomainObject.Predmet.StrankaFormatedOIB>
    <izvorni_sadrzaj>  Denisa Fučko, OIB 54947661477</izvorni_sadrzaj>
    <derivirana_varijabla naziv="DomainObject.Predmet.StrankaFormatedOIB_1">  Denisa Fučko, OIB 54947661477</derivirana_varijabla>
  </DomainObject.Predmet.StrankaFormatedOIB>
  <DomainObject.Predmet.StrankaFormatedWithAdress>
    <izvorni_sadrzaj> Denisa Fučko, Pavleka Miškine 5, 40000 Strahoninec</izvorni_sadrzaj>
    <derivirana_varijabla naziv="DomainObject.Predmet.StrankaFormatedWithAdress_1"> Denisa Fučko, Pavleka Miškine 5, 40000 Strahoninec</derivirana_varijabla>
  </DomainObject.Predmet.StrankaFormatedWithAdress>
  <DomainObject.Predmet.StrankaFormatedWithAdressOIB>
    <izvorni_sadrzaj> Denisa Fučko, OIB 54947661477, Pavleka Miškine 5, 40000 Strahoninec</izvorni_sadrzaj>
    <derivirana_varijabla naziv="DomainObject.Predmet.StrankaFormatedWithAdressOIB_1"> Denisa Fučko, OIB 54947661477, Pavleka Miškine 5, 40000 Strahoninec</derivirana_varijabla>
  </DomainObject.Predmet.StrankaFormatedWithAdressOIB>
  <DomainObject.Predmet.StrankaWithAdress>
    <izvorni_sadrzaj>Denisa Fučko Pavleka Miškine 5,40000 Strahoninec</izvorni_sadrzaj>
    <derivirana_varijabla naziv="DomainObject.Predmet.StrankaWithAdress_1">Denisa Fučko Pavleka Miškine 5,40000 Strahoninec</derivirana_varijabla>
  </DomainObject.Predmet.StrankaWithAdress>
  <DomainObject.Predmet.StrankaWithAdressOIB>
    <izvorni_sadrzaj>Denisa Fučko, OIB 54947661477, Pavleka Miškine 5,40000 Strahoninec</izvorni_sadrzaj>
    <derivirana_varijabla naziv="DomainObject.Predmet.StrankaWithAdressOIB_1">Denisa Fučko, OIB 54947661477, Pavleka Miškine 5,40000 Strahoninec</derivirana_varijabla>
  </DomainObject.Predmet.StrankaWithAdressOIB>
  <DomainObject.Predmet.StrankaNazivFormated>
    <izvorni_sadrzaj>Denisa Fučko</izvorni_sadrzaj>
    <derivirana_varijabla naziv="DomainObject.Predmet.StrankaNazivFormated_1">Denisa Fučko</derivirana_varijabla>
  </DomainObject.Predmet.StrankaNazivFormated>
  <DomainObject.Predmet.StrankaNazivFormatedOIB>
    <izvorni_sadrzaj>Denisa Fučko, OIB 54947661477</izvorni_sadrzaj>
    <derivirana_varijabla naziv="DomainObject.Predmet.StrankaNazivFormatedOIB_1">Denisa Fučko, OIB 54947661477</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Ruđera Boškovića 18</izvorni_sadrzaj>
    <derivirana_varijabla naziv="DomainObject.Predmet.Sud.Adresa.UlicaIKBR_1">Ruđera Boškovića 18</derivirana_varijabla>
  </DomainObject.Predmet.Sud.Adresa.UlicaIKBR>
  <DomainObject.Predmet.Sud.Naziv>
    <izvorni_sadrzaj>Općinski sud u Čakovcu</izvorni_sadrzaj>
    <derivirana_varijabla naziv="DomainObject.Predmet.Sud.Naziv_1">Općinski sud u Čakovcu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izvorni_sadrzaj>
    <derivirana_varijabla naziv="DomainObject.Predmet.UstrojstvenaJedinicaVodi.Naziv_1">izvanparnična</derivirana_varijabla>
  </DomainObject.Predmet.UstrojstvenaJedinicaVodi.Naziv>
  <DomainObject.Predmet.UstrojstvenaJedinicaVodi.Oznaka>
    <izvorni_sadrzaj>izvanparnična</izvorni_sadrzaj>
    <derivirana_varijabla naziv="DomainObject.Predmet.UstrojstvenaJedinicaVodi.Oznaka_1">izvanparnična</derivirana_varijabla>
  </DomainObject.Predmet.UstrojstvenaJedinicaVodi.Oznaka>
  <DomainObject.Predmet.UstrojstvenaJedinicaVodi.Prostorija.Naziv>
    <izvorni_sadrzaj>soba 27</izvorni_sadrzaj>
    <derivirana_varijabla naziv="DomainObject.Predmet.UstrojstvenaJedinicaVodi.Prostorija.Naziv_1">soba 27</derivirana_varijabla>
  </DomainObject.Predmet.UstrojstvenaJedinicaVodi.Prostorija.Naziv>
  <DomainObject.Predmet.UstrojstvenaJedinicaVodi.Prostorija.Oznaka>
    <izvorni_sadrzaj>27</izvorni_sadrzaj>
    <derivirana_varijabla naziv="DomainObject.Predmet.UstrojstvenaJedinicaVodi.Prostorija.Oznaka_1">27</derivirana_varijabla>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Marko Počekaj</izvorni_sadrzaj>
    <derivirana_varijabla naziv="DomainObject.Predmet.Zapisnicar_1">Marko Počekaj</derivirana_varijabla>
  </DomainObject.Predmet.Zapisnicar>
  <DomainObject.Predmet.StrankaListFormated>
    <izvorni_sadrzaj>
      <item>Denisa Fučko</item>
    </izvorni_sadrzaj>
    <derivirana_varijabla naziv="DomainObject.Predmet.StrankaListFormated_1">
      <item>Denisa Fučko</item>
    </derivirana_varijabla>
  </DomainObject.Predmet.StrankaListFormated>
  <DomainObject.Predmet.StrankaListFormatedOIB>
    <izvorni_sadrzaj>
      <item>Denisa Fučko, OIB 54947661477</item>
    </izvorni_sadrzaj>
    <derivirana_varijabla naziv="DomainObject.Predmet.StrankaListFormatedOIB_1">
      <item>Denisa Fučko, OIB 54947661477</item>
    </derivirana_varijabla>
  </DomainObject.Predmet.StrankaListFormatedOIB>
  <DomainObject.Predmet.StrankaListFormatedWithAdress>
    <izvorni_sadrzaj>
      <item>Denisa Fučko, Pavleka Miškine 5, 40000 Strahoninec</item>
    </izvorni_sadrzaj>
    <derivirana_varijabla naziv="DomainObject.Predmet.StrankaListFormatedWithAdress_1">
      <item>Denisa Fučko, Pavleka Miškine 5, 40000 Strahoninec</item>
    </derivirana_varijabla>
  </DomainObject.Predmet.StrankaListFormatedWithAdress>
  <DomainObject.Predmet.StrankaListFormatedWithAdressOIB>
    <izvorni_sadrzaj>
      <item>Denisa Fučko, OIB 54947661477, Pavleka Miškine 5, 40000 Strahoninec</item>
    </izvorni_sadrzaj>
    <derivirana_varijabla naziv="DomainObject.Predmet.StrankaListFormatedWithAdressOIB_1">
      <item>Denisa Fučko, OIB 54947661477, Pavleka Miškine 5, 40000 Strahoninec</item>
    </derivirana_varijabla>
  </DomainObject.Predmet.StrankaListFormatedWithAdressOIB>
  <DomainObject.Predmet.StrankaListNazivFormated>
    <izvorni_sadrzaj>
      <item>Denisa Fučko</item>
    </izvorni_sadrzaj>
    <derivirana_varijabla naziv="DomainObject.Predmet.StrankaListNazivFormated_1">
      <item>Denisa Fučko</item>
    </derivirana_varijabla>
  </DomainObject.Predmet.StrankaListNazivFormated>
  <DomainObject.Predmet.StrankaListNazivFormatedOIB>
    <izvorni_sadrzaj>
      <item>Denisa Fučko, OIB 54947661477</item>
    </izvorni_sadrzaj>
    <derivirana_varijabla naziv="DomainObject.Predmet.StrankaListNazivFormatedOIB_1">
      <item>Denisa Fučko, OIB 54947661477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BUKAL ELEKTRONIKA d.o.o. za trgovinu i usluge</item>
      <item>T-Mobile Hrvatska društvo s ograničenom odgovornošću za telekomunikacijske usluge</item>
      <item>MOZAIK KNJIGA društvo s ograničenom odgovornošću za nakladničku djelatnost</item>
      <item>CROATIA osiguranje d.d.</item>
      <item>Gradsko komunalno poduzeće ČAKOM d.o.o.</item>
      <item>EOS MATRIX d.o.o. za poslovne usluge</item>
      <item>Ministarstvo financija, Porezna uprava, Ispostava Čakovec</item>
      <item>Financijska agencija</item>
    </izvorni_sadrzaj>
    <derivirana_varijabla naziv="DomainObject.Predmet.OstaliListFormated_1">
      <item>BUKAL ELEKTRONIKA d.o.o. za trgovinu i usluge</item>
      <item>T-Mobile Hrvatska društvo s ograničenom odgovornošću za telekomunikacijske usluge</item>
      <item>MOZAIK KNJIGA društvo s ograničenom odgovornošću za nakladničku djelatnost</item>
      <item>CROATIA osiguranje d.d.</item>
      <item>Gradsko komunalno poduzeće ČAKOM d.o.o.</item>
      <item>EOS MATRIX d.o.o. za poslovne usluge</item>
      <item>Ministarstvo financija, Porezna uprava, Ispostava Čakovec</item>
      <item>Financijska agencija</item>
    </derivirana_varijabla>
  </DomainObject.Predmet.OstaliListFormated>
  <DomainObject.Predmet.OstaliListFormatedOIB>
    <izvorni_sadrzaj>
      <item>BUKAL ELEKTRONIKA d.o.o. za trgovinu i usluge, OIB 42520462368</item>
      <item>T-Mobile Hrvatska društvo s ograničenom odgovornošću za telekomunikacijske usluge, OIB 42551368255</item>
      <item>MOZAIK KNJIGA društvo s ograničenom odgovornošću za nakladničku djelatnost, OIB 57010186553</item>
      <item>CROATIA osiguranje d.d., OIB 26187994862</item>
      <item>Gradsko komunalno poduzeće ČAKOM d.o.o., OIB 14001865632</item>
      <item>EOS MATRIX d.o.o. za poslovne usluge, OIB 76674680107</item>
      <item>Ministarstvo financija, Porezna uprava, Ispostava Čakovec, OIB 18683136487</item>
      <item>Financijska agencija, OIB 85821130368</item>
    </izvorni_sadrzaj>
    <derivirana_varijabla naziv="DomainObject.Predmet.OstaliListFormatedOIB_1">
      <item>BUKAL ELEKTRONIKA d.o.o. za trgovinu i usluge, OIB 42520462368</item>
      <item>T-Mobile Hrvatska društvo s ograničenom odgovornošću za telekomunikacijske usluge, OIB 42551368255</item>
      <item>MOZAIK KNJIGA društvo s ograničenom odgovornošću za nakladničku djelatnost, OIB 57010186553</item>
      <item>CROATIA osiguranje d.d., OIB 26187994862</item>
      <item>Gradsko komunalno poduzeće ČAKOM d.o.o., OIB 14001865632</item>
      <item>EOS MATRIX d.o.o. za poslovne usluge, OIB 76674680107</item>
      <item>Ministarstvo financija, Porezna uprava, Ispostava Čakovec, OIB 18683136487</item>
      <item>Financijska agencija, OIB 85821130368</item>
    </derivirana_varijabla>
  </DomainObject.Predmet.OstaliListFormatedOIB>
  <DomainObject.Predmet.OstaliListFormatedWithAdress>
    <izvorni_sadrzaj>
      <item>BUKAL ELEKTRONIKA d.o.o. za trgovinu i usluge, Nikole Pavića 4, 40000 Čakovec</item>
      <item>T-Mobile Hrvatska društvo s ograničenom odgovornošću za telekomunikacijske usluge, Ulica grada Vukovara 23, 10000 Zagreb</item>
      <item>MOZAIK KNJIGA društvo s ograničenom odgovornošću za nakladničku djelatnost, Karlovačka cesta 24/a, 10000 Zagreb</item>
      <item>CROATIA osiguranje d.d., Miramarska 22, 10000 Zagreb</item>
      <item>Gradsko komunalno poduzeće ČAKOM d.o.o., Mihovljanska 10, 40000 Mihovljan</item>
      <item>EOS MATRIX d.o.o. za poslovne usluge, Horvatova 82, 10000 Zagreb</item>
      <item>Ministarstvo financija, Porezna uprava, Ispostava Čakovec, Otokara Keršovanija 11, 40000 Čakovec</item>
      <item>Financijska agencija, Ulica grada Vukovara 70, 10000 Zagreb</item>
    </izvorni_sadrzaj>
    <derivirana_varijabla naziv="DomainObject.Predmet.OstaliListFormatedWithAdress_1">
      <item>BUKAL ELEKTRONIKA d.o.o. za trgovinu i usluge, Nikole Pavića 4, 40000 Čakovec</item>
      <item>T-Mobile Hrvatska društvo s ograničenom odgovornošću za telekomunikacijske usluge, Ulica grada Vukovara 23, 10000 Zagreb</item>
      <item>MOZAIK KNJIGA društvo s ograničenom odgovornošću za nakladničku djelatnost, Karlovačka cesta 24/a, 10000 Zagreb</item>
      <item>CROATIA osiguranje d.d., Miramarska 22, 10000 Zagreb</item>
      <item>Gradsko komunalno poduzeće ČAKOM d.o.o., Mihovljanska 10, 40000 Mihovljan</item>
      <item>EOS MATRIX d.o.o. za poslovne usluge, Horvatova 82, 10000 Zagreb</item>
      <item>Ministarstvo financija, Porezna uprava, Ispostava Čakovec, Otokara Keršovanija 11, 40000 Čakovec</item>
      <item>Financijska agencija, Ulica grada Vukovara 70, 10000 Zagreb</item>
    </derivirana_varijabla>
  </DomainObject.Predmet.OstaliListFormatedWithAdress>
  <DomainObject.Predmet.OstaliListFormatedWithAdressOIB>
    <izvorni_sadrzaj>
      <item>BUKAL ELEKTRONIKA d.o.o. za trgovinu i usluge, OIB 42520462368, Nikole Pavića 4, 40000 Čakovec</item>
      <item>T-Mobile Hrvatska društvo s ograničenom odgovornošću za telekomunikacijske usluge, OIB 42551368255, Ulica grada Vukovara 23, 10000 Zagreb</item>
      <item>MOZAIK KNJIGA društvo s ograničenom odgovornošću za nakladničku djelatnost, OIB 57010186553, Karlovačka cesta 24/a, 10000 Zagreb</item>
      <item>CROATIA osiguranje d.d., OIB 26187994862, Miramarska 22, 10000 Zagreb</item>
      <item>Gradsko komunalno poduzeće ČAKOM d.o.o., OIB 14001865632, Mihovljanska 10, 40000 Mihovljan</item>
      <item>EOS MATRIX d.o.o. za poslovne usluge, OIB 76674680107, Horvatova 82, 10000 Zagreb</item>
      <item>Ministarstvo financija, Porezna uprava, Ispostava Čakovec, OIB 18683136487, Otokara Keršovanija 11, 40000 Čakovec</item>
      <item>Financijska agencija, OIB 85821130368, Ulica grada Vukovara 70, 10000 Zagreb</item>
    </izvorni_sadrzaj>
    <derivirana_varijabla naziv="DomainObject.Predmet.OstaliListFormatedWithAdressOIB_1">
      <item>BUKAL ELEKTRONIKA d.o.o. za trgovinu i usluge, OIB 42520462368, Nikole Pavića 4, 40000 Čakovec</item>
      <item>T-Mobile Hrvatska društvo s ograničenom odgovornošću za telekomunikacijske usluge, OIB 42551368255, Ulica grada Vukovara 23, 10000 Zagreb</item>
      <item>MOZAIK KNJIGA društvo s ograničenom odgovornošću za nakladničku djelatnost, OIB 57010186553, Karlovačka cesta 24/a, 10000 Zagreb</item>
      <item>CROATIA osiguranje d.d., OIB 26187994862, Miramarska 22, 10000 Zagreb</item>
      <item>Gradsko komunalno poduzeće ČAKOM d.o.o., OIB 14001865632, Mihovljanska 10, 40000 Mihovljan</item>
      <item>EOS MATRIX d.o.o. za poslovne usluge, OIB 76674680107, Horvatova 82, 10000 Zagreb</item>
      <item>Ministarstvo financija, Porezna uprava, Ispostava Čakovec, OIB 18683136487, Otokara Keršovanija 11, 40000 Čakovec</item>
      <item>Financijska agencija, OIB 85821130368, Ulica grada Vukovara 70, 10000 Zagreb</item>
    </derivirana_varijabla>
  </DomainObject.Predmet.OstaliListFormatedWithAdressOIB>
  <DomainObject.Predmet.OstaliListNazivFormated>
    <izvorni_sadrzaj>
      <item>BUKAL ELEKTRONIKA d.o.o. za trgovinu i usluge</item>
      <item>T-Mobile Hrvatska društvo s ograničenom odgovornošću za telekomunikacijske usluge</item>
      <item>MOZAIK KNJIGA društvo s ograničenom odgovornošću za nakladničku djelatnost</item>
      <item>CROATIA osiguranje d.d.</item>
      <item>Gradsko komunalno poduzeće ČAKOM d.o.o.</item>
      <item>EOS MATRIX d.o.o. za poslovne usluge</item>
      <item>Ministarstvo financija, Porezna uprava, Ispostava Čakovec</item>
      <item>Financijska agencija</item>
    </izvorni_sadrzaj>
    <derivirana_varijabla naziv="DomainObject.Predmet.OstaliListNazivFormated_1">
      <item>BUKAL ELEKTRONIKA d.o.o. za trgovinu i usluge</item>
      <item>T-Mobile Hrvatska društvo s ograničenom odgovornošću za telekomunikacijske usluge</item>
      <item>MOZAIK KNJIGA društvo s ograničenom odgovornošću za nakladničku djelatnost</item>
      <item>CROATIA osiguranje d.d.</item>
      <item>Gradsko komunalno poduzeće ČAKOM d.o.o.</item>
      <item>EOS MATRIX d.o.o. za poslovne usluge</item>
      <item>Ministarstvo financija, Porezna uprava, Ispostava Čakovec</item>
      <item>Financijska agencija</item>
    </derivirana_varijabla>
  </DomainObject.Predmet.OstaliListNazivFormated>
  <DomainObject.Predmet.OstaliListNazivFormatedOIB>
    <izvorni_sadrzaj>
      <item>BUKAL ELEKTRONIKA d.o.o. za trgovinu i usluge, OIB 42520462368</item>
      <item>T-Mobile Hrvatska društvo s ograničenom odgovornošću za telekomunikacijske usluge, OIB 42551368255</item>
      <item>MOZAIK KNJIGA društvo s ograničenom odgovornošću za nakladničku djelatnost, OIB 57010186553</item>
      <item>CROATIA osiguranje d.d., OIB 26187994862</item>
      <item>Gradsko komunalno poduzeće ČAKOM d.o.o., OIB 14001865632</item>
      <item>EOS MATRIX d.o.o. za poslovne usluge, OIB 76674680107</item>
      <item>Ministarstvo financija, Porezna uprava, Ispostava Čakovec, OIB 18683136487</item>
      <item>Financijska agencija, OIB 85821130368</item>
    </izvorni_sadrzaj>
    <derivirana_varijabla naziv="DomainObject.Predmet.OstaliListNazivFormatedOIB_1">
      <item>BUKAL ELEKTRONIKA d.o.o. za trgovinu i usluge, OIB 42520462368</item>
      <item>T-Mobile Hrvatska društvo s ograničenom odgovornošću za telekomunikacijske usluge, OIB 42551368255</item>
      <item>MOZAIK KNJIGA društvo s ograničenom odgovornošću za nakladničku djelatnost, OIB 57010186553</item>
      <item>CROATIA osiguranje d.d., OIB 26187994862</item>
      <item>Gradsko komunalno poduzeće ČAKOM d.o.o., OIB 14001865632</item>
      <item>EOS MATRIX d.o.o. za poslovne usluge, OIB 76674680107</item>
      <item>Ministarstvo financija, Porezna uprava, Ispostava Čakovec, OIB 18683136487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10. kolovoza 2018.</izvorni_sadrzaj>
    <derivirana_varijabla naziv="DomainObject.Datum_1">10. kolovoza 2018.</derivirana_varijabla>
  </DomainObject.Datum>
  <DomainObject.PoslovniBrojDokumenta>
    <izvorni_sadrzaj/>
    <derivirana_varijabla naziv="DomainObject.PoslovniBrojDokumenta_1"/>
  </DomainObject.PoslovniBrojDokumenta>
  <DomainObject.Predmet.StrankaIDrugi>
    <izvorni_sadrzaj>Denisa Fučko</izvorni_sadrzaj>
    <derivirana_varijabla naziv="DomainObject.Predmet.StrankaIDrugi_1">Denisa Fučko</derivirana_varijabla>
  </DomainObject.Predmet.StrankaIDrugi>
  <DomainObject.Predmet.ProtustrankaIDrugi>
    <izvorni_sadrzaj/>
    <derivirana_varijabla naziv="DomainObject.Predmet.ProtustrankaIDrugi_1"/>
  </DomainObject.Predmet.ProtustrankaIDrugi>
  <DomainObject.Predmet.StrankaIDrugiAdressOIB>
    <izvorni_sadrzaj>Denisa Fučko, OIB 54947661477, Pavleka Miškine 5, 40000 Strahoninec</izvorni_sadrzaj>
    <derivirana_varijabla naziv="DomainObject.Predmet.StrankaIDrugiAdressOIB_1">Denisa Fučko, OIB 54947661477, Pavleka Miškine 5, 40000 Strahoninec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Denisa Fučko</item>
      <item>BUKAL ELEKTRONIKA d.o.o. za trgovinu i usluge</item>
      <item>T-Mobile Hrvatska društvo s ograničenom odgovornošću za telekomunikacijske usluge</item>
      <item>MOZAIK KNJIGA društvo s ograničenom odgovornošću za nakladničku djelatnost</item>
      <item>CROATIA osiguranje d.d.</item>
      <item>Gradsko komunalno poduzeće ČAKOM d.o.o.</item>
      <item>EOS MATRIX d.o.o. za poslovne usluge</item>
      <item>Ministarstvo financija, Porezna uprava, Ispostava Čakovec</item>
      <item>Financijska agencija</item>
    </izvorni_sadrzaj>
    <derivirana_varijabla naziv="DomainObject.Predmet.SudioniciListNaziv_1">
      <item>Denisa Fučko</item>
      <item>BUKAL ELEKTRONIKA d.o.o. za trgovinu i usluge</item>
      <item>T-Mobile Hrvatska društvo s ograničenom odgovornošću za telekomunikacijske usluge</item>
      <item>MOZAIK KNJIGA društvo s ograničenom odgovornošću za nakladničku djelatnost</item>
      <item>CROATIA osiguranje d.d.</item>
      <item>Gradsko komunalno poduzeće ČAKOM d.o.o.</item>
      <item>EOS MATRIX d.o.o. za poslovne usluge</item>
      <item>Ministarstvo financija, Porezna uprava, Ispostava Čakovec</item>
      <item>Financijska agencija</item>
    </derivirana_varijabla>
  </DomainObject.Predmet.SudioniciListNaziv>
  <DomainObject.Predmet.SudioniciListAdressOIB>
    <izvorni_sadrzaj>
      <item>Denisa Fučko, OIB 54947661477, Pavleka Miškine 5,40000 Strahoninec</item>
      <item>BUKAL ELEKTRONIKA d.o.o. za trgovinu i usluge, OIB 42520462368, Nikole Pavića 4,40000 Čakovec</item>
      <item>T-Mobile Hrvatska društvo s ograničenom odgovornošću za telekomunikacijske usluge, OIB 42551368255, Ulica grada Vukovara 23,10000 Zagreb</item>
      <item>MOZAIK KNJIGA društvo s ograničenom odgovornošću za nakladničku djelatnost, OIB 57010186553, Karlovačka cesta 24/a,10000 Zagreb</item>
      <item>CROATIA osiguranje d.d., OIB 26187994862, Miramarska 22,10000 Zagreb</item>
      <item>Gradsko komunalno poduzeće ČAKOM d.o.o., OIB 14001865632, Mihovljanska 10,40000 Mihovljan</item>
      <item>EOS MATRIX d.o.o. za poslovne usluge, OIB 76674680107, Horvatova 82,10000 Zagreb</item>
      <item>Ministarstvo financija, Porezna uprava, Ispostava Čakovec, OIB 18683136487, Otokara Keršovanija 11,40000 Čakovec</item>
      <item>Financijska agencija, OIB 85821130368, Ulica grada Vukovara 70,10000 Zagreb</item>
    </izvorni_sadrzaj>
    <derivirana_varijabla naziv="DomainObject.Predmet.SudioniciListAdressOIB_1">
      <item>Denisa Fučko, OIB 54947661477, Pavleka Miškine 5,40000 Strahoninec</item>
      <item>BUKAL ELEKTRONIKA d.o.o. za trgovinu i usluge, OIB 42520462368, Nikole Pavića 4,40000 Čakovec</item>
      <item>T-Mobile Hrvatska društvo s ograničenom odgovornošću za telekomunikacijske usluge, OIB 42551368255, Ulica grada Vukovara 23,10000 Zagreb</item>
      <item>MOZAIK KNJIGA društvo s ograničenom odgovornošću za nakladničku djelatnost, OIB 57010186553, Karlovačka cesta 24/a,10000 Zagreb</item>
      <item>CROATIA osiguranje d.d., OIB 26187994862, Miramarska 22,10000 Zagreb</item>
      <item>Gradsko komunalno poduzeće ČAKOM d.o.o., OIB 14001865632, Mihovljanska 10,40000 Mihovljan</item>
      <item>EOS MATRIX d.o.o. za poslovne usluge, OIB 76674680107, Horvatova 82,10000 Zagreb</item>
      <item>Ministarstvo financija, Porezna uprava, Ispostava Čakovec, OIB 18683136487, Otokara Keršovanija 11,40000 Čakovec</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54947661477</item>
      <item>, OIB 42520462368</item>
      <item>, OIB 42551368255</item>
      <item>, OIB 57010186553</item>
      <item>, OIB 26187994862</item>
      <item>, OIB 14001865632</item>
      <item>, OIB 76674680107</item>
      <item>, OIB 18683136487</item>
      <item>, OIB 85821130368</item>
    </izvorni_sadrzaj>
    <derivirana_varijabla naziv="DomainObject.Predmet.SudioniciListNazivOIB_1">
      <item>, OIB 54947661477</item>
      <item>, OIB 42520462368</item>
      <item>, OIB 42551368255</item>
      <item>, OIB 57010186553</item>
      <item>, OIB 26187994862</item>
      <item>, OIB 14001865632</item>
      <item>, OIB 76674680107</item>
      <item>, OIB 18683136487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D302B5-EE4D-4CBC-BAA7-BD27AF4DB5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1013</properties:Words>
  <properties:Characters>5599</properties:Characters>
  <properties:Lines>135</properties:Lines>
  <properties:Paragraphs>35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2018-08-09T12:03:00Z</dcterms:created>
  <dc:creator>Ana Katanec</dc:creator>
  <cp:lastModifiedBy>Ana Katanec</cp:lastModifiedBy>
  <cp:lastPrinted>2018-08-09T12:25:00Z</cp:lastPrinted>
  <dcterms:modified xmlns:xsi="http://www.w3.org/2001/XMLSchema-instance" xsi:type="dcterms:W3CDTF">2018-08-10T06:49:00Z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(Sp-5-17 Denisa Fučko - usvojeno, nema imovine.docx)</vt:lpwstr>
  </prop:property>
  <prop:property name="CC_coloring" pid="4" fmtid="{D5CDD505-2E9C-101B-9397-08002B2CF9AE}">
    <vt:bool>false</vt:bool>
  </prop:property>
  <prop:property name="BrojStranica" pid="5" fmtid="{D5CDD505-2E9C-101B-9397-08002B2CF9AE}">
    <vt:i4>3</vt:i4>
  </prop:property>
</prop:Properties>
</file>