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b8896" w14:paraId="19b8896" w:rsidRDefault="005D7FD4" w:rsidP="0012098F" w:rsidR="0012098F">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St-977</w:t>
      </w:r>
      <w:r w:rsidR="00F053F9">
        <w:rPr>
          <w:rFonts w:cs="Times New Roman" w:hAnsi="Times New Roman" w:ascii="Times New Roman"/>
          <w:sz w:val="24"/>
          <w:szCs w:val="24"/>
        </w:rPr>
        <w:t>/16</w:t>
      </w: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w:t>
      </w:r>
      <w:r w:rsidR="008F5B5D">
        <w:rPr>
          <w:rFonts w:cs="Times New Roman" w:hAnsi="Times New Roman" w:ascii="Times New Roman"/>
          <w:sz w:val="24"/>
          <w:szCs w:val="24"/>
        </w:rPr>
        <w:t xml:space="preserve"> OIB: 39670464653</w:t>
      </w:r>
      <w:r>
        <w:rPr>
          <w:rFonts w:cs="Times New Roman" w:hAnsi="Times New Roman" w:ascii="Times New Roman"/>
          <w:sz w:val="24"/>
          <w:szCs w:val="24"/>
        </w:rPr>
        <w:t xml:space="preserve"> po stečajnom sucu Terezija Goreta, u stečajnom postupku nad stečajnim dužnikom</w:t>
      </w:r>
      <w:r w:rsidR="008F5B5D">
        <w:rPr>
          <w:rFonts w:cs="Times New Roman" w:hAnsi="Times New Roman" w:ascii="Times New Roman"/>
          <w:sz w:val="24"/>
          <w:szCs w:val="24"/>
        </w:rPr>
        <w:t xml:space="preserve"> </w:t>
      </w:r>
      <w:r w:rsidR="005D7FD4" w:rsidRPr="005D7FD4">
        <w:rPr>
          <w:rFonts w:cs="Times New Roman" w:hAnsi="Times New Roman" w:ascii="Times New Roman"/>
          <w:sz w:val="24"/>
          <w:szCs w:val="24"/>
        </w:rPr>
        <w:t>POLJOPRIVREDNA ZADRUGA ORLOVAČA-KIJEVO, zadruga branitelja</w:t>
      </w:r>
      <w:r w:rsidR="005D7FD4">
        <w:rPr>
          <w:rFonts w:cs="Times New Roman" w:hAnsi="Times New Roman" w:ascii="Times New Roman"/>
          <w:sz w:val="24"/>
          <w:szCs w:val="24"/>
        </w:rPr>
        <w:t xml:space="preserve"> iz Kijeva, Kijevo O, OIB: </w:t>
      </w:r>
      <w:r w:rsidR="005D7FD4" w:rsidRPr="005D7FD4">
        <w:rPr>
          <w:rFonts w:cs="Times New Roman" w:hAnsi="Times New Roman" w:ascii="Times New Roman"/>
          <w:sz w:val="24"/>
          <w:szCs w:val="24"/>
        </w:rPr>
        <w:t>59823909464</w:t>
      </w:r>
      <w:r w:rsidR="00862E84">
        <w:rPr>
          <w:rFonts w:cs="Times New Roman" w:hAnsi="Times New Roman" w:ascii="Times New Roman"/>
          <w:sz w:val="24"/>
          <w:szCs w:val="24"/>
        </w:rPr>
        <w:t xml:space="preserve">, </w:t>
      </w:r>
      <w:r>
        <w:rPr>
          <w:rFonts w:cs="Times New Roman" w:hAnsi="Times New Roman" w:ascii="Times New Roman"/>
          <w:sz w:val="24"/>
          <w:szCs w:val="24"/>
        </w:rPr>
        <w:t xml:space="preserve">dana </w:t>
      </w:r>
      <w:r w:rsidR="00A14A9F">
        <w:rPr>
          <w:rFonts w:cs="Times New Roman" w:hAnsi="Times New Roman" w:ascii="Times New Roman"/>
          <w:sz w:val="24"/>
          <w:szCs w:val="24"/>
        </w:rPr>
        <w:t>10. Siječnja 2017</w:t>
      </w:r>
      <w:r>
        <w:rPr>
          <w:rFonts w:cs="Times New Roman" w:hAnsi="Times New Roman" w:ascii="Times New Roman"/>
          <w:sz w:val="24"/>
          <w:szCs w:val="24"/>
        </w:rPr>
        <w:t>. godine</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1.</w:t>
      </w:r>
      <w:r w:rsidR="008374E3">
        <w:rPr>
          <w:rFonts w:cs="Times New Roman" w:hAnsi="Times New Roman" w:ascii="Times New Roman"/>
          <w:sz w:val="24"/>
          <w:szCs w:val="24"/>
        </w:rPr>
        <w:t xml:space="preserve"> </w:t>
      </w:r>
      <w:r>
        <w:rPr>
          <w:rFonts w:cs="Times New Roman" w:hAnsi="Times New Roman" w:ascii="Times New Roman"/>
          <w:sz w:val="24"/>
          <w:szCs w:val="24"/>
        </w:rPr>
        <w:t xml:space="preserve">Dužniku </w:t>
      </w:r>
      <w:r w:rsidR="005D7FD4" w:rsidRPr="005D7FD4">
        <w:rPr>
          <w:rFonts w:cs="Times New Roman" w:hAnsi="Times New Roman" w:ascii="Times New Roman"/>
          <w:sz w:val="24"/>
          <w:szCs w:val="24"/>
        </w:rPr>
        <w:t>POLJOPRIVREDNA ZADRUGA ORLOVAČA-KIJEVO, zadruga branitelja</w:t>
      </w:r>
      <w:r w:rsidR="005D7FD4">
        <w:rPr>
          <w:rFonts w:cs="Times New Roman" w:hAnsi="Times New Roman" w:ascii="Times New Roman"/>
          <w:sz w:val="24"/>
          <w:szCs w:val="24"/>
        </w:rPr>
        <w:t xml:space="preserve"> iz Kijeva, Kijevo O, OIB: </w:t>
      </w:r>
      <w:r w:rsidR="005D7FD4" w:rsidRPr="005D7FD4">
        <w:rPr>
          <w:rFonts w:cs="Times New Roman" w:hAnsi="Times New Roman" w:ascii="Times New Roman"/>
          <w:sz w:val="24"/>
          <w:szCs w:val="24"/>
        </w:rPr>
        <w:t>59823909464</w:t>
      </w:r>
      <w:r w:rsidR="008F5B5D">
        <w:rPr>
          <w:rFonts w:cs="Times New Roman" w:hAnsi="Times New Roman" w:ascii="Times New Roman"/>
          <w:sz w:val="24"/>
          <w:szCs w:val="24"/>
        </w:rPr>
        <w:t>,</w:t>
      </w:r>
      <w:r w:rsidR="00862E84">
        <w:rPr>
          <w:rFonts w:cs="Times New Roman" w:hAnsi="Times New Roman" w:ascii="Times New Roman"/>
          <w:sz w:val="24"/>
          <w:szCs w:val="24"/>
        </w:rPr>
        <w:t xml:space="preserve"> </w:t>
      </w:r>
      <w:r w:rsidR="008F5B5D">
        <w:rPr>
          <w:rFonts w:cs="Times New Roman" w:hAnsi="Times New Roman" w:ascii="Times New Roman"/>
          <w:sz w:val="24"/>
          <w:szCs w:val="24"/>
        </w:rPr>
        <w:t xml:space="preserve"> </w:t>
      </w:r>
      <w:r>
        <w:rPr>
          <w:rFonts w:cs="Times New Roman" w:hAnsi="Times New Roman" w:ascii="Times New Roman"/>
          <w:sz w:val="24"/>
          <w:szCs w:val="24"/>
        </w:rPr>
        <w:t>postavlja se privremeni stečajni upravitelj u osobi</w:t>
      </w:r>
      <w:r w:rsidR="00135E82">
        <w:rPr>
          <w:rFonts w:cs="Times New Roman" w:hAnsi="Times New Roman" w:ascii="Times New Roman"/>
          <w:sz w:val="24"/>
          <w:szCs w:val="24"/>
        </w:rPr>
        <w:t xml:space="preserve"> </w:t>
      </w:r>
      <w:r w:rsidR="00A14A9F">
        <w:rPr>
          <w:rFonts w:cs="Times New Roman" w:hAnsi="Times New Roman" w:ascii="Times New Roman"/>
          <w:sz w:val="24"/>
          <w:szCs w:val="24"/>
        </w:rPr>
        <w:t xml:space="preserve">Saša Stipić iz Zagreba, </w:t>
      </w:r>
      <w:r w:rsidR="00A14A9F" w:rsidRPr="00A14A9F">
        <w:rPr>
          <w:rFonts w:cs="Times New Roman" w:hAnsi="Times New Roman" w:ascii="Times New Roman"/>
          <w:sz w:val="24"/>
          <w:szCs w:val="24"/>
        </w:rPr>
        <w:t>Ladislava Štritofa 14, OIB: 97773150091</w:t>
      </w:r>
      <w:r w:rsidR="008F5B5D">
        <w:rPr>
          <w:rFonts w:cs="Times New Roman" w:hAnsi="Times New Roman" w:ascii="Times New Roman"/>
          <w:sz w:val="24"/>
          <w:szCs w:val="24"/>
        </w:rPr>
        <w:t xml:space="preserve">  </w:t>
      </w:r>
      <w:r>
        <w:rPr>
          <w:rFonts w:cs="Times New Roman" w:hAnsi="Times New Roman" w:ascii="Times New Roman"/>
          <w:sz w:val="24"/>
          <w:szCs w:val="24"/>
        </w:rPr>
        <w:t xml:space="preserve">koji će ispitati </w:t>
      </w:r>
      <w:r w:rsidR="00EF2D7A">
        <w:rPr>
          <w:rFonts w:cs="Times New Roman" w:hAnsi="Times New Roman" w:ascii="Times New Roman"/>
          <w:sz w:val="24"/>
          <w:szCs w:val="24"/>
        </w:rPr>
        <w:t>ima li dužnik imovine dostatne</w:t>
      </w:r>
      <w:r>
        <w:rPr>
          <w:rFonts w:cs="Times New Roman" w:hAnsi="Times New Roman" w:ascii="Times New Roman"/>
          <w:sz w:val="24"/>
          <w:szCs w:val="24"/>
        </w:rPr>
        <w:t xml:space="preserve"> za pokriće troškova stečajnog postupka</w:t>
      </w:r>
      <w:r w:rsidR="00A14A9F">
        <w:rPr>
          <w:rFonts w:cs="Times New Roman" w:hAnsi="Times New Roman" w:ascii="Times New Roman"/>
          <w:sz w:val="24"/>
          <w:szCs w:val="24"/>
        </w:rPr>
        <w:t>,</w:t>
      </w:r>
      <w:r>
        <w:rPr>
          <w:rFonts w:cs="Times New Roman" w:hAnsi="Times New Roman" w:ascii="Times New Roman"/>
          <w:sz w:val="24"/>
          <w:szCs w:val="24"/>
        </w:rPr>
        <w:t xml:space="preserve"> koliki su troškovi stečajnog postupka te kakvi su izgledi za nastavak poslovanja stečajnog dužnika.</w:t>
      </w:r>
    </w:p>
    <w:p w:rsidRDefault="0012098F" w:rsidP="0012098F" w:rsidR="0012098F">
      <w:pPr>
        <w:pStyle w:val="Bezproreda"/>
        <w:jc w:val="both"/>
        <w:rPr>
          <w:rFonts w:cs="Times New Roman" w:hAnsi="Times New Roman" w:ascii="Times New Roman"/>
          <w:sz w:val="24"/>
          <w:szCs w:val="24"/>
        </w:rPr>
      </w:pPr>
    </w:p>
    <w:p w:rsidRDefault="0012098F" w:rsidP="00111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2. Zabranjuje se dužniku raspolaganje imovinom odnosno isti može raspolagati svojom imovinom samo uz prethodnu suglasnost stečajnog suca ili pri</w:t>
      </w:r>
      <w:r w:rsidR="0011198F">
        <w:rPr>
          <w:rFonts w:cs="Times New Roman" w:hAnsi="Times New Roman" w:ascii="Times New Roman"/>
          <w:sz w:val="24"/>
          <w:szCs w:val="24"/>
        </w:rPr>
        <w:t>vremenog stečajnog upravitelja.</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3. Pozivaju se dužnikovi dužnici da svoje obveze ispunjavaju vodeći računa o ovom rješenju.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4. Privremeni stečajni upravitelj dužan je dostaviti ovom sudu svoj nalaz i mišljenje u roku od 15 dana od prijema ovog rješenja.</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Kod ovog suda pod gornjim poslovnim brojem u tijeku je prethodni postupak radi utvrđivanja uvjeta za otvaranje stečajnog </w:t>
      </w:r>
      <w:r w:rsidR="00B42718">
        <w:rPr>
          <w:rFonts w:cs="Times New Roman" w:hAnsi="Times New Roman" w:ascii="Times New Roman"/>
          <w:sz w:val="24"/>
          <w:szCs w:val="24"/>
        </w:rPr>
        <w:t xml:space="preserve">postupka nad stečajnim </w:t>
      </w:r>
      <w:r w:rsidR="00135E82">
        <w:rPr>
          <w:rFonts w:cs="Times New Roman" w:hAnsi="Times New Roman" w:ascii="Times New Roman"/>
          <w:sz w:val="24"/>
          <w:szCs w:val="24"/>
        </w:rPr>
        <w:t>dužnikom, a postupak je inicirala</w:t>
      </w:r>
      <w:r w:rsidR="00B42718">
        <w:rPr>
          <w:rFonts w:cs="Times New Roman" w:hAnsi="Times New Roman" w:ascii="Times New Roman"/>
          <w:sz w:val="24"/>
          <w:szCs w:val="24"/>
        </w:rPr>
        <w:t xml:space="preserve"> </w:t>
      </w:r>
      <w:r w:rsidR="00135E82">
        <w:rPr>
          <w:rFonts w:cs="Times New Roman" w:hAnsi="Times New Roman" w:ascii="Times New Roman"/>
          <w:sz w:val="24"/>
          <w:szCs w:val="24"/>
        </w:rPr>
        <w:t>Financijska agencija</w:t>
      </w:r>
      <w:r w:rsidR="00B42718">
        <w:rPr>
          <w:rFonts w:cs="Times New Roman" w:hAnsi="Times New Roman" w:ascii="Times New Roman"/>
          <w:sz w:val="24"/>
          <w:szCs w:val="24"/>
        </w:rPr>
        <w:t xml:space="preserve">, prijedlogom za pokretanje stečajnog postupka. </w:t>
      </w:r>
    </w:p>
    <w:p w:rsidRDefault="00B42718" w:rsidP="0012098F" w:rsidR="00B42718">
      <w:pPr>
        <w:pStyle w:val="Bezproreda"/>
        <w:ind w:firstLine="708"/>
        <w:jc w:val="both"/>
        <w:rPr>
          <w:rFonts w:cs="Times New Roman" w:hAnsi="Times New Roman" w:ascii="Times New Roman"/>
          <w:sz w:val="24"/>
          <w:szCs w:val="24"/>
        </w:rPr>
      </w:pPr>
    </w:p>
    <w:p w:rsidRDefault="00B42718" w:rsidP="0012098F" w:rsidR="00B4271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 ročištu za utvrđivanje uvjeta za otvaranje stečajnog postupka </w:t>
      </w:r>
      <w:r w:rsidR="00135E82">
        <w:rPr>
          <w:rFonts w:cs="Times New Roman" w:hAnsi="Times New Roman" w:ascii="Times New Roman"/>
          <w:sz w:val="24"/>
          <w:szCs w:val="24"/>
        </w:rPr>
        <w:t xml:space="preserve">je pristupio zakonski zastupnik dužnika, međutim isti nije dostavio popis imovine. </w:t>
      </w:r>
    </w:p>
    <w:p w:rsidRDefault="00B42718" w:rsidP="0012098F" w:rsidR="00B42718">
      <w:pPr>
        <w:pStyle w:val="Bezproreda"/>
        <w:ind w:firstLine="708"/>
        <w:jc w:val="both"/>
        <w:rPr>
          <w:rFonts w:cs="Times New Roman" w:hAnsi="Times New Roman" w:ascii="Times New Roman"/>
          <w:sz w:val="24"/>
          <w:szCs w:val="24"/>
        </w:rPr>
      </w:pPr>
    </w:p>
    <w:p w:rsidRDefault="00B42718" w:rsidP="0012098F" w:rsidR="00B4271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sukladno čl. 119. Stečajnog zakona (Narodne novine 71/15), trebalo je dužniku postaviti privremenog stečajnog upravitelja koji će ispitati postoje li razlozi za otvaranje stečajnog postupka, ima li dužnik imovine za pokriće troškova stečajnog postupka, koliki su troškovi stečajnog postupka te je odredio rok za dostavu nalaza i mišljenja. </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Kako u spisu nema podataka iz kojih bi bilo razvidno postoje li već zabrane nad imovinom dužnika, te mu je stoga sukladno čl. </w:t>
      </w:r>
      <w:r w:rsidR="00EF2D7A">
        <w:rPr>
          <w:rFonts w:cs="Times New Roman" w:hAnsi="Times New Roman" w:ascii="Times New Roman"/>
          <w:sz w:val="24"/>
          <w:szCs w:val="24"/>
        </w:rPr>
        <w:t xml:space="preserve">118. st. 2. točka 2. </w:t>
      </w:r>
      <w:r>
        <w:rPr>
          <w:rFonts w:cs="Times New Roman" w:hAnsi="Times New Roman" w:ascii="Times New Roman"/>
          <w:sz w:val="24"/>
          <w:szCs w:val="24"/>
        </w:rPr>
        <w:t xml:space="preserve"> SZ-a sud izdao mjeru zabrane raspolaganja na imovini, budući bi takvo raspolaganje moglo oštetiti v</w:t>
      </w:r>
      <w:r w:rsidR="00A14A9F">
        <w:rPr>
          <w:rFonts w:cs="Times New Roman" w:hAnsi="Times New Roman" w:ascii="Times New Roman"/>
          <w:sz w:val="24"/>
          <w:szCs w:val="24"/>
        </w:rPr>
        <w:t>jerovnike u stečajnom postupku.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Slijedom navedenog, odlučeno je kao u izreci.</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dana </w:t>
      </w:r>
      <w:r w:rsidR="00A14A9F">
        <w:rPr>
          <w:rFonts w:cs="Times New Roman" w:hAnsi="Times New Roman" w:ascii="Times New Roman"/>
          <w:sz w:val="24"/>
          <w:szCs w:val="24"/>
        </w:rPr>
        <w:t>10. Siječnja 2017</w:t>
      </w:r>
      <w:r>
        <w:rPr>
          <w:rFonts w:cs="Times New Roman" w:hAnsi="Times New Roman" w:ascii="Times New Roman"/>
          <w:sz w:val="24"/>
          <w:szCs w:val="24"/>
        </w:rPr>
        <w:t>. godine</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ind w:left="6372"/>
        <w:rPr>
          <w:rFonts w:cs="Times New Roman" w:hAnsi="Times New Roman" w:ascii="Times New Roman"/>
          <w:sz w:val="24"/>
          <w:szCs w:val="24"/>
        </w:rPr>
      </w:pPr>
      <w:r>
        <w:rPr>
          <w:rFonts w:cs="Times New Roman" w:hAnsi="Times New Roman" w:ascii="Times New Roman"/>
          <w:sz w:val="24"/>
          <w:szCs w:val="24"/>
        </w:rPr>
        <w:t>STEČAJNI SUDAC</w:t>
      </w:r>
    </w:p>
    <w:p w:rsidRDefault="0012098F" w:rsidP="0012098F" w:rsidR="0012098F">
      <w:pPr>
        <w:pStyle w:val="Bezproreda"/>
        <w:ind w:left="6372"/>
        <w:rPr>
          <w:rFonts w:cs="Times New Roman" w:hAnsi="Times New Roman" w:ascii="Times New Roman"/>
          <w:sz w:val="24"/>
          <w:szCs w:val="24"/>
        </w:rPr>
      </w:pPr>
    </w:p>
    <w:p w:rsidRDefault="008F5B5D" w:rsidP="0012098F" w:rsidR="0012098F">
      <w:pPr>
        <w:pStyle w:val="Bezproreda"/>
        <w:ind w:left="6372"/>
        <w:rPr>
          <w:rFonts w:cs="Times New Roman" w:hAnsi="Times New Roman" w:ascii="Times New Roman"/>
          <w:sz w:val="24"/>
          <w:szCs w:val="24"/>
        </w:rPr>
      </w:pPr>
      <w:r>
        <w:rPr>
          <w:rFonts w:cs="Times New Roman" w:hAnsi="Times New Roman" w:ascii="Times New Roman"/>
          <w:sz w:val="24"/>
          <w:szCs w:val="24"/>
        </w:rPr>
        <w:t>Terezija Goreta</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12098F" w:rsidP="0012098F" w:rsidR="0012098F">
      <w:pPr>
        <w:pStyle w:val="Bezproreda"/>
        <w:ind w:firstLine="708"/>
        <w:rPr>
          <w:rFonts w:cs="Times New Roman" w:hAnsi="Times New Roman" w:ascii="Times New Roman"/>
          <w:sz w:val="24"/>
          <w:szCs w:val="24"/>
        </w:rPr>
      </w:pPr>
      <w:r>
        <w:rPr>
          <w:rFonts w:cs="Times New Roman" w:hAnsi="Times New Roman" w:ascii="Times New Roman"/>
          <w:sz w:val="24"/>
          <w:szCs w:val="24"/>
        </w:rPr>
        <w:t>Protiv ovog rješenja dopuštena je žalba u roku od 15 dana od dostave istog.</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DN-a:</w:t>
      </w:r>
    </w:p>
    <w:p w:rsidRDefault="0012098F" w:rsidP="0012098F" w:rsidR="0012098F">
      <w:pPr>
        <w:pStyle w:val="Bezproreda"/>
        <w:rPr>
          <w:rFonts w:cs="Times New Roman" w:hAnsi="Times New Roman" w:ascii="Times New Roman"/>
          <w:sz w:val="24"/>
          <w:szCs w:val="24"/>
        </w:rPr>
      </w:pPr>
      <w:r w:rsidRPr="00782646">
        <w:rPr>
          <w:rFonts w:cs="Times New Roman" w:hAnsi="Times New Roman" w:ascii="Times New Roman"/>
          <w:sz w:val="24"/>
          <w:szCs w:val="24"/>
        </w:rPr>
        <w:t>-</w:t>
      </w:r>
      <w:r>
        <w:rPr>
          <w:rFonts w:cs="Times New Roman" w:hAnsi="Times New Roman" w:ascii="Times New Roman"/>
          <w:sz w:val="24"/>
          <w:szCs w:val="24"/>
        </w:rPr>
        <w:t xml:space="preserve"> privremenom stečajnom upravitelju </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xml:space="preserve">  uz izjavu i potvrdu o imenovanju</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stečajnom dužniku</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predlagatelja</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e-oglasna ploča</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9C411A">
        <w:rPr>
          <w:rFonts w:cs="Times New Roman" w:hAnsi="Times New Roman" w:ascii="Times New Roman"/>
          <w:sz w:val="24"/>
          <w:szCs w:val="24"/>
        </w:rPr>
        <w:t>, po pravomoćnosti</w:t>
      </w:r>
    </w:p>
    <w:p w:rsidRDefault="000C3FEB" w:rsidR="000C3FEB"/>
    <w:sectPr w:rsidSect="00782646" w:rsidR="000C3FEB">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68C9" w:rsidP="00A321F2" w:rsidR="00DD68C9">
      <w:pPr>
        <w:spacing w:lineRule="auto" w:line="240" w:after="0"/>
      </w:pPr>
      <w:r>
        <w:separator/>
      </w:r>
    </w:p>
  </w:endnote>
  <w:endnote w:id="0" w:type="continuationSeparator">
    <w:p w:rsidRDefault="00DD68C9" w:rsidP="00A321F2" w:rsidR="00DD68C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68C9" w:rsidP="00A321F2" w:rsidR="00DD68C9">
      <w:pPr>
        <w:spacing w:lineRule="auto" w:line="240" w:after="0"/>
      </w:pPr>
      <w:r>
        <w:separator/>
      </w:r>
    </w:p>
  </w:footnote>
  <w:footnote w:id="0" w:type="continuationSeparator">
    <w:p w:rsidRDefault="00DD68C9" w:rsidP="00A321F2" w:rsidR="00DD68C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7732654"/>
      <w:docPartObj>
        <w:docPartGallery w:val="Page Numbers (Top of Page)"/>
        <w:docPartUnique/>
      </w:docPartObj>
    </w:sdtPr>
    <w:sdtEndPr>
      <w:rPr>
        <w:rFonts w:cs="Times New Roman" w:hAnsi="Times New Roman" w:ascii="Times New Roman"/>
        <w:sz w:val="24"/>
        <w:szCs w:val="24"/>
      </w:rPr>
    </w:sdtEndPr>
    <w:sdtContent>
      <w:p w:rsidRDefault="00936952" w:rsidR="00782646" w:rsidRPr="00782646">
        <w:pPr>
          <w:pStyle w:val="Zaglavlje"/>
          <w:rPr>
            <w:rFonts w:cs="Times New Roman" w:hAnsi="Times New Roman" w:ascii="Times New Roman"/>
            <w:sz w:val="24"/>
            <w:szCs w:val="24"/>
          </w:rPr>
        </w:pPr>
        <w:r>
          <w:t xml:space="preserve">                                                                                          </w:t>
        </w:r>
        <w:r w:rsidRPr="00782646">
          <w:rPr>
            <w:rFonts w:cs="Times New Roman" w:hAnsi="Times New Roman" w:ascii="Times New Roman"/>
            <w:sz w:val="24"/>
            <w:szCs w:val="24"/>
          </w:rPr>
          <w:fldChar w:fldCharType="begin"/>
        </w:r>
        <w:r w:rsidRPr="00782646">
          <w:rPr>
            <w:rFonts w:cs="Times New Roman" w:hAnsi="Times New Roman" w:ascii="Times New Roman"/>
            <w:sz w:val="24"/>
            <w:szCs w:val="24"/>
          </w:rPr>
          <w:instrText>PAGE   \* MERGEFORMAT</w:instrText>
        </w:r>
        <w:r w:rsidRPr="00782646">
          <w:rPr>
            <w:rFonts w:cs="Times New Roman" w:hAnsi="Times New Roman" w:ascii="Times New Roman"/>
            <w:sz w:val="24"/>
            <w:szCs w:val="24"/>
          </w:rPr>
          <w:fldChar w:fldCharType="separate"/>
        </w:r>
        <w:r w:rsidR="00270747">
          <w:rPr>
            <w:rFonts w:cs="Times New Roman" w:hAnsi="Times New Roman" w:ascii="Times New Roman"/>
            <w:noProof/>
            <w:sz w:val="24"/>
            <w:szCs w:val="24"/>
          </w:rPr>
          <w:t>2</w:t>
        </w:r>
        <w:r w:rsidRPr="00782646">
          <w:rPr>
            <w:rFonts w:cs="Times New Roman" w:hAnsi="Times New Roman" w:ascii="Times New Roman"/>
            <w:sz w:val="24"/>
            <w:szCs w:val="24"/>
          </w:rPr>
          <w:fldChar w:fldCharType="end"/>
        </w:r>
        <w:r w:rsidRPr="00782646">
          <w:rPr>
            <w:rFonts w:cs="Times New Roman" w:hAnsi="Times New Roman" w:ascii="Times New Roman"/>
            <w:sz w:val="24"/>
            <w:szCs w:val="24"/>
          </w:rPr>
          <w:t xml:space="preserve">  </w:t>
        </w:r>
        <w:r>
          <w:rPr>
            <w:rFonts w:cs="Times New Roman" w:hAnsi="Times New Roman" w:ascii="Times New Roman"/>
            <w:sz w:val="24"/>
            <w:szCs w:val="24"/>
          </w:rPr>
          <w:t xml:space="preserve">                                                 </w:t>
        </w:r>
        <w:r w:rsidRPr="00782646">
          <w:rPr>
            <w:rFonts w:cs="Times New Roman" w:hAnsi="Times New Roman" w:ascii="Times New Roman"/>
            <w:sz w:val="24"/>
            <w:szCs w:val="24"/>
          </w:rPr>
          <w:t xml:space="preserve"> </w:t>
        </w:r>
        <w:r w:rsidR="00135E82">
          <w:rPr>
            <w:rFonts w:cs="Times New Roman" w:hAnsi="Times New Roman" w:ascii="Times New Roman"/>
            <w:sz w:val="24"/>
            <w:szCs w:val="24"/>
          </w:rPr>
          <w:t>9 St-</w:t>
        </w:r>
        <w:r w:rsidR="00B46AF0">
          <w:rPr>
            <w:rFonts w:cs="Times New Roman" w:hAnsi="Times New Roman" w:ascii="Times New Roman"/>
            <w:sz w:val="24"/>
            <w:szCs w:val="24"/>
          </w:rPr>
          <w:t>9</w:t>
        </w:r>
        <w:r w:rsidR="005D7FD4">
          <w:rPr>
            <w:rFonts w:cs="Times New Roman" w:hAnsi="Times New Roman" w:ascii="Times New Roman"/>
            <w:sz w:val="24"/>
            <w:szCs w:val="24"/>
          </w:rPr>
          <w:t>77</w:t>
        </w:r>
        <w:r w:rsidR="008F5B5D">
          <w:rPr>
            <w:rFonts w:cs="Times New Roman" w:hAnsi="Times New Roman" w:ascii="Times New Roman"/>
            <w:sz w:val="24"/>
            <w:szCs w:val="24"/>
          </w:rPr>
          <w:t>/16</w:t>
        </w:r>
      </w:p>
    </w:sdtContent>
  </w:sdt>
  <w:p w:rsidRDefault="00270747" w:rsidR="0078264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4184"/>
    <w:rsid w:val="00024184"/>
    <w:rsid w:val="000C3FEB"/>
    <w:rsid w:val="000E6F76"/>
    <w:rsid w:val="0011198F"/>
    <w:rsid w:val="0012098F"/>
    <w:rsid w:val="00135E82"/>
    <w:rsid w:val="00184CC4"/>
    <w:rsid w:val="00270747"/>
    <w:rsid w:val="005579F7"/>
    <w:rsid w:val="00590D9A"/>
    <w:rsid w:val="005D7FD4"/>
    <w:rsid w:val="00623914"/>
    <w:rsid w:val="0077150D"/>
    <w:rsid w:val="008374E3"/>
    <w:rsid w:val="00862E84"/>
    <w:rsid w:val="008B4805"/>
    <w:rsid w:val="008F5B5D"/>
    <w:rsid w:val="00936952"/>
    <w:rsid w:val="009C411A"/>
    <w:rsid w:val="00A14A9F"/>
    <w:rsid w:val="00A321F2"/>
    <w:rsid w:val="00A45986"/>
    <w:rsid w:val="00B42718"/>
    <w:rsid w:val="00B46AF0"/>
    <w:rsid w:val="00DD68C9"/>
    <w:rsid w:val="00EF2D7A"/>
    <w:rsid w:val="00F053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09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2098F"/>
    <w:pPr>
      <w:spacing w:lineRule="auto" w:line="240" w:after="0"/>
    </w:pPr>
  </w:style>
  <w:style w:styleId="Zaglavlje" w:type="paragraph">
    <w:name w:val="header"/>
    <w:basedOn w:val="Normal"/>
    <w:link w:val="ZaglavljeChar"/>
    <w:uiPriority w:val="99"/>
    <w:unhideWhenUsed/>
    <w:rsid w:val="0012098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2098F"/>
  </w:style>
  <w:style w:styleId="Podnoje" w:type="paragraph">
    <w:name w:val="footer"/>
    <w:basedOn w:val="Normal"/>
    <w:link w:val="PodnojeChar"/>
    <w:uiPriority w:val="99"/>
    <w:unhideWhenUsed/>
    <w:rsid w:val="00A321F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321F2"/>
  </w:style>
  <w:style w:styleId="Tekstrezerviranogmjesta" w:type="character">
    <w:name w:val="Placeholder Text"/>
    <w:basedOn w:val="Zadanifontodlomka"/>
    <w:uiPriority w:val="99"/>
    <w:semiHidden/>
    <w:rsid w:val="00270747"/>
    <w:rPr>
      <w:color w:val="808080"/>
      <w:bdr w:space="0" w:sz="0" w:color="auto" w:val="none"/>
      <w:shd w:fill="auto" w:color="auto" w:val="clear"/>
    </w:rPr>
  </w:style>
  <w:style w:customStyle="true" w:styleId="eSPISCCParagraphDefaultFont" w:type="character">
    <w:name w:val="eSPIS_CC_Paragraph Default Font"/>
    <w:basedOn w:val="Zadanifontodlomka"/>
    <w:rsid w:val="0027074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7074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7074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7074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09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2098F"/>
    <w:pPr>
      <w:spacing w:after="0" w:line="240" w:lineRule="auto"/>
    </w:pPr>
  </w:style>
  <w:style w:styleId="Zaglavlje" w:type="paragraph">
    <w:name w:val="header"/>
    <w:basedOn w:val="Normal"/>
    <w:link w:val="ZaglavljeChar"/>
    <w:uiPriority w:val="99"/>
    <w:unhideWhenUsed/>
    <w:rsid w:val="0012098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2098F"/>
  </w:style>
  <w:style w:styleId="Podnoje" w:type="paragraph">
    <w:name w:val="footer"/>
    <w:basedOn w:val="Normal"/>
    <w:link w:val="PodnojeChar"/>
    <w:uiPriority w:val="99"/>
    <w:unhideWhenUsed/>
    <w:rsid w:val="00A321F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321F2"/>
  </w:style>
  <w:style w:styleId="Tekstrezerviranogmjesta" w:type="character">
    <w:name w:val="Placeholder Text"/>
    <w:basedOn w:val="Zadanifontodlomka"/>
    <w:uiPriority w:val="99"/>
    <w:semiHidden/>
    <w:rsid w:val="00270747"/>
    <w:rPr>
      <w:color w:val="808080"/>
      <w:bdr w:color="auto" w:space="0" w:sz="0" w:val="none"/>
      <w:shd w:color="auto" w:fill="auto" w:val="clear"/>
    </w:rPr>
  </w:style>
  <w:style w:customStyle="1" w:styleId="eSPISCCParagraphDefaultFont" w:type="character">
    <w:name w:val="eSPIS_CC_Paragraph Default Font"/>
    <w:basedOn w:val="Zadanifontodlomka"/>
    <w:rsid w:val="0027074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7074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7074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7074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St-977/2016</izvorni_sadrzaj>
    <derivirana_varijabla naziv="DomainObject.Predmet.OznakaBroj_1">St-977/2016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ORLOVAČA-KIJEVO, zadruga branitelja</izvorni_sadrzaj>
    <derivirana_varijabla naziv="DomainObject.Predmet.ProtustrankaFormated_1">  POLJOPRIVREDNA ZADRUGA ORLOVAČA-KIJEVO, zadruga branitelja</derivirana_varijabla>
  </DomainObject.Predmet.ProtustrankaFormated>
  <DomainObject.Predmet.ProtustrankaFormatedOIB>
    <izvorni_sadrzaj>  POLJOPRIVREDNA ZADRUGA ORLOVAČA-KIJEVO, zadruga branitelja, OIB 59823909464</izvorni_sadrzaj>
    <derivirana_varijabla naziv="DomainObject.Predmet.ProtustrankaFormatedOIB_1">  POLJOPRIVREDNA ZADRUGA ORLOVAČA-KIJEVO, zadruga branitelja, OIB 59823909464</derivirana_varijabla>
  </DomainObject.Predmet.ProtustrankaFormatedOIB>
  <DomainObject.Predmet.ProtustrankaFormatedWithAdress>
    <izvorni_sadrzaj> POLJOPRIVREDNA ZADRUGA ORLOVAČA-KIJEVO, zadruga branitelja, Kijevo/0, 22300 Kijevo</izvorni_sadrzaj>
    <derivirana_varijabla naziv="DomainObject.Predmet.ProtustrankaFormatedWithAdress_1"> POLJOPRIVREDNA ZADRUGA ORLOVAČA-KIJEVO, zadruga branitelja, Kijevo/0, 22300 Kijevo</derivirana_varijabla>
  </DomainObject.Predmet.ProtustrankaFormatedWithAdress>
  <DomainObject.Predmet.ProtustrankaFormatedWithAdressOIB>
    <izvorni_sadrzaj> POLJOPRIVREDNA ZADRUGA ORLOVAČA-KIJEVO, zadruga branitelja, OIB 59823909464, Kijevo/0, 22300 Kijevo</izvorni_sadrzaj>
    <derivirana_varijabla naziv="DomainObject.Predmet.ProtustrankaFormatedWithAdressOIB_1"> POLJOPRIVREDNA ZADRUGA ORLOVAČA-KIJEVO, zadruga branitelja, OIB 59823909464, Kijevo/0, 22300 Kijevo</derivirana_varijabla>
  </DomainObject.Predmet.ProtustrankaFormatedWithAdressOIB>
  <DomainObject.Predmet.ProtustrankaWithAdress>
    <izvorni_sadrzaj>POLJOPRIVREDNA ZADRUGA ORLOVAČA-KIJEVO, zadruga branitelja Kijevo/0, 22300 Kijevo</izvorni_sadrzaj>
    <derivirana_varijabla naziv="DomainObject.Predmet.ProtustrankaWithAdress_1">POLJOPRIVREDNA ZADRUGA ORLOVAČA-KIJEVO, zadruga branitelja Kijevo/0, 22300 Kijevo</derivirana_varijabla>
  </DomainObject.Predmet.ProtustrankaWithAdress>
  <DomainObject.Predmet.ProtustrankaWithAdressOIB>
    <izvorni_sadrzaj>POLJOPRIVREDNA ZADRUGA ORLOVAČA-KIJEVO, zadruga branitelja, OIB 59823909464, Kijevo/0, 22300 Kijevo</izvorni_sadrzaj>
    <derivirana_varijabla naziv="DomainObject.Predmet.ProtustrankaWithAdressOIB_1">POLJOPRIVREDNA ZADRUGA ORLOVAČA-KIJEVO, zadruga branitelja, OIB 59823909464, Kijevo/0, 22300 Kijevo</derivirana_varijabla>
  </DomainObject.Predmet.ProtustrankaWithAdressOIB>
  <DomainObject.Predmet.ProtustrankaNazivFormated>
    <izvorni_sadrzaj>POLJOPRIVREDNA ZADRUGA ORLOVAČA-KIJEVO, zadruga branitelja</izvorni_sadrzaj>
    <derivirana_varijabla naziv="DomainObject.Predmet.ProtustrankaNazivFormated_1">POLJOPRIVREDNA ZADRUGA ORLOVAČA-KIJEVO, zadruga branitelja</derivirana_varijabla>
  </DomainObject.Predmet.ProtustrankaNazivFormated>
  <DomainObject.Predmet.ProtustrankaNazivFormatedOIB>
    <izvorni_sadrzaj>POLJOPRIVREDNA ZADRUGA ORLOVAČA-KIJEVO, zadruga branitelja, OIB 59823909464</izvorni_sadrzaj>
    <derivirana_varijabla naziv="DomainObject.Predmet.ProtustrankaNazivFormatedOIB_1">POLJOPRIVREDNA ZADRUGA ORLOVAČA-KIJEVO, zadruga branitelja, OIB 59823909464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POLJOPRIVREDNA ZADRUGA ORLOVAČA-KIJEVO, zadruga branitelja</item>
    </izvorni_sadrzaj>
    <derivirana_varijabla naziv="DomainObject.Predmet.ProtuStrankaListFormated_1">
      <item>POLJOPRIVREDNA ZADRUGA ORLOVAČA-KIJEVO, zadruga branitelja</item>
    </derivirana_varijabla>
  </DomainObject.Predmet.ProtuStrankaListFormated>
  <DomainObject.Predmet.ProtuStrankaListFormatedOIB>
    <izvorni_sadrzaj>
      <item>POLJOPRIVREDNA ZADRUGA ORLOVAČA-KIJEVO, zadruga branitelja, OIB 59823909464</item>
    </izvorni_sadrzaj>
    <derivirana_varijabla naziv="DomainObject.Predmet.ProtuStrankaListFormatedOIB_1">
      <item>POLJOPRIVREDNA ZADRUGA ORLOVAČA-KIJEVO, zadruga branitelja, OIB 59823909464</item>
    </derivirana_varijabla>
  </DomainObject.Predmet.ProtuStrankaListFormatedOIB>
  <DomainObject.Predmet.ProtuStrankaListFormatedWithAdress>
    <izvorni_sadrzaj>
      <item>POLJOPRIVREDNA ZADRUGA ORLOVAČA-KIJEVO, zadruga branitelja, Kijevo/0, 22300 Kijevo</item>
    </izvorni_sadrzaj>
    <derivirana_varijabla naziv="DomainObject.Predmet.ProtuStrankaListFormatedWithAdress_1">
      <item>POLJOPRIVREDNA ZADRUGA ORLOVAČA-KIJEVO, zadruga branitelja, Kijevo/0, 22300 Kijevo</item>
    </derivirana_varijabla>
  </DomainObject.Predmet.ProtuStrankaListFormatedWithAdress>
  <DomainObject.Predmet.ProtuStrankaListFormatedWithAdressOIB>
    <izvorni_sadrzaj>
      <item>POLJOPRIVREDNA ZADRUGA ORLOVAČA-KIJEVO, zadruga branitelja, OIB 59823909464, Kijevo/0, 22300 Kijevo</item>
    </izvorni_sadrzaj>
    <derivirana_varijabla naziv="DomainObject.Predmet.ProtuStrankaListFormatedWithAdressOIB_1">
      <item>POLJOPRIVREDNA ZADRUGA ORLOVAČA-KIJEVO, zadruga branitelja, OIB 59823909464, Kijevo/0, 22300 Kijevo</item>
    </derivirana_varijabla>
  </DomainObject.Predmet.ProtuStrankaListFormatedWithAdressOIB>
  <DomainObject.Predmet.ProtuStrankaListNazivFormated>
    <izvorni_sadrzaj>
      <item>POLJOPRIVREDNA ZADRUGA ORLOVAČA-KIJEVO, zadruga branitelja</item>
    </izvorni_sadrzaj>
    <derivirana_varijabla naziv="DomainObject.Predmet.ProtuStrankaListNazivFormated_1">
      <item>POLJOPRIVREDNA ZADRUGA ORLOVAČA-KIJEVO, zadruga branitelja</item>
    </derivirana_varijabla>
  </DomainObject.Predmet.ProtuStrankaListNazivFormated>
  <DomainObject.Predmet.ProtuStrankaListNazivFormatedOIB>
    <izvorni_sadrzaj>
      <item>POLJOPRIVREDNA ZADRUGA ORLOVAČA-KIJEVO, zadruga branitelja, OIB 59823909464</item>
    </izvorni_sadrzaj>
    <derivirana_varijabla naziv="DomainObject.Predmet.ProtuStrankaListNazivFormatedOIB_1">
      <item>POLJOPRIVREDNA ZADRUGA ORLOVAČA-KIJEVO, zadruga branitelja, OIB 59823909464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POLJOPRIVREDNA ZADRUGA ORLOVAČA-KIJEVO, zadruga branitelja</izvorni_sadrzaj>
    <derivirana_varijabla naziv="DomainObject.Predmet.ProtustrankaIDrugi_1">POLJOPRIVREDNA ZADRUGA ORLOVAČA-KIJEVO, zadruga branitelja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POLJOPRIVREDNA ZADRUGA ORLOVAČA-KIJEVO, zadruga branitelja, OIB 59823909464, Kijevo/0, 22300 Kijevo</izvorni_sadrzaj>
    <derivirana_varijabla naziv="DomainObject.Predmet.ProtustrankaIDrugiAdressOIB_1">POLJOPRIVREDNA ZADRUGA ORLOVAČA-KIJEVO, zadruga branitelja, OIB 59823909464, Kijevo/0, 22300 Kijevo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POLJOPRIVREDNA ZADRUGA ORLOVAČA-KIJEVO, zadruga branitelja</item>
    </izvorni_sadrzaj>
    <derivirana_varijabla naziv="DomainObject.Predmet.SudioniciListNaziv_1">
      <item>Financijska agencija</item>
      <item>POLJOPRIVREDNA ZADRUGA ORLOVAČA-KIJEVO, zadruga branitelja</item>
    </derivirana_varijabla>
  </DomainObject.Predmet.SudioniciListNaziv>
  <DomainObject.Predmet.SudioniciListAdressOIB>
    <izvorni_sadrzaj>
      <item>Financijska agencija, OIB 85821130368, Ulica grada Vukovara 70,10000 Zagreb</item>
      <item>POLJOPRIVREDNA ZADRUGA ORLOVAČA-KIJEVO, zadruga branitelja, OIB 59823909464, Kijevo/0,22300 Kijevo</item>
    </izvorni_sadrzaj>
    <derivirana_varijabla naziv="DomainObject.Predmet.SudioniciListAdressOIB_1">
      <item>Financijska agencija, OIB 85821130368, Ulica grada Vukovara 70,10000 Zagreb</item>
      <item>POLJOPRIVREDNA ZADRUGA ORLOVAČA-KIJEVO, zadruga branitelja, OIB 59823909464, Kijevo/0,22300 Kijevo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59823909464</item>
    </izvorni_sadrzaj>
    <derivirana_varijabla naziv="DomainObject.Predmet.SudioniciListNazivOIB_1">
      <item>, OIB 85821130368</item>
      <item>, OIB 59823909464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411</properties:Words>
  <properties:Characters>2267</properties:Characters>
  <properties:Lines>75</properties:Lines>
  <properties:Paragraphs>30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2016-12-15T08:49:00Z</dcterms:created>
  <dc:creator>Marina Gulin</dc:creator>
  <cp:lastModifiedBy>Marina Gulin</cp:lastModifiedBy>
  <cp:lastPrinted>2017-01-10T08:18:00Z</cp:lastPrinted>
  <dcterms:modified xmlns:xsi="http://www.w3.org/2001/XMLSchema-instance" xsi:type="dcterms:W3CDTF">2017-01-10T09:55:00Z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