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ce77c" w14:paraId="e5ce77c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460498" w:rsidP="00460498" w:rsidR="00460498">
      <w:pPr>
        <w:jc w:val="right"/>
        <w:rPr>
          <w:b/>
          <w:sz w:val="22"/>
          <w:szCs w:val="22"/>
        </w:rPr>
      </w:pPr>
      <w:r w:rsidRPr="00DA4373">
        <w:rPr>
          <w:b/>
          <w:sz w:val="22"/>
          <w:szCs w:val="22"/>
        </w:rPr>
        <w:t>Posl. br. 6-St.</w:t>
      </w:r>
      <w:r w:rsidR="00376D2B">
        <w:rPr>
          <w:b/>
          <w:sz w:val="22"/>
          <w:szCs w:val="22"/>
        </w:rPr>
        <w:t>2526</w:t>
      </w:r>
      <w:r w:rsidRPr="00DA4373">
        <w:rPr>
          <w:b/>
          <w:sz w:val="22"/>
          <w:szCs w:val="22"/>
        </w:rPr>
        <w:t>/201</w:t>
      </w:r>
      <w:r>
        <w:rPr>
          <w:b/>
          <w:sz w:val="22"/>
          <w:szCs w:val="22"/>
        </w:rPr>
        <w:t>5-</w:t>
      </w:r>
      <w:r w:rsidR="009B7D62">
        <w:rPr>
          <w:b/>
          <w:sz w:val="22"/>
          <w:szCs w:val="22"/>
        </w:rPr>
        <w:t>65</w:t>
      </w:r>
    </w:p>
    <w:p w:rsidRDefault="00460498" w:rsidP="00460498" w:rsidR="00460498" w:rsidRPr="00D27B6A">
      <w:pPr>
        <w:jc w:val="right"/>
        <w:rPr>
          <w:b/>
          <w:sz w:val="16"/>
          <w:szCs w:val="16"/>
        </w:rPr>
      </w:pPr>
    </w:p>
    <w:p w:rsidRDefault="00460498" w:rsidP="00460498" w:rsidR="00460498" w:rsidRPr="00D27B6A">
      <w:pPr>
        <w:jc w:val="right"/>
        <w:rPr>
          <w:b/>
          <w:sz w:val="16"/>
          <w:szCs w:val="16"/>
        </w:rPr>
      </w:pPr>
    </w:p>
    <w:p w:rsidRDefault="00460498" w:rsidP="00460498" w:rsidR="00460498">
      <w:pPr>
        <w:jc w:val="center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 xml:space="preserve">R </w:t>
      </w:r>
      <w:r>
        <w:rPr>
          <w:b/>
          <w:sz w:val="22"/>
          <w:szCs w:val="22"/>
        </w:rPr>
        <w:t>E P U B L I K A    H R V A T S K A</w:t>
      </w:r>
    </w:p>
    <w:p w:rsidRDefault="00460498" w:rsidP="00460498" w:rsidR="00460498" w:rsidRPr="00D27B6A">
      <w:pPr>
        <w:jc w:val="center"/>
        <w:rPr>
          <w:b/>
          <w:sz w:val="16"/>
          <w:szCs w:val="16"/>
        </w:rPr>
      </w:pPr>
    </w:p>
    <w:p w:rsidRDefault="00460498" w:rsidP="00460498" w:rsidR="00460498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476859">
        <w:rPr>
          <w:b/>
          <w:sz w:val="22"/>
          <w:szCs w:val="22"/>
        </w:rPr>
        <w:t>J E Š E N J E</w:t>
      </w:r>
    </w:p>
    <w:p w:rsidRDefault="00460498" w:rsidP="00460498" w:rsidR="00460498" w:rsidRPr="00476859">
      <w:pPr>
        <w:jc w:val="center"/>
        <w:rPr>
          <w:b/>
          <w:sz w:val="22"/>
          <w:szCs w:val="22"/>
        </w:rPr>
      </w:pPr>
    </w:p>
    <w:p w:rsidRDefault="00460498" w:rsidP="00460498" w:rsidR="00881E11" w:rsidRPr="00881E11">
      <w:pPr>
        <w:jc w:val="both"/>
        <w:rPr>
          <w:sz w:val="22"/>
          <w:szCs w:val="22"/>
        </w:rPr>
      </w:pPr>
      <w:r w:rsidRPr="00476859">
        <w:rPr>
          <w:sz w:val="22"/>
          <w:szCs w:val="22"/>
        </w:rPr>
        <w:tab/>
      </w:r>
      <w:r w:rsidR="00376D2B" w:rsidRPr="00FC6B34">
        <w:rPr>
          <w:sz w:val="22"/>
          <w:szCs w:val="22"/>
        </w:rPr>
        <w:t xml:space="preserve">Trgovački sud u </w:t>
      </w:r>
      <w:r w:rsidR="00376D2B">
        <w:rPr>
          <w:sz w:val="22"/>
          <w:szCs w:val="22"/>
        </w:rPr>
        <w:t xml:space="preserve">Splitu, Stalna služba u Dubrovniku, </w:t>
      </w:r>
      <w:r w:rsidR="00376D2B" w:rsidRPr="00FC6B34">
        <w:rPr>
          <w:sz w:val="22"/>
          <w:szCs w:val="22"/>
        </w:rPr>
        <w:t xml:space="preserve">po sucu tog suda Srđanu Gavraniću, kao stečajnom sucu, u </w:t>
      </w:r>
      <w:r w:rsidR="00D1271F">
        <w:rPr>
          <w:sz w:val="22"/>
          <w:szCs w:val="22"/>
        </w:rPr>
        <w:t>postupku naknadne diobe</w:t>
      </w:r>
      <w:r w:rsidR="00962443">
        <w:rPr>
          <w:sz w:val="22"/>
          <w:szCs w:val="22"/>
        </w:rPr>
        <w:t xml:space="preserve"> stečajne mase stečajnog dužnika</w:t>
      </w:r>
      <w:r w:rsidR="00376D2B" w:rsidRPr="00FC6B34">
        <w:rPr>
          <w:sz w:val="22"/>
          <w:szCs w:val="22"/>
        </w:rPr>
        <w:t xml:space="preserve"> </w:t>
      </w:r>
      <w:r w:rsidR="00376D2B" w:rsidRPr="00300293">
        <w:rPr>
          <w:sz w:val="22"/>
          <w:szCs w:val="22"/>
        </w:rPr>
        <w:t>PARK PREVLAKA d.o.o. za ugostiteljstvo, turizam, trgovinu i turistička agencija</w:t>
      </w:r>
      <w:r w:rsidR="00376D2B">
        <w:rPr>
          <w:sz w:val="22"/>
          <w:szCs w:val="22"/>
        </w:rPr>
        <w:t xml:space="preserve"> "u stečaju"</w:t>
      </w:r>
      <w:r w:rsidR="00376D2B" w:rsidRPr="00300293">
        <w:rPr>
          <w:sz w:val="22"/>
          <w:szCs w:val="22"/>
        </w:rPr>
        <w:t>, Gruda 152, Gruda, MBS: 090007575, OIB: 03870412978</w:t>
      </w:r>
      <w:r w:rsidR="00376D2B" w:rsidRPr="00211AE3">
        <w:rPr>
          <w:sz w:val="22"/>
          <w:szCs w:val="22"/>
        </w:rPr>
        <w:t xml:space="preserve">, zastupano po </w:t>
      </w:r>
      <w:r w:rsidR="00376D2B">
        <w:rPr>
          <w:sz w:val="22"/>
          <w:szCs w:val="22"/>
        </w:rPr>
        <w:t>upravitelju stečajne mase</w:t>
      </w:r>
      <w:r w:rsidR="00376D2B" w:rsidRPr="00211AE3">
        <w:rPr>
          <w:sz w:val="22"/>
          <w:szCs w:val="22"/>
        </w:rPr>
        <w:t xml:space="preserve"> </w:t>
      </w:r>
      <w:r w:rsidR="00376D2B">
        <w:rPr>
          <w:sz w:val="22"/>
          <w:szCs w:val="22"/>
        </w:rPr>
        <w:t>Vlahu Monkoviću iz Cavtata</w:t>
      </w:r>
      <w:r w:rsidR="00376D2B" w:rsidRPr="003D79B1">
        <w:rPr>
          <w:sz w:val="22"/>
          <w:szCs w:val="22"/>
        </w:rPr>
        <w:t>,</w:t>
      </w:r>
      <w:r w:rsidR="00376D2B" w:rsidRPr="00FC6B34">
        <w:rPr>
          <w:sz w:val="22"/>
          <w:szCs w:val="22"/>
        </w:rPr>
        <w:t xml:space="preserve"> dana </w:t>
      </w:r>
      <w:r w:rsidR="00376D2B">
        <w:rPr>
          <w:sz w:val="22"/>
          <w:szCs w:val="22"/>
        </w:rPr>
        <w:t xml:space="preserve">9. prosinca </w:t>
      </w:r>
      <w:r w:rsidR="00376D2B" w:rsidRPr="00FC6B34">
        <w:rPr>
          <w:sz w:val="22"/>
          <w:szCs w:val="22"/>
        </w:rPr>
        <w:t>20</w:t>
      </w:r>
      <w:r w:rsidR="00376D2B">
        <w:rPr>
          <w:sz w:val="22"/>
          <w:szCs w:val="22"/>
        </w:rPr>
        <w:t>15</w:t>
      </w:r>
      <w:r w:rsidR="00376D2B" w:rsidRPr="00FC6B34">
        <w:rPr>
          <w:sz w:val="22"/>
          <w:szCs w:val="22"/>
        </w:rPr>
        <w:t>. godine</w:t>
      </w:r>
    </w:p>
    <w:p w:rsidRDefault="003921E6" w:rsidP="003921E6" w:rsidR="003921E6" w:rsidRPr="00D27B6A">
      <w:pPr>
        <w:jc w:val="both"/>
        <w:rPr>
          <w:sz w:val="16"/>
          <w:szCs w:val="16"/>
        </w:rPr>
      </w:pPr>
    </w:p>
    <w:p w:rsidRDefault="003921E6" w:rsidP="003921E6" w:rsidR="003921E6" w:rsidRPr="00D27B6A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r i j e š i o    j 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B60415" w:rsidP="00B60415" w:rsidR="00B60415" w:rsidRPr="00ED04F9">
      <w:pPr>
        <w:numPr>
          <w:ilvl w:val="0"/>
          <w:numId w:val="4"/>
        </w:numPr>
        <w:jc w:val="both"/>
        <w:rPr>
          <w:sz w:val="22"/>
          <w:szCs w:val="22"/>
        </w:rPr>
      </w:pPr>
      <w:r w:rsidRPr="00B60415">
        <w:rPr>
          <w:sz w:val="22"/>
          <w:szCs w:val="22"/>
        </w:rPr>
        <w:t xml:space="preserve">Određuje se nagrada </w:t>
      </w:r>
      <w:r w:rsidR="00962443">
        <w:rPr>
          <w:sz w:val="22"/>
          <w:szCs w:val="22"/>
        </w:rPr>
        <w:t>Vlahu Monkoviću iz Cavtata</w:t>
      </w:r>
      <w:r w:rsidR="00816C9D" w:rsidRPr="002E3679">
        <w:rPr>
          <w:sz w:val="22"/>
          <w:szCs w:val="22"/>
        </w:rPr>
        <w:t>,</w:t>
      </w:r>
      <w:r w:rsidR="00DE7A36" w:rsidRPr="002E3679">
        <w:rPr>
          <w:sz w:val="22"/>
          <w:szCs w:val="22"/>
        </w:rPr>
        <w:t xml:space="preserve"> OIB:</w:t>
      </w:r>
      <w:r w:rsidR="002E3679">
        <w:rPr>
          <w:sz w:val="22"/>
          <w:szCs w:val="22"/>
        </w:rPr>
        <w:t xml:space="preserve"> </w:t>
      </w:r>
      <w:r w:rsidR="00DB0D75">
        <w:rPr>
          <w:sz w:val="22"/>
          <w:szCs w:val="22"/>
        </w:rPr>
        <w:t>72627093549</w:t>
      </w:r>
      <w:r w:rsidR="00816C9D" w:rsidRPr="003C6E61">
        <w:rPr>
          <w:sz w:val="22"/>
          <w:szCs w:val="22"/>
        </w:rPr>
        <w:t>,</w:t>
      </w:r>
      <w:r w:rsidR="00DE7A36">
        <w:rPr>
          <w:sz w:val="22"/>
          <w:szCs w:val="22"/>
        </w:rPr>
        <w:t xml:space="preserve"> </w:t>
      </w:r>
      <w:r w:rsidR="00A525EF" w:rsidRPr="00A525EF">
        <w:rPr>
          <w:sz w:val="22"/>
          <w:szCs w:val="22"/>
        </w:rPr>
        <w:t xml:space="preserve">za obavljene poslove u </w:t>
      </w:r>
      <w:r w:rsidR="00460498">
        <w:rPr>
          <w:sz w:val="22"/>
          <w:szCs w:val="22"/>
        </w:rPr>
        <w:t xml:space="preserve">ovom </w:t>
      </w:r>
      <w:r w:rsidR="00A525EF" w:rsidRPr="00A525EF">
        <w:rPr>
          <w:sz w:val="22"/>
          <w:szCs w:val="22"/>
        </w:rPr>
        <w:t xml:space="preserve">postupku u iznosu </w:t>
      </w:r>
      <w:r w:rsidR="00A525EF" w:rsidRPr="00ED04F9">
        <w:rPr>
          <w:sz w:val="22"/>
          <w:szCs w:val="22"/>
        </w:rPr>
        <w:t xml:space="preserve">od </w:t>
      </w:r>
      <w:r w:rsidR="00D27B6A" w:rsidRPr="00D27B6A">
        <w:rPr>
          <w:sz w:val="22"/>
          <w:szCs w:val="22"/>
        </w:rPr>
        <w:t xml:space="preserve">21.803,80 </w:t>
      </w:r>
      <w:r w:rsidR="000B668B" w:rsidRPr="00ED04F9">
        <w:rPr>
          <w:sz w:val="22"/>
          <w:szCs w:val="22"/>
        </w:rPr>
        <w:t>kuna bruto</w:t>
      </w:r>
      <w:r w:rsidRPr="00ED04F9">
        <w:rPr>
          <w:sz w:val="22"/>
          <w:szCs w:val="22"/>
        </w:rPr>
        <w:t>.</w:t>
      </w:r>
    </w:p>
    <w:p w:rsidRDefault="00B60415" w:rsidP="00B60415" w:rsidR="00B60415" w:rsidRPr="00D27B6A">
      <w:pPr>
        <w:jc w:val="both"/>
        <w:rPr>
          <w:sz w:val="16"/>
          <w:szCs w:val="16"/>
        </w:rPr>
      </w:pPr>
    </w:p>
    <w:p w:rsidRDefault="000B668B" w:rsidP="00B60415" w:rsidR="00B60415">
      <w:pPr>
        <w:numPr>
          <w:ilvl w:val="0"/>
          <w:numId w:val="4"/>
        </w:numPr>
        <w:jc w:val="both"/>
        <w:rPr>
          <w:sz w:val="22"/>
          <w:szCs w:val="22"/>
        </w:rPr>
      </w:pPr>
      <w:r>
        <w:rPr>
          <w:sz w:val="22"/>
          <w:szCs w:val="22"/>
        </w:rPr>
        <w:t>Isplata se može izvršiti nakon pravomoćnosti ovog rješenja</w:t>
      </w:r>
      <w:r w:rsidR="00B60415" w:rsidRPr="00B60415">
        <w:rPr>
          <w:sz w:val="22"/>
          <w:szCs w:val="22"/>
        </w:rPr>
        <w:t>.</w:t>
      </w:r>
    </w:p>
    <w:p w:rsidRDefault="00FE0E35" w:rsidP="00FE0E35" w:rsidR="00FE0E35" w:rsidRPr="00D27B6A">
      <w:pPr>
        <w:pStyle w:val="Odlomakpopisa"/>
        <w:rPr>
          <w:sz w:val="16"/>
          <w:szCs w:val="16"/>
        </w:rPr>
      </w:pPr>
    </w:p>
    <w:p w:rsidRDefault="00322C92" w:rsidP="00B60415" w:rsidR="00322C92" w:rsidRPr="00D27B6A">
      <w:pPr>
        <w:jc w:val="both"/>
        <w:rPr>
          <w:sz w:val="16"/>
          <w:szCs w:val="16"/>
        </w:rPr>
      </w:pPr>
    </w:p>
    <w:p w:rsidRDefault="00B60415" w:rsidP="00B60415" w:rsidR="00B60415" w:rsidRPr="00B60415">
      <w:pPr>
        <w:jc w:val="center"/>
        <w:rPr>
          <w:b/>
          <w:sz w:val="22"/>
          <w:szCs w:val="22"/>
        </w:rPr>
      </w:pPr>
      <w:r w:rsidRPr="00B60415">
        <w:rPr>
          <w:b/>
          <w:sz w:val="22"/>
          <w:szCs w:val="22"/>
        </w:rPr>
        <w:t>Obrazloženje</w:t>
      </w:r>
    </w:p>
    <w:p w:rsidRDefault="00B60415" w:rsidP="00B60415" w:rsidR="00B60415" w:rsidRPr="00B60415">
      <w:pPr>
        <w:jc w:val="center"/>
        <w:rPr>
          <w:b/>
          <w:sz w:val="22"/>
          <w:szCs w:val="22"/>
        </w:rPr>
      </w:pPr>
    </w:p>
    <w:p w:rsidRDefault="00B60415" w:rsidP="00B60415" w:rsidR="000D4EFB">
      <w:pPr>
        <w:jc w:val="both"/>
        <w:rPr>
          <w:sz w:val="22"/>
          <w:szCs w:val="22"/>
        </w:rPr>
      </w:pPr>
      <w:r w:rsidRPr="00B60415">
        <w:rPr>
          <w:sz w:val="22"/>
          <w:szCs w:val="22"/>
        </w:rPr>
        <w:tab/>
      </w:r>
      <w:r w:rsidR="000B668B">
        <w:rPr>
          <w:sz w:val="22"/>
          <w:szCs w:val="22"/>
        </w:rPr>
        <w:t>S</w:t>
      </w:r>
      <w:r w:rsidR="000204AC">
        <w:rPr>
          <w:sz w:val="22"/>
          <w:szCs w:val="22"/>
        </w:rPr>
        <w:t>t</w:t>
      </w:r>
      <w:r w:rsidRPr="00B60415">
        <w:rPr>
          <w:sz w:val="22"/>
          <w:szCs w:val="22"/>
        </w:rPr>
        <w:t>ečajni upravitelj je podnio ovom sudu</w:t>
      </w:r>
      <w:r w:rsidR="009333E5">
        <w:rPr>
          <w:sz w:val="22"/>
          <w:szCs w:val="22"/>
        </w:rPr>
        <w:t xml:space="preserve"> </w:t>
      </w:r>
      <w:r w:rsidR="00DE7A36">
        <w:rPr>
          <w:sz w:val="22"/>
          <w:szCs w:val="22"/>
        </w:rPr>
        <w:t>3</w:t>
      </w:r>
      <w:r w:rsidRPr="00B60415">
        <w:rPr>
          <w:sz w:val="22"/>
          <w:szCs w:val="22"/>
        </w:rPr>
        <w:t xml:space="preserve">. </w:t>
      </w:r>
      <w:r w:rsidR="009333E5">
        <w:rPr>
          <w:sz w:val="22"/>
          <w:szCs w:val="22"/>
        </w:rPr>
        <w:t>prosinca</w:t>
      </w:r>
      <w:r w:rsidR="00BF2FAE">
        <w:rPr>
          <w:sz w:val="22"/>
          <w:szCs w:val="22"/>
        </w:rPr>
        <w:t xml:space="preserve"> 2015. godine</w:t>
      </w:r>
      <w:r w:rsidRPr="00B60415">
        <w:rPr>
          <w:sz w:val="22"/>
          <w:szCs w:val="22"/>
        </w:rPr>
        <w:t xml:space="preserve"> prijedlog za određivanje nagrade za rad u ovom postupku </w:t>
      </w:r>
      <w:r w:rsidR="00DF04AF">
        <w:rPr>
          <w:sz w:val="22"/>
          <w:szCs w:val="22"/>
        </w:rPr>
        <w:t xml:space="preserve">navodeći da je </w:t>
      </w:r>
      <w:r w:rsidR="00F9365A">
        <w:rPr>
          <w:sz w:val="22"/>
          <w:szCs w:val="22"/>
        </w:rPr>
        <w:t>nakon zaključenja stečajnog postupka po okončanju sudskih sporova unovčena imovina</w:t>
      </w:r>
      <w:r w:rsidR="000D4EFB">
        <w:rPr>
          <w:sz w:val="22"/>
          <w:szCs w:val="22"/>
        </w:rPr>
        <w:t xml:space="preserve"> </w:t>
      </w:r>
      <w:r w:rsidR="00F9365A">
        <w:rPr>
          <w:sz w:val="22"/>
          <w:szCs w:val="22"/>
        </w:rPr>
        <w:t>koja ulazi u stečajnu masu u iznosu od 140.865,00 kuna</w:t>
      </w:r>
      <w:r w:rsidR="000D4EFB">
        <w:rPr>
          <w:sz w:val="22"/>
          <w:szCs w:val="22"/>
        </w:rPr>
        <w:t>, pa sukladno Uredbi o kriterijima</w:t>
      </w:r>
      <w:r w:rsidR="00C361C3">
        <w:rPr>
          <w:sz w:val="22"/>
          <w:szCs w:val="22"/>
        </w:rPr>
        <w:t xml:space="preserve"> </w:t>
      </w:r>
      <w:r w:rsidR="000D4EFB">
        <w:rPr>
          <w:sz w:val="22"/>
          <w:szCs w:val="22"/>
        </w:rPr>
        <w:t>i načinu obračuna</w:t>
      </w:r>
      <w:r w:rsidR="00C361C3">
        <w:rPr>
          <w:sz w:val="22"/>
          <w:szCs w:val="22"/>
        </w:rPr>
        <w:t xml:space="preserve"> </w:t>
      </w:r>
      <w:r w:rsidR="000D4EFB">
        <w:rPr>
          <w:sz w:val="22"/>
          <w:szCs w:val="22"/>
        </w:rPr>
        <w:t>plaćanja nagrade stečajnom upravitelju podnosi zahtj</w:t>
      </w:r>
      <w:r w:rsidR="00C361C3">
        <w:rPr>
          <w:sz w:val="22"/>
          <w:szCs w:val="22"/>
        </w:rPr>
        <w:t>e</w:t>
      </w:r>
      <w:r w:rsidR="000D4EFB">
        <w:rPr>
          <w:sz w:val="22"/>
          <w:szCs w:val="22"/>
        </w:rPr>
        <w:t>v za nagradu u bruto iznosu od 20.903,80 kuna.</w:t>
      </w:r>
    </w:p>
    <w:p w:rsidRDefault="00C361C3" w:rsidP="00B60415" w:rsidR="00C361C3" w:rsidRPr="00D27B6A">
      <w:pPr>
        <w:jc w:val="both"/>
        <w:rPr>
          <w:sz w:val="16"/>
          <w:szCs w:val="16"/>
        </w:rPr>
      </w:pPr>
    </w:p>
    <w:p w:rsidRDefault="00B60415" w:rsidP="008C1E09" w:rsidR="006C7FFD" w:rsidRPr="008C1E09">
      <w:pPr>
        <w:ind w:firstLine="720"/>
        <w:jc w:val="both"/>
        <w:rPr>
          <w:sz w:val="22"/>
          <w:szCs w:val="22"/>
        </w:rPr>
      </w:pPr>
      <w:r w:rsidRPr="00B60415">
        <w:rPr>
          <w:sz w:val="22"/>
          <w:szCs w:val="22"/>
        </w:rPr>
        <w:t xml:space="preserve">Sukladno čl. </w:t>
      </w:r>
      <w:r w:rsidR="00452807">
        <w:rPr>
          <w:sz w:val="22"/>
          <w:szCs w:val="22"/>
        </w:rPr>
        <w:t>94</w:t>
      </w:r>
      <w:r w:rsidRPr="00B60415">
        <w:rPr>
          <w:sz w:val="22"/>
          <w:szCs w:val="22"/>
        </w:rPr>
        <w:t xml:space="preserve">. Stečajnog zakona (NN </w:t>
      </w:r>
      <w:r w:rsidR="00452807">
        <w:rPr>
          <w:sz w:val="22"/>
          <w:szCs w:val="22"/>
        </w:rPr>
        <w:t>71</w:t>
      </w:r>
      <w:r w:rsidRPr="00B60415">
        <w:rPr>
          <w:sz w:val="22"/>
          <w:szCs w:val="22"/>
        </w:rPr>
        <w:t>/</w:t>
      </w:r>
      <w:r w:rsidR="00452807">
        <w:rPr>
          <w:sz w:val="22"/>
          <w:szCs w:val="22"/>
        </w:rPr>
        <w:t>15</w:t>
      </w:r>
      <w:r w:rsidRPr="00B60415">
        <w:rPr>
          <w:sz w:val="22"/>
          <w:szCs w:val="22"/>
        </w:rPr>
        <w:t>, dalje u tekstu: SZ) nagradu za rad stečajnom upravitelju određuje stečajni sudac</w:t>
      </w:r>
      <w:r w:rsidR="00452807">
        <w:rPr>
          <w:sz w:val="22"/>
          <w:szCs w:val="22"/>
        </w:rPr>
        <w:t xml:space="preserve"> prema Uredbi kojom se utvrđuju krite</w:t>
      </w:r>
      <w:r w:rsidR="00DF04AF">
        <w:rPr>
          <w:sz w:val="22"/>
          <w:szCs w:val="22"/>
        </w:rPr>
        <w:t>r</w:t>
      </w:r>
      <w:r w:rsidR="00452807">
        <w:rPr>
          <w:sz w:val="22"/>
          <w:szCs w:val="22"/>
        </w:rPr>
        <w:t>iji i način obračuna nagrade stečajnim upraviteljima</w:t>
      </w:r>
      <w:r w:rsidRPr="00B60415">
        <w:rPr>
          <w:sz w:val="22"/>
          <w:szCs w:val="22"/>
        </w:rPr>
        <w:t xml:space="preserve">. Prema </w:t>
      </w:r>
      <w:r w:rsidR="00663151">
        <w:rPr>
          <w:sz w:val="22"/>
          <w:szCs w:val="22"/>
        </w:rPr>
        <w:t xml:space="preserve">čl. </w:t>
      </w:r>
      <w:r w:rsidR="00452807">
        <w:rPr>
          <w:sz w:val="22"/>
          <w:szCs w:val="22"/>
        </w:rPr>
        <w:t>1</w:t>
      </w:r>
      <w:r w:rsidR="003E069B">
        <w:rPr>
          <w:sz w:val="22"/>
          <w:szCs w:val="22"/>
        </w:rPr>
        <w:t>3</w:t>
      </w:r>
      <w:r w:rsidR="00452807">
        <w:rPr>
          <w:sz w:val="22"/>
          <w:szCs w:val="22"/>
        </w:rPr>
        <w:t>.</w:t>
      </w:r>
      <w:r w:rsidR="00663151">
        <w:rPr>
          <w:sz w:val="22"/>
          <w:szCs w:val="22"/>
        </w:rPr>
        <w:t xml:space="preserve"> </w:t>
      </w:r>
      <w:r w:rsidR="004508D1">
        <w:rPr>
          <w:sz w:val="22"/>
          <w:szCs w:val="22"/>
        </w:rPr>
        <w:t>Uredb</w:t>
      </w:r>
      <w:r w:rsidR="00663151">
        <w:rPr>
          <w:sz w:val="22"/>
          <w:szCs w:val="22"/>
        </w:rPr>
        <w:t>e</w:t>
      </w:r>
      <w:r w:rsidR="004508D1">
        <w:rPr>
          <w:sz w:val="22"/>
          <w:szCs w:val="22"/>
        </w:rPr>
        <w:t xml:space="preserve"> o kriterijima i načinu obračuna i plaćanja</w:t>
      </w:r>
      <w:r w:rsidR="009D5C99">
        <w:rPr>
          <w:sz w:val="22"/>
          <w:szCs w:val="22"/>
        </w:rPr>
        <w:t xml:space="preserve"> </w:t>
      </w:r>
      <w:r w:rsidR="004508D1">
        <w:rPr>
          <w:sz w:val="22"/>
          <w:szCs w:val="22"/>
        </w:rPr>
        <w:t xml:space="preserve">nagrade stečajnim upraviteljima (NN </w:t>
      </w:r>
      <w:r w:rsidR="009D5C99">
        <w:rPr>
          <w:sz w:val="22"/>
          <w:szCs w:val="22"/>
        </w:rPr>
        <w:t>105/15, dalje u tekstu Uredba</w:t>
      </w:r>
      <w:r w:rsidR="00E02346">
        <w:rPr>
          <w:sz w:val="22"/>
          <w:szCs w:val="22"/>
        </w:rPr>
        <w:t xml:space="preserve"> 20</w:t>
      </w:r>
      <w:r w:rsidR="009D5C99">
        <w:rPr>
          <w:sz w:val="22"/>
          <w:szCs w:val="22"/>
        </w:rPr>
        <w:t xml:space="preserve">15) </w:t>
      </w:r>
      <w:r w:rsidR="003E069B">
        <w:rPr>
          <w:sz w:val="22"/>
          <w:szCs w:val="22"/>
        </w:rPr>
        <w:t>ako se stečajni</w:t>
      </w:r>
      <w:r w:rsidR="009E0D9C">
        <w:rPr>
          <w:sz w:val="22"/>
          <w:szCs w:val="22"/>
        </w:rPr>
        <w:t xml:space="preserve"> </w:t>
      </w:r>
      <w:r w:rsidR="003E069B">
        <w:rPr>
          <w:sz w:val="22"/>
          <w:szCs w:val="22"/>
        </w:rPr>
        <w:t>postupak nastavlja radi naknadne diobe stečajnom upravitelju pripada nagrada prema Uredbi 2015, a osnovicu za utvrđivanje</w:t>
      </w:r>
      <w:r w:rsidR="009E0D9C">
        <w:rPr>
          <w:sz w:val="22"/>
          <w:szCs w:val="22"/>
        </w:rPr>
        <w:t xml:space="preserve"> </w:t>
      </w:r>
      <w:r w:rsidR="003E069B">
        <w:rPr>
          <w:sz w:val="22"/>
          <w:szCs w:val="22"/>
        </w:rPr>
        <w:t xml:space="preserve">nagrade čini </w:t>
      </w:r>
      <w:r w:rsidR="009E0D9C">
        <w:rPr>
          <w:sz w:val="22"/>
          <w:szCs w:val="22"/>
        </w:rPr>
        <w:t>iznos koji će se naknadnom diobom isplatiti vjerovnicima.</w:t>
      </w:r>
      <w:r w:rsidR="00976EDC">
        <w:rPr>
          <w:sz w:val="22"/>
          <w:szCs w:val="22"/>
        </w:rPr>
        <w:t xml:space="preserve"> </w:t>
      </w:r>
      <w:r w:rsidR="009E0D9C">
        <w:rPr>
          <w:sz w:val="22"/>
          <w:szCs w:val="22"/>
        </w:rPr>
        <w:t xml:space="preserve">U konkretnom slučaju, prema izvješću stečajnog upravitelja </w:t>
      </w:r>
      <w:r w:rsidR="00ED04F9">
        <w:rPr>
          <w:sz w:val="22"/>
          <w:szCs w:val="22"/>
        </w:rPr>
        <w:t>sredstva za naknadnu diobu iznose 164.987,57 kuna</w:t>
      </w:r>
      <w:r w:rsidR="003D1DB7">
        <w:rPr>
          <w:sz w:val="22"/>
          <w:szCs w:val="22"/>
        </w:rPr>
        <w:t>,</w:t>
      </w:r>
      <w:r w:rsidR="003D1DB7" w:rsidRPr="003D1DB7">
        <w:rPr>
          <w:sz w:val="22"/>
          <w:szCs w:val="22"/>
        </w:rPr>
        <w:t xml:space="preserve"> </w:t>
      </w:r>
      <w:r w:rsidR="003D1DB7">
        <w:rPr>
          <w:sz w:val="22"/>
          <w:szCs w:val="22"/>
        </w:rPr>
        <w:t>pa je potrebno odrediti nagradu za rad stečajnog upravitelja u ovom predmetu da bi se moglo napraviti prijedlog diobe</w:t>
      </w:r>
      <w:r w:rsidR="00976EDC">
        <w:rPr>
          <w:sz w:val="22"/>
          <w:szCs w:val="22"/>
        </w:rPr>
        <w:t>.</w:t>
      </w:r>
      <w:r w:rsidR="00666E47">
        <w:rPr>
          <w:sz w:val="22"/>
          <w:szCs w:val="22"/>
        </w:rPr>
        <w:t xml:space="preserve"> Prema podacima stečajnog upravitelja nakon zaključenja stečajnog postupka u stečajnu masu je </w:t>
      </w:r>
      <w:r w:rsidR="008C1E09">
        <w:rPr>
          <w:sz w:val="22"/>
          <w:szCs w:val="22"/>
        </w:rPr>
        <w:t xml:space="preserve">ostvareno 148.365,00 kuna. </w:t>
      </w:r>
      <w:r w:rsidR="00554F4A">
        <w:rPr>
          <w:sz w:val="22"/>
          <w:szCs w:val="22"/>
        </w:rPr>
        <w:t xml:space="preserve">Stečajnom upravitelju (upravitelju stečajne mase) </w:t>
      </w:r>
      <w:r w:rsidR="00183009" w:rsidRPr="00AC477C">
        <w:rPr>
          <w:sz w:val="22"/>
          <w:szCs w:val="22"/>
        </w:rPr>
        <w:t>pripada nagrada prema Uredbi 2015</w:t>
      </w:r>
      <w:r w:rsidR="006C7FFD">
        <w:rPr>
          <w:sz w:val="22"/>
          <w:szCs w:val="22"/>
        </w:rPr>
        <w:t xml:space="preserve"> i to sukladno čl. 7. Uredbe 2015 u iznosu 16% do 100.000,00 kuna (16.000,00 kuna) i 12% na razliku od </w:t>
      </w:r>
      <w:r w:rsidR="006C7FFD" w:rsidRPr="00D27B6A">
        <w:rPr>
          <w:sz w:val="22"/>
          <w:szCs w:val="22"/>
        </w:rPr>
        <w:t>100.000,00 kuna do 300.000,00 kuna</w:t>
      </w:r>
      <w:r w:rsidR="00D27B6A" w:rsidRPr="00D27B6A">
        <w:rPr>
          <w:sz w:val="22"/>
          <w:szCs w:val="22"/>
        </w:rPr>
        <w:t>, tj. za 48.365,00 kuna</w:t>
      </w:r>
      <w:r w:rsidR="006C7FFD" w:rsidRPr="00D27B6A">
        <w:rPr>
          <w:sz w:val="22"/>
          <w:szCs w:val="22"/>
        </w:rPr>
        <w:t xml:space="preserve"> (</w:t>
      </w:r>
      <w:r w:rsidR="00D27B6A" w:rsidRPr="00D27B6A">
        <w:rPr>
          <w:sz w:val="22"/>
          <w:szCs w:val="22"/>
        </w:rPr>
        <w:t>5.803,80</w:t>
      </w:r>
      <w:r w:rsidR="00D57FA1" w:rsidRPr="00D27B6A">
        <w:rPr>
          <w:sz w:val="22"/>
          <w:szCs w:val="22"/>
        </w:rPr>
        <w:t xml:space="preserve">) odnosno sveukupno </w:t>
      </w:r>
      <w:r w:rsidR="00554F4A" w:rsidRPr="00D27B6A">
        <w:rPr>
          <w:sz w:val="22"/>
          <w:szCs w:val="22"/>
        </w:rPr>
        <w:t>2</w:t>
      </w:r>
      <w:r w:rsidR="00D27B6A" w:rsidRPr="00D27B6A">
        <w:rPr>
          <w:sz w:val="22"/>
          <w:szCs w:val="22"/>
        </w:rPr>
        <w:t>1</w:t>
      </w:r>
      <w:r w:rsidR="00554F4A" w:rsidRPr="00D27B6A">
        <w:rPr>
          <w:sz w:val="22"/>
          <w:szCs w:val="22"/>
        </w:rPr>
        <w:t>.</w:t>
      </w:r>
      <w:r w:rsidR="00D27B6A" w:rsidRPr="00D27B6A">
        <w:rPr>
          <w:sz w:val="22"/>
          <w:szCs w:val="22"/>
        </w:rPr>
        <w:t>803</w:t>
      </w:r>
      <w:r w:rsidR="00554F4A" w:rsidRPr="00D27B6A">
        <w:rPr>
          <w:sz w:val="22"/>
          <w:szCs w:val="22"/>
        </w:rPr>
        <w:t>,80</w:t>
      </w:r>
      <w:r w:rsidR="00D57FA1" w:rsidRPr="00D27B6A">
        <w:rPr>
          <w:sz w:val="22"/>
          <w:szCs w:val="22"/>
        </w:rPr>
        <w:t xml:space="preserve"> kuna.</w:t>
      </w:r>
    </w:p>
    <w:p w:rsidRDefault="00D57FA1" w:rsidP="006C7FFD" w:rsidR="00D57FA1" w:rsidRPr="00D27B6A">
      <w:pPr>
        <w:jc w:val="both"/>
        <w:rPr>
          <w:sz w:val="16"/>
          <w:szCs w:val="16"/>
        </w:rPr>
      </w:pPr>
    </w:p>
    <w:p w:rsidRDefault="00D57FA1" w:rsidP="00554F4A" w:rsidR="00841D40" w:rsidRPr="00841D40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841D40" w:rsidRPr="00841D40">
        <w:rPr>
          <w:sz w:val="22"/>
          <w:szCs w:val="22"/>
        </w:rPr>
        <w:t xml:space="preserve">Zbog navedenog, na temelju spomenutih propisa, odlučeno kao u izreci. </w:t>
      </w:r>
    </w:p>
    <w:p w:rsidRDefault="00841D40" w:rsidP="00841D40" w:rsidR="00841D40" w:rsidRPr="009B7D62">
      <w:pPr>
        <w:ind w:firstLine="720"/>
        <w:jc w:val="both"/>
        <w:rPr>
          <w:sz w:val="16"/>
          <w:szCs w:val="16"/>
        </w:rPr>
      </w:pPr>
    </w:p>
    <w:p w:rsidRDefault="00B60415" w:rsidP="00B60415" w:rsidR="00B60415" w:rsidRPr="00B60415">
      <w:pPr>
        <w:jc w:val="center"/>
        <w:rPr>
          <w:b/>
          <w:sz w:val="22"/>
          <w:szCs w:val="22"/>
        </w:rPr>
      </w:pPr>
      <w:r w:rsidRPr="00B60415">
        <w:rPr>
          <w:b/>
          <w:sz w:val="22"/>
          <w:szCs w:val="22"/>
        </w:rPr>
        <w:t xml:space="preserve">U Dubrovniku, </w:t>
      </w:r>
      <w:r w:rsidR="00554F4A">
        <w:rPr>
          <w:b/>
          <w:sz w:val="22"/>
          <w:szCs w:val="22"/>
        </w:rPr>
        <w:t>9</w:t>
      </w:r>
      <w:r w:rsidRPr="00B60415">
        <w:rPr>
          <w:b/>
          <w:sz w:val="22"/>
          <w:szCs w:val="22"/>
        </w:rPr>
        <w:t xml:space="preserve">. </w:t>
      </w:r>
      <w:r w:rsidR="00554F4A">
        <w:rPr>
          <w:b/>
          <w:sz w:val="22"/>
          <w:szCs w:val="22"/>
        </w:rPr>
        <w:t>prosinca</w:t>
      </w:r>
      <w:r w:rsidRPr="00B60415">
        <w:rPr>
          <w:b/>
          <w:sz w:val="22"/>
          <w:szCs w:val="22"/>
        </w:rPr>
        <w:t xml:space="preserve"> 2015. godine</w:t>
      </w:r>
    </w:p>
    <w:p w:rsidRDefault="003921E6" w:rsidP="003921E6" w:rsidR="003921E6" w:rsidRPr="000A654C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0A654C">
      <w:pPr>
        <w:jc w:val="both"/>
        <w:rPr>
          <w:b/>
          <w:sz w:val="16"/>
          <w:szCs w:val="16"/>
        </w:rPr>
      </w:pPr>
    </w:p>
    <w:p w:rsidRDefault="003921E6" w:rsidP="003921E6" w:rsid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631D90" w:rsidP="003921E6" w:rsidR="00631D90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Protiv ovog rješenja dopuštena je žalba. Žalba se izjavljuje Visokom trgovačkom sudu RH u roku 8 dana od dana dostave rješenja, ovom sudu pozivom na gornji poslovni broj i žalba ne zadržava provedbu rješenja.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DN-a</w:t>
      </w:r>
      <w:r w:rsidRPr="003921E6">
        <w:rPr>
          <w:sz w:val="22"/>
          <w:szCs w:val="22"/>
        </w:rPr>
        <w:t xml:space="preserve"> (</w:t>
      </w:r>
      <w:r w:rsidR="00554F4A">
        <w:rPr>
          <w:sz w:val="22"/>
          <w:szCs w:val="22"/>
        </w:rPr>
        <w:t>09</w:t>
      </w:r>
      <w:r w:rsidR="0034027F" w:rsidRPr="0034027F">
        <w:rPr>
          <w:sz w:val="22"/>
          <w:szCs w:val="22"/>
        </w:rPr>
        <w:t>.</w:t>
      </w:r>
      <w:r w:rsidR="001B646E">
        <w:rPr>
          <w:sz w:val="22"/>
          <w:szCs w:val="22"/>
        </w:rPr>
        <w:t>1</w:t>
      </w:r>
      <w:r w:rsidR="00554F4A">
        <w:rPr>
          <w:sz w:val="22"/>
          <w:szCs w:val="22"/>
        </w:rPr>
        <w:t>2</w:t>
      </w:r>
      <w:r w:rsidR="00631D90" w:rsidRPr="0034027F">
        <w:rPr>
          <w:sz w:val="22"/>
          <w:szCs w:val="22"/>
        </w:rPr>
        <w:t>.</w:t>
      </w:r>
      <w:r w:rsidRPr="0034027F">
        <w:rPr>
          <w:sz w:val="22"/>
          <w:szCs w:val="22"/>
        </w:rPr>
        <w:t>201</w:t>
      </w:r>
      <w:r w:rsidR="00DA2B64" w:rsidRPr="0034027F">
        <w:rPr>
          <w:sz w:val="22"/>
          <w:szCs w:val="22"/>
        </w:rPr>
        <w:t>5</w:t>
      </w:r>
      <w:r w:rsidRPr="003921E6">
        <w:rPr>
          <w:sz w:val="22"/>
          <w:szCs w:val="22"/>
        </w:rPr>
        <w:t>.g.):</w:t>
      </w:r>
    </w:p>
    <w:p w:rsidRDefault="001B646E" w:rsidP="001B646E" w:rsidR="001B646E" w:rsidRPr="001B646E">
      <w:pPr>
        <w:numPr>
          <w:ilvl w:val="0"/>
          <w:numId w:val="5"/>
        </w:numPr>
        <w:jc w:val="both"/>
        <w:rPr>
          <w:sz w:val="22"/>
          <w:szCs w:val="22"/>
        </w:rPr>
      </w:pPr>
      <w:r w:rsidRPr="001B646E">
        <w:rPr>
          <w:sz w:val="22"/>
          <w:szCs w:val="22"/>
        </w:rPr>
        <w:t>stečajni upravitelj,</w:t>
      </w:r>
    </w:p>
    <w:p w:rsidRDefault="00271E56" w:rsidP="00271E56" w:rsidR="001B646E" w:rsidRPr="00641773">
      <w:pPr>
        <w:pStyle w:val="Odlomakpopisa"/>
        <w:numPr>
          <w:ilvl w:val="0"/>
          <w:numId w:val="5"/>
        </w:numPr>
        <w:jc w:val="both"/>
        <w:rPr>
          <w:sz w:val="22"/>
          <w:szCs w:val="22"/>
        </w:rPr>
      </w:pPr>
      <w:r w:rsidRPr="00641773">
        <w:rPr>
          <w:sz w:val="22"/>
          <w:szCs w:val="22"/>
        </w:rPr>
        <w:t>mrežna stranica e-oglasna ploča</w:t>
      </w:r>
    </w:p>
    <w:p w:rsidRDefault="00445ABB" w:rsidP="003921E6" w:rsidR="00445ABB" w:rsidRPr="00C25750">
      <w:pPr>
        <w:jc w:val="both"/>
        <w:rPr>
          <w:sz w:val="22"/>
          <w:szCs w:val="22"/>
        </w:rPr>
      </w:pPr>
    </w:p>
    <w:p w:rsidRDefault="007109A8" w:rsidP="007109A8" w:rsidR="007109A8" w:rsidRPr="00D04C32">
      <w:pPr>
        <w:jc w:val="both"/>
        <w:rPr>
          <w:sz w:val="22"/>
          <w:szCs w:val="22"/>
        </w:rPr>
      </w:pPr>
    </w:p>
    <w:sectPr w:rsidSect="000A654C" w:rsidR="007109A8" w:rsidRPr="00D04C32">
      <w:headerReference w:type="even" r:id="rId12"/>
      <w:headerReference w:type="default" r:id="rId13"/>
      <w:pgSz w:h="16838" w:w="11906"/>
      <w:pgMar w:gutter="0" w:footer="720" w:header="720" w:left="1797" w:bottom="1139" w:right="1797" w:top="1276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320761">
      <w:rPr>
        <w:rStyle w:val="Brojstranice"/>
        <w:noProof/>
        <w:sz w:val="20"/>
        <w:szCs w:val="20"/>
      </w:rPr>
      <w:t>2</w:t>
    </w:r>
    <w:r w:rsidRPr="00105AD2">
      <w:rPr>
        <w:rStyle w:val="Brojstranice"/>
        <w:sz w:val="20"/>
        <w:szCs w:val="20"/>
      </w:rPr>
      <w:fldChar w:fldCharType="end"/>
    </w:r>
  </w:p>
  <w:p w:rsidRDefault="009B6F9F" w:rsidP="009B6F9F" w:rsidR="009B6F9F" w:rsidRPr="009B6F9F">
    <w:pPr>
      <w:jc w:val="right"/>
      <w:rPr>
        <w:b/>
        <w:sz w:val="22"/>
        <w:szCs w:val="22"/>
      </w:rPr>
    </w:pPr>
    <w:r w:rsidRPr="009B6F9F">
      <w:rPr>
        <w:b/>
        <w:sz w:val="22"/>
        <w:szCs w:val="22"/>
      </w:rPr>
      <w:t>Posl. br. 6-St.2</w:t>
    </w:r>
    <w:r w:rsidR="00554F4A">
      <w:rPr>
        <w:b/>
        <w:sz w:val="22"/>
        <w:szCs w:val="22"/>
      </w:rPr>
      <w:t>526</w:t>
    </w:r>
    <w:r w:rsidRPr="009B6F9F">
      <w:rPr>
        <w:b/>
        <w:sz w:val="22"/>
        <w:szCs w:val="22"/>
      </w:rPr>
      <w:t>/2015-</w:t>
    </w:r>
    <w:r w:rsidR="00554F4A">
      <w:rPr>
        <w:b/>
        <w:sz w:val="22"/>
        <w:szCs w:val="22"/>
      </w:rPr>
      <w:t>6</w:t>
    </w:r>
    <w:r w:rsidR="009B7D62">
      <w:rPr>
        <w:b/>
        <w:sz w:val="22"/>
        <w:szCs w:val="22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9773F4"/>
    <w:multiLevelType w:val="hybridMultilevel"/>
    <w:tmpl w:val="2CBCA81A"/>
    <w:lvl w:tplc="8B4A2178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64C"/>
    <w:rsid w:val="000122C0"/>
    <w:rsid w:val="000204AC"/>
    <w:rsid w:val="0002514C"/>
    <w:rsid w:val="0005140C"/>
    <w:rsid w:val="00064E57"/>
    <w:rsid w:val="000764E3"/>
    <w:rsid w:val="0008286D"/>
    <w:rsid w:val="000A638A"/>
    <w:rsid w:val="000A654C"/>
    <w:rsid w:val="000B20CA"/>
    <w:rsid w:val="000B28EB"/>
    <w:rsid w:val="000B2F5E"/>
    <w:rsid w:val="000B3478"/>
    <w:rsid w:val="000B668B"/>
    <w:rsid w:val="000C0655"/>
    <w:rsid w:val="000D003B"/>
    <w:rsid w:val="000D4EFB"/>
    <w:rsid w:val="000E774D"/>
    <w:rsid w:val="000F07DB"/>
    <w:rsid w:val="00105AD2"/>
    <w:rsid w:val="00105FEC"/>
    <w:rsid w:val="00114D25"/>
    <w:rsid w:val="00122E06"/>
    <w:rsid w:val="0012614B"/>
    <w:rsid w:val="00134431"/>
    <w:rsid w:val="00135981"/>
    <w:rsid w:val="00144C44"/>
    <w:rsid w:val="0016121B"/>
    <w:rsid w:val="0016535F"/>
    <w:rsid w:val="00181761"/>
    <w:rsid w:val="00183009"/>
    <w:rsid w:val="0018418C"/>
    <w:rsid w:val="001A66AE"/>
    <w:rsid w:val="001B14F0"/>
    <w:rsid w:val="001B646E"/>
    <w:rsid w:val="001C6AD2"/>
    <w:rsid w:val="001F5233"/>
    <w:rsid w:val="00234159"/>
    <w:rsid w:val="00241FF9"/>
    <w:rsid w:val="0026451D"/>
    <w:rsid w:val="00271E56"/>
    <w:rsid w:val="002723A0"/>
    <w:rsid w:val="0027349C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B4471"/>
    <w:rsid w:val="002C324E"/>
    <w:rsid w:val="002D1CB0"/>
    <w:rsid w:val="002E0A2A"/>
    <w:rsid w:val="002E3679"/>
    <w:rsid w:val="002F5987"/>
    <w:rsid w:val="003038F8"/>
    <w:rsid w:val="0031224E"/>
    <w:rsid w:val="00320035"/>
    <w:rsid w:val="00320761"/>
    <w:rsid w:val="00320A07"/>
    <w:rsid w:val="00322C92"/>
    <w:rsid w:val="00331AD9"/>
    <w:rsid w:val="003356EA"/>
    <w:rsid w:val="00335E17"/>
    <w:rsid w:val="0034027F"/>
    <w:rsid w:val="00370161"/>
    <w:rsid w:val="00375E91"/>
    <w:rsid w:val="00376D2B"/>
    <w:rsid w:val="00380A2F"/>
    <w:rsid w:val="003921E6"/>
    <w:rsid w:val="003C657F"/>
    <w:rsid w:val="003D1DB7"/>
    <w:rsid w:val="003D7B9F"/>
    <w:rsid w:val="003E069B"/>
    <w:rsid w:val="003E3DC6"/>
    <w:rsid w:val="003F2396"/>
    <w:rsid w:val="004100B9"/>
    <w:rsid w:val="00437DC8"/>
    <w:rsid w:val="00445ABB"/>
    <w:rsid w:val="004508D1"/>
    <w:rsid w:val="00452807"/>
    <w:rsid w:val="00460498"/>
    <w:rsid w:val="00480280"/>
    <w:rsid w:val="004C7130"/>
    <w:rsid w:val="004D0890"/>
    <w:rsid w:val="004D1B5C"/>
    <w:rsid w:val="004E5DA4"/>
    <w:rsid w:val="00503962"/>
    <w:rsid w:val="005212C5"/>
    <w:rsid w:val="005247DD"/>
    <w:rsid w:val="00530892"/>
    <w:rsid w:val="00535136"/>
    <w:rsid w:val="00543C4D"/>
    <w:rsid w:val="00550F01"/>
    <w:rsid w:val="005525BB"/>
    <w:rsid w:val="00554F4A"/>
    <w:rsid w:val="00555C1C"/>
    <w:rsid w:val="005A0326"/>
    <w:rsid w:val="005A5925"/>
    <w:rsid w:val="005B18B0"/>
    <w:rsid w:val="005B3100"/>
    <w:rsid w:val="005C6966"/>
    <w:rsid w:val="005D1125"/>
    <w:rsid w:val="005D30B0"/>
    <w:rsid w:val="005F49EC"/>
    <w:rsid w:val="006028FD"/>
    <w:rsid w:val="00607382"/>
    <w:rsid w:val="00616A68"/>
    <w:rsid w:val="00625FFE"/>
    <w:rsid w:val="0063094D"/>
    <w:rsid w:val="00631D90"/>
    <w:rsid w:val="00641773"/>
    <w:rsid w:val="00650C62"/>
    <w:rsid w:val="0065436B"/>
    <w:rsid w:val="006610AE"/>
    <w:rsid w:val="00663151"/>
    <w:rsid w:val="00666E47"/>
    <w:rsid w:val="006732F8"/>
    <w:rsid w:val="006849F2"/>
    <w:rsid w:val="00693E25"/>
    <w:rsid w:val="006A3FB9"/>
    <w:rsid w:val="006A50F7"/>
    <w:rsid w:val="006A7B79"/>
    <w:rsid w:val="006B314A"/>
    <w:rsid w:val="006B6037"/>
    <w:rsid w:val="006C4470"/>
    <w:rsid w:val="006C7FFD"/>
    <w:rsid w:val="006E4680"/>
    <w:rsid w:val="006E7067"/>
    <w:rsid w:val="006F76D6"/>
    <w:rsid w:val="007109A8"/>
    <w:rsid w:val="00713BC5"/>
    <w:rsid w:val="00722770"/>
    <w:rsid w:val="007260A6"/>
    <w:rsid w:val="007372A4"/>
    <w:rsid w:val="007436BD"/>
    <w:rsid w:val="00770FFA"/>
    <w:rsid w:val="00773B0F"/>
    <w:rsid w:val="007B5FA2"/>
    <w:rsid w:val="007B6140"/>
    <w:rsid w:val="007D1DEB"/>
    <w:rsid w:val="007E1A83"/>
    <w:rsid w:val="007E1F34"/>
    <w:rsid w:val="007F51E4"/>
    <w:rsid w:val="007F7059"/>
    <w:rsid w:val="00801911"/>
    <w:rsid w:val="0080265D"/>
    <w:rsid w:val="00805C3E"/>
    <w:rsid w:val="008140C5"/>
    <w:rsid w:val="00816C9D"/>
    <w:rsid w:val="0082173D"/>
    <w:rsid w:val="00822CE0"/>
    <w:rsid w:val="00822ED9"/>
    <w:rsid w:val="0083257E"/>
    <w:rsid w:val="00841D40"/>
    <w:rsid w:val="008446FD"/>
    <w:rsid w:val="0086637B"/>
    <w:rsid w:val="00871BAD"/>
    <w:rsid w:val="00872314"/>
    <w:rsid w:val="00881E11"/>
    <w:rsid w:val="00897B76"/>
    <w:rsid w:val="008B699C"/>
    <w:rsid w:val="008C1E09"/>
    <w:rsid w:val="008C68B8"/>
    <w:rsid w:val="008C7C09"/>
    <w:rsid w:val="009154DF"/>
    <w:rsid w:val="00916497"/>
    <w:rsid w:val="0093147D"/>
    <w:rsid w:val="009333E5"/>
    <w:rsid w:val="0093502E"/>
    <w:rsid w:val="00950ED0"/>
    <w:rsid w:val="00960197"/>
    <w:rsid w:val="009603A2"/>
    <w:rsid w:val="00962443"/>
    <w:rsid w:val="00976018"/>
    <w:rsid w:val="00976EDC"/>
    <w:rsid w:val="00977FF0"/>
    <w:rsid w:val="00987C67"/>
    <w:rsid w:val="009A2F41"/>
    <w:rsid w:val="009A52B0"/>
    <w:rsid w:val="009A5CC2"/>
    <w:rsid w:val="009B6C95"/>
    <w:rsid w:val="009B6F9F"/>
    <w:rsid w:val="009B7D62"/>
    <w:rsid w:val="009D0E99"/>
    <w:rsid w:val="009D2322"/>
    <w:rsid w:val="009D2E14"/>
    <w:rsid w:val="009D5C99"/>
    <w:rsid w:val="009E0D9C"/>
    <w:rsid w:val="009E2F3E"/>
    <w:rsid w:val="00A00939"/>
    <w:rsid w:val="00A05715"/>
    <w:rsid w:val="00A15B43"/>
    <w:rsid w:val="00A2285A"/>
    <w:rsid w:val="00A22BFC"/>
    <w:rsid w:val="00A3356F"/>
    <w:rsid w:val="00A33810"/>
    <w:rsid w:val="00A37D93"/>
    <w:rsid w:val="00A525EF"/>
    <w:rsid w:val="00A6231D"/>
    <w:rsid w:val="00A66E4D"/>
    <w:rsid w:val="00A67416"/>
    <w:rsid w:val="00A866A0"/>
    <w:rsid w:val="00A87FC5"/>
    <w:rsid w:val="00A96DAE"/>
    <w:rsid w:val="00AC1A08"/>
    <w:rsid w:val="00AC1E35"/>
    <w:rsid w:val="00AC2766"/>
    <w:rsid w:val="00AC477C"/>
    <w:rsid w:val="00AE3CA8"/>
    <w:rsid w:val="00AF51CE"/>
    <w:rsid w:val="00B06586"/>
    <w:rsid w:val="00B13827"/>
    <w:rsid w:val="00B31A9F"/>
    <w:rsid w:val="00B3737E"/>
    <w:rsid w:val="00B4286B"/>
    <w:rsid w:val="00B50A1E"/>
    <w:rsid w:val="00B60415"/>
    <w:rsid w:val="00B63FA2"/>
    <w:rsid w:val="00B70172"/>
    <w:rsid w:val="00B76193"/>
    <w:rsid w:val="00B82D5F"/>
    <w:rsid w:val="00B83322"/>
    <w:rsid w:val="00BB330A"/>
    <w:rsid w:val="00BB4270"/>
    <w:rsid w:val="00BC2403"/>
    <w:rsid w:val="00BD5601"/>
    <w:rsid w:val="00BF2FAE"/>
    <w:rsid w:val="00BF4E2A"/>
    <w:rsid w:val="00BF6193"/>
    <w:rsid w:val="00C150DF"/>
    <w:rsid w:val="00C1564B"/>
    <w:rsid w:val="00C17B56"/>
    <w:rsid w:val="00C25750"/>
    <w:rsid w:val="00C257BA"/>
    <w:rsid w:val="00C3316C"/>
    <w:rsid w:val="00C361C3"/>
    <w:rsid w:val="00C452A3"/>
    <w:rsid w:val="00C4610F"/>
    <w:rsid w:val="00C77B6F"/>
    <w:rsid w:val="00C87615"/>
    <w:rsid w:val="00C9024B"/>
    <w:rsid w:val="00CB1F15"/>
    <w:rsid w:val="00CD0D7C"/>
    <w:rsid w:val="00CD713B"/>
    <w:rsid w:val="00CD7839"/>
    <w:rsid w:val="00CE25B2"/>
    <w:rsid w:val="00CE637D"/>
    <w:rsid w:val="00CE7A86"/>
    <w:rsid w:val="00CF7655"/>
    <w:rsid w:val="00D04C32"/>
    <w:rsid w:val="00D1271F"/>
    <w:rsid w:val="00D26414"/>
    <w:rsid w:val="00D27B6A"/>
    <w:rsid w:val="00D31006"/>
    <w:rsid w:val="00D312E6"/>
    <w:rsid w:val="00D341B5"/>
    <w:rsid w:val="00D448DF"/>
    <w:rsid w:val="00D461D4"/>
    <w:rsid w:val="00D54E4E"/>
    <w:rsid w:val="00D56C33"/>
    <w:rsid w:val="00D57FA1"/>
    <w:rsid w:val="00D76FF6"/>
    <w:rsid w:val="00D85B26"/>
    <w:rsid w:val="00D92958"/>
    <w:rsid w:val="00D939B4"/>
    <w:rsid w:val="00D97250"/>
    <w:rsid w:val="00D97304"/>
    <w:rsid w:val="00DA2B64"/>
    <w:rsid w:val="00DA69B0"/>
    <w:rsid w:val="00DB0D75"/>
    <w:rsid w:val="00DC564C"/>
    <w:rsid w:val="00DD2CD1"/>
    <w:rsid w:val="00DD45C6"/>
    <w:rsid w:val="00DD6D6D"/>
    <w:rsid w:val="00DE5101"/>
    <w:rsid w:val="00DE7A36"/>
    <w:rsid w:val="00DF04AF"/>
    <w:rsid w:val="00DF3A5E"/>
    <w:rsid w:val="00E02346"/>
    <w:rsid w:val="00E041D9"/>
    <w:rsid w:val="00E1161C"/>
    <w:rsid w:val="00E12D54"/>
    <w:rsid w:val="00E14BC2"/>
    <w:rsid w:val="00E1670F"/>
    <w:rsid w:val="00E35D17"/>
    <w:rsid w:val="00E41A93"/>
    <w:rsid w:val="00E4600D"/>
    <w:rsid w:val="00E53BF2"/>
    <w:rsid w:val="00E56924"/>
    <w:rsid w:val="00E876B0"/>
    <w:rsid w:val="00E91F84"/>
    <w:rsid w:val="00EA3204"/>
    <w:rsid w:val="00EA541E"/>
    <w:rsid w:val="00EC637D"/>
    <w:rsid w:val="00ED04F9"/>
    <w:rsid w:val="00EE0023"/>
    <w:rsid w:val="00EF6C3B"/>
    <w:rsid w:val="00F04726"/>
    <w:rsid w:val="00F1646D"/>
    <w:rsid w:val="00F16648"/>
    <w:rsid w:val="00F16825"/>
    <w:rsid w:val="00F274A3"/>
    <w:rsid w:val="00F342A1"/>
    <w:rsid w:val="00F62699"/>
    <w:rsid w:val="00F637BE"/>
    <w:rsid w:val="00F64B63"/>
    <w:rsid w:val="00F754E2"/>
    <w:rsid w:val="00F9365A"/>
    <w:rsid w:val="00FA095F"/>
    <w:rsid w:val="00FA25AB"/>
    <w:rsid w:val="00FB0A31"/>
    <w:rsid w:val="00FB237C"/>
    <w:rsid w:val="00FB2875"/>
    <w:rsid w:val="00FC5D91"/>
    <w:rsid w:val="00FD6706"/>
    <w:rsid w:val="00FE0E35"/>
    <w:rsid w:val="00FE5C17"/>
    <w:rsid w:val="00FE5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E0E35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FE0E3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207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0761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0761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0761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0761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E0E35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FE0E3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207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0761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0761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076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076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2526</izvorni_sadrzaj>
    <derivirana_varijabla naziv="DomainObject.Predmet.Broj_1">2526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1/2014</izvorni_sadrzaj>
    <derivirana_varijabla naziv="DomainObject.Predmet.Opis_1">Naknadna dioba St 1/2014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St-2526/2015</izvorni_sadrzaj>
    <derivirana_varijabla naziv="DomainObject.Predmet.OznakaBroj_1">St-2526/2015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PARK PREVLAKA d.o.o. za ugostiteljstvo, turizam, trgovinu i turistička agencija</izvorni_sadrzaj>
    <derivirana_varijabla naziv="DomainObject.Predmet.StrankaFormated_1">  Stečajna masa iza PARK PREVLAKA d.o.o. za ugostiteljstvo, turizam, trgovinu i turistička agencija</derivirana_varijabla>
  </DomainObject.Predmet.StrankaFormated>
  <DomainObject.Predmet.StrankaFormatedOIB>
    <izvorni_sadrzaj>  Stečajna masa iza PARK PREVLAKA d.o.o. za ugostiteljstvo, turizam, trgovinu i turistička agencija, OIB 10200977943</izvorni_sadrzaj>
    <derivirana_varijabla naziv="DomainObject.Predmet.StrankaFormatedOIB_1">  Stečajna masa iza PARK PREVLAKA d.o.o. za ugostiteljstvo, turizam, trgovinu i turistička agencija, OIB 10200977943</derivirana_varijabla>
  </DomainObject.Predmet.StrankaFormatedOIB>
  <DomainObject.Predmet.StrankaFormatedWithAdress>
    <izvorni_sadrzaj> Stečajna masa iza PARK PREVLAKA d.o.o. za ugostiteljstvo, turizam, trgovinu i turistička agencija, Vlaha Paljetka 12, 20207 Cavtat</izvorni_sadrzaj>
    <derivirana_varijabla naziv="DomainObject.Predmet.StrankaFormatedWithAdress_1"> Stečajna masa iza PARK PREVLAKA d.o.o. za ugostiteljstvo, turizam, trgovinu i turistička agencija, Vlaha Paljetka 12, 20207 Cavtat</derivirana_varijabla>
  </DomainObject.Predmet.StrankaFormatedWithAdress>
  <DomainObject.Predmet.StrankaFormatedWithAdressOIB>
    <izvorni_sadrzaj> Stečajna masa iza PARK PREVLAKA d.o.o. za ugostiteljstvo, turizam, trgovinu i turistička agencija, OIB 10200977943, Vlaha Paljetka 12, 20207 Cavtat</izvorni_sadrzaj>
    <derivirana_varijabla naziv="DomainObject.Predmet.StrankaFormatedWithAdressOIB_1"> Stečajna masa iza PARK PREVLAKA d.o.o. za ugostiteljstvo, turizam, trgovinu i turistička agencija, OIB 10200977943, Vlaha Paljetka 12, 20207 Cavtat</derivirana_varijabla>
  </DomainObject.Predmet.StrankaFormatedWithAdressOIB>
  <DomainObject.Predmet.StrankaWithAdress>
    <izvorni_sadrzaj>Stečajna masa iza PARK PREVLAKA d.o.o. za ugostiteljstvo, turizam, trgovinu i turistička agencija Vlaha Paljetka 12,20207 Cavtat</izvorni_sadrzaj>
    <derivirana_varijabla naziv="DomainObject.Predmet.StrankaWithAdress_1">Stečajna masa iza PARK PREVLAKA d.o.o. za ugostiteljstvo, turizam, trgovinu i turistička agencija Vlaha Paljetka 12,20207 Cavtat</derivirana_varijabla>
  </DomainObject.Predmet.StrankaWithAdress>
  <DomainObject.Predmet.StrankaWithAdressOIB>
    <izvorni_sadrzaj>Stečajna masa iza PARK PREVLAKA d.o.o. za ugostiteljstvo, turizam, trgovinu i turistička agencija, OIB 10200977943, Vlaha Paljetka 12,20207 Cavtat</izvorni_sadrzaj>
    <derivirana_varijabla naziv="DomainObject.Predmet.StrankaWithAdressOIB_1">Stečajna masa iza PARK PREVLAKA d.o.o. za ugostiteljstvo, turizam, trgovinu i turistička agencija, OIB 10200977943, Vlaha Paljetka 12,20207 Cavtat</derivirana_varijabla>
  </DomainObject.Predmet.StrankaWithAdressOIB>
  <DomainObject.Predmet.StrankaNazivFormated>
    <izvorni_sadrzaj>Stečajna masa iza PARK PREVLAKA d.o.o. za ugostiteljstvo, turizam, trgovinu i turistička agencija</izvorni_sadrzaj>
    <derivirana_varijabla naziv="DomainObject.Predmet.StrankaNazivFormated_1">Stečajna masa iza PARK PREVLAKA d.o.o. za ugostiteljstvo, turizam, trgovinu i turistička agencija</derivirana_varijabla>
  </DomainObject.Predmet.StrankaNazivFormated>
  <DomainObject.Predmet.StrankaNazivFormatedOIB>
    <izvorni_sadrzaj>Stečajna masa iza PARK PREVLAKA d.o.o. za ugostiteljstvo, turizam, trgovinu i turistička agencija, OIB 10200977943</izvorni_sadrzaj>
    <derivirana_varijabla naziv="DomainObject.Predmet.StrankaNazivFormatedOIB_1">Stečajna masa iza PARK PREVLAKA d.o.o. za ugostiteljstvo, turizam, trgovinu i turistička agencija, OIB 10200977943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Stečajna masa iza PARK PREVLAKA d.o.o. za ugostiteljstvo, turizam, trgovinu i turistička agencija</item>
    </izvorni_sadrzaj>
    <derivirana_varijabla naziv="DomainObject.Predmet.StrankaListFormated_1">
      <item>Stečajna masa iza PARK PREVLAKA d.o.o. za ugostiteljstvo, turizam, trgovinu i turistička agencija</item>
    </derivirana_varijabla>
  </DomainObject.Predmet.StrankaListFormated>
  <DomainObject.Predmet.StrankaListFormatedOIB>
    <izvorni_sadrzaj>
      <item>Stečajna masa iza PARK PREVLAKA d.o.o. za ugostiteljstvo, turizam, trgovinu i turistička agencija, OIB 10200977943</item>
    </izvorni_sadrzaj>
    <derivirana_varijabla naziv="DomainObject.Predmet.StrankaListFormatedOIB_1">
      <item>Stečajna masa iza PARK PREVLAKA d.o.o. za ugostiteljstvo, turizam, trgovinu i turistička agencija, OIB 10200977943</item>
    </derivirana_varijabla>
  </DomainObject.Predmet.StrankaListFormatedOIB>
  <DomainObject.Predmet.StrankaListFormatedWithAdress>
    <izvorni_sadrzaj>
      <item>Stečajna masa iza PARK PREVLAKA d.o.o. za ugostiteljstvo, turizam, trgovinu i turistička agencija, Vlaha Paljetka 12, 20207 Cavtat</item>
    </izvorni_sadrzaj>
    <derivirana_varijabla naziv="DomainObject.Predmet.StrankaListFormatedWithAdress_1">
      <item>Stečajna masa iza PARK PREVLAKA d.o.o. za ugostiteljstvo, turizam, trgovinu i turistička agencija, Vlaha Paljetka 12, 20207 Cavtat</item>
    </derivirana_varijabla>
  </DomainObject.Predmet.StrankaListFormatedWithAdress>
  <DomainObject.Predmet.StrankaListFormatedWithAdressOIB>
    <izvorni_sadrzaj>
      <item>Stečajna masa iza PARK PREVLAKA d.o.o. za ugostiteljstvo, turizam, trgovinu i turistička agencija, OIB 10200977943, Vlaha Paljetka 12, 20207 Cavtat</item>
    </izvorni_sadrzaj>
    <derivirana_varijabla naziv="DomainObject.Predmet.StrankaListFormatedWithAdressOIB_1">
      <item>Stečajna masa iza PARK PREVLAKA d.o.o. za ugostiteljstvo, turizam, trgovinu i turistička agencija, OIB 10200977943, Vlaha Paljetka 12, 20207 Cavtat</item>
    </derivirana_varijabla>
  </DomainObject.Predmet.StrankaListFormatedWithAdressOIB>
  <DomainObject.Predmet.StrankaListNazivFormated>
    <izvorni_sadrzaj>
      <item>Stečajna masa iza PARK PREVLAKA d.o.o. za ugostiteljstvo, turizam, trgovinu i turistička agencija</item>
    </izvorni_sadrzaj>
    <derivirana_varijabla naziv="DomainObject.Predmet.StrankaListNazivFormated_1">
      <item>Stečajna masa iza PARK PREVLAKA d.o.o. za ugostiteljstvo, turizam, trgovinu i turistička agencija</item>
    </derivirana_varijabla>
  </DomainObject.Predmet.StrankaListNazivFormated>
  <DomainObject.Predmet.StrankaListNazivFormatedOIB>
    <izvorni_sadrzaj>
      <item>Stečajna masa iza PARK PREVLAKA d.o.o. za ugostiteljstvo, turizam, trgovinu i turistička agencija, OIB 10200977943</item>
    </izvorni_sadrzaj>
    <derivirana_varijabla naziv="DomainObject.Predmet.StrankaListNazivFormatedOIB_1">
      <item>Stečajna masa iza PARK PREVLAKA d.o.o. za ugostiteljstvo, turizam, trgovinu i turistička agencija, OIB 10200977943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Ivanka Sušić</item>
      <item>Vlaho Monković</item>
    </izvorni_sadrzaj>
    <derivirana_varijabla naziv="DomainObject.Predmet.OstaliListFormated_1">
      <item>Ivanka Sušić</item>
      <item>Vlaho Monković</item>
    </derivirana_varijabla>
  </DomainObject.Predmet.OstaliListFormated>
  <DomainObject.Predmet.OstaliListFormatedOIB>
    <izvorni_sadrzaj>
      <item>Ivanka Sušić</item>
      <item>Vlaho Monković, OIB 72627093549</item>
    </izvorni_sadrzaj>
    <derivirana_varijabla naziv="DomainObject.Predmet.OstaliListFormatedOIB_1">
      <item>Ivanka Sušić</item>
      <item>Vlaho Monković, OIB 72627093549</item>
    </derivirana_varijabla>
  </DomainObject.Predmet.OstaliListFormatedOIB>
  <DomainObject.Predmet.OstaliListFormatedWithAdress>
    <izvorni_sadrzaj>
      <item>Ivanka Sušić, Gornji Kono 56, 20000 Dubrovnik</item>
      <item>Vlaho Monković, Vlaha Paljetka 12, 20207 Cavtat</item>
    </izvorni_sadrzaj>
    <derivirana_varijabla naziv="DomainObject.Predmet.OstaliListFormatedWithAdress_1">
      <item>Ivanka Sušić, Gornji Kono 56, 20000 Dubrovnik</item>
      <item>Vlaho Monković, Vlaha Paljetka 12, 20207 Cavtat</item>
    </derivirana_varijabla>
  </DomainObject.Predmet.OstaliListFormatedWithAdress>
  <DomainObject.Predmet.OstaliListFormatedWithAdressOIB>
    <izvorni_sadrzaj>
      <item>Ivanka Sušić, Gornji Kono 56, 20000 Dubrovnik</item>
      <item>Vlaho Monković, OIB 72627093549, Vlaha Paljetka 12, 20207 Cavtat</item>
    </izvorni_sadrzaj>
    <derivirana_varijabla naziv="DomainObject.Predmet.OstaliListFormatedWithAdressOIB_1">
      <item>Ivanka Sušić, Gornji Kono 56, 20000 Dubrovnik</item>
      <item>Vlaho Monković, OIB 72627093549, Vlaha Paljetka 12, 20207 Cavtat</item>
    </derivirana_varijabla>
  </DomainObject.Predmet.OstaliListFormatedWithAdressOIB>
  <DomainObject.Predmet.OstaliListNazivFormated>
    <izvorni_sadrzaj>
      <item>Ivanka Sušić</item>
      <item>Vlaho Monković</item>
    </izvorni_sadrzaj>
    <derivirana_varijabla naziv="DomainObject.Predmet.OstaliListNazivFormated_1">
      <item>Ivanka Sušić</item>
      <item>Vlaho Monković</item>
    </derivirana_varijabla>
  </DomainObject.Predmet.OstaliListNazivFormated>
  <DomainObject.Predmet.OstaliListNazivFormatedOIB>
    <izvorni_sadrzaj>
      <item>Ivanka Sušić</item>
      <item>Vlaho Monković, OIB 72627093549</item>
    </izvorni_sadrzaj>
    <derivirana_varijabla naziv="DomainObject.Predmet.OstaliListNazivFormatedOIB_1">
      <item>Ivanka Sušić</item>
      <item>Vlaho Monković, OIB 72627093549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PARK PREVLAKA d.o.o. za ugostiteljstvo, turizam, trgovinu i turistička agencija</izvorni_sadrzaj>
    <derivirana_varijabla naziv="DomainObject.Predmet.StrankaIDrugi_1">Stečajna masa iza PARK PREVLAKA d.o.o. za ugostiteljstvo, turizam, trgovinu i turistička agencija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PARK PREVLAKA d.o.o. za ugostiteljstvo, turizam, trgovinu i turistička agencija, OIB 10200977943, Vlaha Paljetka 12, 20207 Cavtat</izvorni_sadrzaj>
    <derivirana_varijabla naziv="DomainObject.Predmet.StrankaIDrugiAdressOIB_1">Stečajna masa iza PARK PREVLAKA d.o.o. za ugostiteljstvo, turizam, trgovinu i turistička agencija, OIB 10200977943, Vlaha Paljetka 12, 20207 Cavtat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PARK PREVLAKA d.o.o. za ugostiteljstvo, turizam, trgovinu i turistička agencija</item>
      <item>Ivanka Sušić</item>
      <item>Vlaho Monković</item>
    </izvorni_sadrzaj>
    <derivirana_varijabla naziv="DomainObject.Predmet.SudioniciListNaziv_1">
      <item>Stečajna masa iza PARK PREVLAKA d.o.o. za ugostiteljstvo, turizam, trgovinu i turistička agencija</item>
      <item>Ivanka Sušić</item>
      <item>Vlaho Monković</item>
    </derivirana_varijabla>
  </DomainObject.Predmet.SudioniciListNaziv>
  <DomainObject.Predmet.SudioniciListAdressOIB>
    <izvorni_sadrzaj>
      <item>Stečajna masa iza PARK PREVLAKA d.o.o. za ugostiteljstvo, turizam, trgovinu i turistička agencija, OIB 10200977943, Vlaha Paljetka 12,20207 Cavtat</item>
      <item>Ivanka Sušić, Gornji Kono 56,20000 Dubrovnik</item>
      <item>Vlaho Monković, OIB 72627093549, Vlaha Paljetka 12,20207 Cavtat</item>
    </izvorni_sadrzaj>
    <derivirana_varijabla naziv="DomainObject.Predmet.SudioniciListAdressOIB_1">
      <item>Stečajna masa iza PARK PREVLAKA d.o.o. za ugostiteljstvo, turizam, trgovinu i turistička agencija, OIB 10200977943, Vlaha Paljetka 12,20207 Cavtat</item>
      <item>Ivanka Sušić, Gornji Kono 56,20000 Dubrovnik</item>
      <item>Vlaho Monković, OIB 72627093549, Vlaha Paljetka 12,20207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10200977943</item>
      <item>, OIB null</item>
      <item>, OIB 72627093549</item>
    </izvorni_sadrzaj>
    <derivirana_varijabla naziv="DomainObject.Predmet.SudioniciListNazivOIB_1">
      <item>, OIB 10200977943</item>
      <item>, OIB null</item>
      <item>, OIB 72627093549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445</properties:Words>
  <properties:Characters>2441</properties:Characters>
  <properties:Lines>69</properties:Lines>
  <properties:Paragraphs>23</properties:Paragraphs>
  <properties:TotalTime>130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2015-12-08T07:57:00Z</dcterms:created>
  <dc:creator>Srđan Gavranić</dc:creator>
  <cp:lastModifiedBy>Mara Marčinko</cp:lastModifiedBy>
  <cp:lastPrinted>2015-12-08T10:31:00Z</cp:lastPrinted>
  <dcterms:modified xmlns:xsi="http://www.w3.org/2001/XMLSchema-instance" xsi:type="dcterms:W3CDTF">2015-12-09T08:42:00Z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