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e6cf" w14:paraId="054e6c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 w:rsidR="00032175">
        <w:rPr>
          <w:sz w:val="24"/>
          <w:szCs w:val="24"/>
        </w:rPr>
        <w:t>67. St-240/16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TRGOVAČKI SUD U ZAGREBU, po sucu Gordanu Zubaku,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032175" w:rsidRPr="00032175">
        <w:rPr>
          <w:bCs/>
          <w:sz w:val="24"/>
          <w:szCs w:val="24"/>
          <w:lang w:val="pt-BR"/>
        </w:rPr>
        <w:t>NICOLOSA d.o.o. u stečaju, Zagreb, Ilica 67, OIB: 11488309963</w:t>
      </w:r>
      <w:r w:rsidR="00775FD2" w:rsidRPr="002A46D6">
        <w:rPr>
          <w:sz w:val="24"/>
          <w:szCs w:val="24"/>
        </w:rPr>
        <w:t xml:space="preserve">, </w:t>
      </w:r>
      <w:r w:rsidR="009141E4">
        <w:rPr>
          <w:sz w:val="24"/>
          <w:szCs w:val="24"/>
        </w:rPr>
        <w:t>7</w:t>
      </w:r>
      <w:r w:rsidR="00EC4AFA">
        <w:rPr>
          <w:sz w:val="24"/>
          <w:szCs w:val="24"/>
        </w:rPr>
        <w:t>. veljače</w:t>
      </w:r>
      <w:r w:rsidR="00CE4727" w:rsidRPr="002A46D6">
        <w:rPr>
          <w:sz w:val="24"/>
          <w:szCs w:val="24"/>
        </w:rPr>
        <w:t xml:space="preserve"> 20</w:t>
      </w:r>
      <w:r w:rsidR="00EC4AFA">
        <w:rPr>
          <w:sz w:val="24"/>
          <w:szCs w:val="24"/>
        </w:rPr>
        <w:t>17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4B61C2" w:rsidR="00EC4AFA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032175">
        <w:rPr>
          <w:sz w:val="24"/>
          <w:szCs w:val="24"/>
        </w:rPr>
        <w:t>j</w:t>
      </w:r>
      <w:r w:rsidRPr="002A46D6">
        <w:rPr>
          <w:sz w:val="24"/>
          <w:szCs w:val="24"/>
        </w:rPr>
        <w:t xml:space="preserve"> upravitelj</w:t>
      </w:r>
      <w:r w:rsidR="00032175">
        <w:rPr>
          <w:sz w:val="24"/>
          <w:szCs w:val="24"/>
        </w:rPr>
        <w:t>ici</w:t>
      </w:r>
      <w:r w:rsidR="00E72D2A" w:rsidRPr="002A46D6">
        <w:rPr>
          <w:sz w:val="24"/>
          <w:szCs w:val="24"/>
        </w:rPr>
        <w:t xml:space="preserve"> </w:t>
      </w:r>
      <w:r w:rsidR="00032175">
        <w:rPr>
          <w:sz w:val="24"/>
          <w:szCs w:val="24"/>
        </w:rPr>
        <w:t>Daši</w:t>
      </w:r>
      <w:r w:rsidR="00032175" w:rsidRPr="00032175">
        <w:rPr>
          <w:sz w:val="24"/>
          <w:szCs w:val="24"/>
        </w:rPr>
        <w:t xml:space="preserve"> Panjaković Senjić iz Osijeka, Gornjodravska obala 89a, </w:t>
      </w:r>
      <w:r w:rsidR="00EC4AFA">
        <w:rPr>
          <w:sz w:val="24"/>
          <w:szCs w:val="24"/>
        </w:rPr>
        <w:t>u roku 8</w:t>
      </w:r>
      <w:r w:rsidR="004B61C2">
        <w:rPr>
          <w:sz w:val="24"/>
          <w:szCs w:val="24"/>
        </w:rPr>
        <w:t xml:space="preserve"> dana</w:t>
      </w:r>
      <w:r w:rsidR="00EC4AFA">
        <w:rPr>
          <w:sz w:val="24"/>
          <w:szCs w:val="24"/>
        </w:rPr>
        <w:t>:</w:t>
      </w:r>
    </w:p>
    <w:p w:rsidRDefault="00EC4AFA" w:rsidP="00EC4AFA" w:rsidR="00EC4AF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zahtjev za određivanje nagrade iskazati u bruto iznosu,</w:t>
      </w:r>
    </w:p>
    <w:p w:rsidRDefault="00EC4AFA" w:rsidP="00EC4AFA" w:rsidR="00EC4AF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dokumentirati zahtjev za određivanje naknade troškova stečajnog postupka u dijelu koji se odnosi na knjigovodstvene troškove i troškove izrade pečata</w:t>
      </w:r>
    </w:p>
    <w:p w:rsidRDefault="00EC4AFA" w:rsidP="00EC4AFA" w:rsidR="00EC4AFA" w:rsidRPr="00EC4AF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očitovati se o</w:t>
      </w:r>
      <w:r w:rsidR="00BE7F0D">
        <w:rPr>
          <w:sz w:val="24"/>
          <w:szCs w:val="24"/>
        </w:rPr>
        <w:t xml:space="preserve"> tome</w:t>
      </w:r>
      <w:r>
        <w:rPr>
          <w:sz w:val="24"/>
          <w:szCs w:val="24"/>
        </w:rPr>
        <w:t xml:space="preserve"> koji su troškovi postupka podmireni u iznosu od 3.068,68 kn.</w:t>
      </w:r>
    </w:p>
    <w:p w:rsidRDefault="004B61C2" w:rsidP="004B61C2" w:rsidR="004B61C2">
      <w:pPr>
        <w:jc w:val="both"/>
        <w:rPr>
          <w:sz w:val="24"/>
          <w:szCs w:val="24"/>
        </w:rPr>
      </w:pPr>
    </w:p>
    <w:p w:rsidRDefault="004B61C2" w:rsidP="004B61C2" w:rsidR="004B61C2">
      <w:pPr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4B61C2" w:rsidP="004B61C2" w:rsidR="004B61C2">
      <w:pPr>
        <w:jc w:val="center"/>
        <w:rPr>
          <w:sz w:val="24"/>
          <w:szCs w:val="24"/>
        </w:rPr>
      </w:pPr>
    </w:p>
    <w:p w:rsidRDefault="004B61C2" w:rsidP="00BE7F0D" w:rsidR="00BE7F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Stečajna upraviteljica </w:t>
      </w:r>
      <w:r w:rsidR="00EC4AFA">
        <w:rPr>
          <w:sz w:val="24"/>
          <w:szCs w:val="24"/>
        </w:rPr>
        <w:t>konačno je podneskom od 15. studenoga 2016. zatražila od ovog suda da joj se odredi nagrada u ovom stečajnom postupku u iznosu od 10.000,00 kn neto</w:t>
      </w:r>
      <w:r w:rsidR="00BE7F0D">
        <w:rPr>
          <w:sz w:val="24"/>
          <w:szCs w:val="24"/>
        </w:rPr>
        <w:t xml:space="preserve"> i naknada troškova postupka u iznosu od </w:t>
      </w:r>
      <w:r w:rsidR="00DC194C">
        <w:rPr>
          <w:sz w:val="24"/>
          <w:szCs w:val="24"/>
        </w:rPr>
        <w:t>3.850,00 kn</w:t>
      </w:r>
      <w:r w:rsidR="00EC4AFA">
        <w:rPr>
          <w:sz w:val="24"/>
          <w:szCs w:val="24"/>
        </w:rPr>
        <w:t xml:space="preserve">.  S obzirom na to da iz čl. 15. Uredbe o kriterijima i načinu obračuna plaćanja nagrade stečajnim upraviteljima </w:t>
      </w:r>
      <w:r w:rsidR="00EC4AFA" w:rsidRPr="00EC4AFA">
        <w:rPr>
          <w:sz w:val="24"/>
          <w:szCs w:val="24"/>
        </w:rPr>
        <w:t>(„Narodne novine“ broj 105/15 dalje: Uredba</w:t>
      </w:r>
      <w:r w:rsidR="00EC4AFA">
        <w:rPr>
          <w:sz w:val="24"/>
          <w:szCs w:val="24"/>
        </w:rPr>
        <w:t xml:space="preserve">) proizlazi da su </w:t>
      </w:r>
      <w:r w:rsidR="00DC194C">
        <w:rPr>
          <w:sz w:val="24"/>
          <w:szCs w:val="24"/>
        </w:rPr>
        <w:t>svi iznosi u Uredbi bruto iznosi</w:t>
      </w:r>
      <w:r w:rsidR="00EC4AFA">
        <w:rPr>
          <w:sz w:val="24"/>
          <w:szCs w:val="24"/>
        </w:rPr>
        <w:t xml:space="preserve">, ista je pozvana iskazati </w:t>
      </w:r>
      <w:r w:rsidR="00BE7F0D">
        <w:rPr>
          <w:sz w:val="24"/>
          <w:szCs w:val="24"/>
        </w:rPr>
        <w:t>zahtjev za određivanje nagrade u bruto iznosu. Nadalje, prema odredbi čl. 94. st. 3. Stečajnog zakona („Narodne novine“ broj 71/15, dalje: SZ) n</w:t>
      </w:r>
      <w:r w:rsidR="00BE7F0D" w:rsidRPr="00BE7F0D">
        <w:rPr>
          <w:sz w:val="24"/>
          <w:szCs w:val="24"/>
        </w:rPr>
        <w:t>aknadu troškova rješenjem određuje sud na temelju pisanoga, obrazloženoga i dokumentiranoga izvješća stečajnoga upravitelja</w:t>
      </w:r>
      <w:r w:rsidR="00BE7F0D">
        <w:rPr>
          <w:sz w:val="24"/>
          <w:szCs w:val="24"/>
        </w:rPr>
        <w:t xml:space="preserve">. S obzirom na to da stečajna upraviteljica nije dokumentirala zahtjev za određivanje naknade troškova stečajnog postupka u dijelu koji se odnosi na knjigovodstvene troškove i troškove izrade pečata, ovim zaključkom naloženo je stečajnoj upraviteljici u tom dijelu dokumentirati zahtjev za određivanje naknade troškova. Konačno, sud je zaključkom od 3. listopada 2016. iznos od 3.068,68 kn (zaplijenjen po osnovi čl. 112. st. 5. SZ-a) prenio na žiroračun stečajnog dužnika. Stoga za donošenje cjelovite odluke suda o zahtjevu stečajne upraviteljice za </w:t>
      </w:r>
      <w:r w:rsidR="00BE7F0D">
        <w:rPr>
          <w:sz w:val="24"/>
          <w:szCs w:val="24"/>
        </w:rPr>
        <w:lastRenderedPageBreak/>
        <w:t>određivanje nagrade i naknade</w:t>
      </w:r>
      <w:r w:rsidR="00DC194C">
        <w:rPr>
          <w:sz w:val="24"/>
          <w:szCs w:val="24"/>
        </w:rPr>
        <w:t xml:space="preserve"> troškova postupka</w:t>
      </w:r>
      <w:r w:rsidR="00BE7F0D">
        <w:rPr>
          <w:sz w:val="24"/>
          <w:szCs w:val="24"/>
        </w:rPr>
        <w:t xml:space="preserve"> u ovom stečajnom postupku, potrebno  je pisano, obrazloženo i dokumentirano izvješće stečajne upraviteljice o tome koji su troškovi postupka u ovom predmetu podmireni iznosom od 3.068,68 kn.</w:t>
      </w:r>
    </w:p>
    <w:p w:rsidRDefault="00261573" w:rsidP="00BE7F0D" w:rsidR="00261573" w:rsidRPr="002A46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92522">
        <w:rPr>
          <w:sz w:val="24"/>
          <w:szCs w:val="24"/>
        </w:rPr>
        <w:t>7</w:t>
      </w:r>
      <w:r w:rsidR="00BE7F0D">
        <w:rPr>
          <w:sz w:val="24"/>
          <w:szCs w:val="24"/>
        </w:rPr>
        <w:t>. veljače 2017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4B61C2" w:rsidR="003F320D" w:rsidRPr="002A46D6">
      <w:pPr>
        <w:rPr>
          <w:sz w:val="24"/>
          <w:szCs w:val="24"/>
        </w:rPr>
      </w:pPr>
    </w:p>
    <w:p w:rsidRDefault="00CE4727" w:rsidP="009141E4" w:rsidR="00CE4727" w:rsidRPr="002A46D6">
      <w:pPr>
        <w:pStyle w:val="Tijeloteksta"/>
        <w:ind w:left="5760"/>
        <w:jc w:val="right"/>
      </w:pPr>
      <w:r w:rsidRPr="002A46D6">
        <w:tab/>
        <w:t>SUDAC:</w:t>
      </w:r>
    </w:p>
    <w:p w:rsidRDefault="002C0E29" w:rsidP="009141E4" w:rsidR="00CE4727" w:rsidRPr="002A46D6">
      <w:pPr>
        <w:pStyle w:val="Tijeloteksta"/>
        <w:ind w:left="5760"/>
        <w:jc w:val="right"/>
      </w:pPr>
      <w:r w:rsidRPr="002A46D6">
        <w:t xml:space="preserve">    </w:t>
      </w:r>
      <w:r w:rsidR="00E72D2A" w:rsidRPr="002A46D6">
        <w:t xml:space="preserve"> </w:t>
      </w:r>
      <w:r w:rsidR="009457C8" w:rsidRPr="002A46D6">
        <w:t xml:space="preserve">     </w:t>
      </w:r>
      <w:r w:rsidRPr="002A46D6">
        <w:t xml:space="preserve"> Gordan Zubak</w:t>
      </w:r>
      <w:r w:rsidR="00292522">
        <w:t>,v.r.</w:t>
      </w:r>
      <w:r w:rsidR="009141E4">
        <w:t xml:space="preserve"> </w:t>
      </w:r>
    </w:p>
    <w:p w:rsidRDefault="001D2511" w:rsidP="00CE4727" w:rsidR="001D2511" w:rsidRPr="002A46D6">
      <w:pPr>
        <w:pStyle w:val="Tijeloteksta"/>
        <w:ind w:left="5760"/>
      </w:pPr>
    </w:p>
    <w:p w:rsidRDefault="00CE4727" w:rsidP="00DD40CF" w:rsidR="00CE4727">
      <w:pPr>
        <w:pStyle w:val="Tijeloteksta"/>
        <w:ind w:left="5760"/>
      </w:pPr>
    </w:p>
    <w:p w:rsidRDefault="009141E4" w:rsidP="00DD40CF" w:rsidR="009141E4" w:rsidRPr="002A46D6">
      <w:pPr>
        <w:pStyle w:val="Tijeloteksta"/>
        <w:ind w:left="5760"/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1D2511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C232EF" w:rsidRPr="002A46D6">
        <w:rPr>
          <w:sz w:val="24"/>
          <w:szCs w:val="24"/>
        </w:rPr>
        <w:t>ka nije dopuštena žalba ( čl. 19. st. 7</w:t>
      </w:r>
      <w:r w:rsidRPr="002A46D6">
        <w:rPr>
          <w:sz w:val="24"/>
          <w:szCs w:val="24"/>
        </w:rPr>
        <w:t>. SZ)</w:t>
      </w:r>
    </w:p>
    <w:p w:rsidRDefault="009141E4" w:rsidP="00CE4727" w:rsidR="009141E4">
      <w:pPr>
        <w:rPr>
          <w:sz w:val="24"/>
          <w:szCs w:val="24"/>
        </w:rPr>
      </w:pPr>
    </w:p>
    <w:p w:rsidRDefault="009141E4" w:rsidP="00CE4727" w:rsidR="009141E4" w:rsidRPr="002A46D6">
      <w:pPr>
        <w:rPr>
          <w:sz w:val="24"/>
          <w:szCs w:val="24"/>
        </w:rPr>
      </w:pPr>
    </w:p>
    <w:p w:rsidRDefault="00292522" w:rsidP="004E13E6" w:rsidR="00292522" w:rsidRPr="00292522">
      <w:pPr>
        <w:jc w:val="right"/>
        <w:rPr>
          <w:sz w:val="24"/>
          <w:szCs w:val="24"/>
        </w:rPr>
      </w:pPr>
      <w:r w:rsidRPr="00292522">
        <w:rPr>
          <w:sz w:val="24"/>
          <w:szCs w:val="24"/>
        </w:rPr>
        <w:t>Za točnost otpravka</w:t>
      </w:r>
    </w:p>
    <w:p w:rsidRDefault="00292522" w:rsidP="004E13E6" w:rsidR="00292522" w:rsidRPr="00292522">
      <w:pPr>
        <w:jc w:val="right"/>
        <w:rPr>
          <w:sz w:val="24"/>
          <w:szCs w:val="24"/>
        </w:rPr>
      </w:pPr>
      <w:r w:rsidRPr="00292522">
        <w:rPr>
          <w:sz w:val="24"/>
          <w:szCs w:val="24"/>
        </w:rPr>
        <w:t>ovlašteni službenik</w:t>
      </w:r>
    </w:p>
    <w:p w:rsidRDefault="00292522" w:rsidP="004E13E6" w:rsidR="00292522">
      <w:pPr>
        <w:jc w:val="right"/>
      </w:pPr>
      <w:r w:rsidRPr="00292522">
        <w:rPr>
          <w:sz w:val="24"/>
          <w:szCs w:val="24"/>
        </w:rPr>
        <w:t>Katica Franjić</w:t>
      </w:r>
    </w:p>
    <w:p w:rsidRDefault="00BE7F0D" w:rsidP="00292522" w:rsidR="00BE7F0D" w:rsidRPr="00BE7F0D">
      <w:pPr>
        <w:pStyle w:val="Odlomakpopisa"/>
        <w:ind w:left="1080"/>
        <w:rPr>
          <w:sz w:val="24"/>
          <w:szCs w:val="24"/>
        </w:rPr>
      </w:pPr>
    </w:p>
    <w:sectPr w:rsidSect="009141E4" w:rsidR="00BE7F0D" w:rsidRPr="00BE7F0D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1E4" w:rsidP="009141E4" w:rsidR="009141E4">
      <w:r>
        <w:separator/>
      </w:r>
    </w:p>
  </w:endnote>
  <w:endnote w:id="0" w:type="continuationSeparator">
    <w:p w:rsidRDefault="009141E4" w:rsidP="009141E4" w:rsidR="00914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1E4" w:rsidP="009141E4" w:rsidR="009141E4">
      <w:r>
        <w:separator/>
      </w:r>
    </w:p>
  </w:footnote>
  <w:footnote w:id="0" w:type="continuationSeparator">
    <w:p w:rsidRDefault="009141E4" w:rsidP="009141E4" w:rsidR="009141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1E4" w:rsidP="009141E4" w:rsidR="009141E4">
    <w:pPr>
      <w:pStyle w:val="Zaglavlje"/>
      <w:tabs>
        <w:tab w:pos="4320" w:val="center"/>
        <w:tab w:pos="7200" w:val="left"/>
      </w:tabs>
    </w:pPr>
    <w:r>
      <w:tab/>
    </w:r>
    <w:sdt>
      <w:sdtPr>
        <w:id w:val="21379018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2522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rPr>
        <w:sz w:val="24"/>
        <w:szCs w:val="24"/>
      </w:rPr>
      <w:t>67. St-240/16</w:t>
    </w:r>
  </w:p>
  <w:p w:rsidRDefault="009141E4" w:rsidR="009141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7C13"/>
    <w:multiLevelType w:val="hybridMultilevel"/>
    <w:tmpl w:val="9F646FD2"/>
    <w:lvl w:tplc="2BACD9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2175"/>
    <w:rsid w:val="00097E91"/>
    <w:rsid w:val="000F3FBC"/>
    <w:rsid w:val="00103F3D"/>
    <w:rsid w:val="00130EF6"/>
    <w:rsid w:val="00146866"/>
    <w:rsid w:val="00166AE8"/>
    <w:rsid w:val="001A0815"/>
    <w:rsid w:val="001D2511"/>
    <w:rsid w:val="00216892"/>
    <w:rsid w:val="00261573"/>
    <w:rsid w:val="00292522"/>
    <w:rsid w:val="002A46D6"/>
    <w:rsid w:val="002B13AE"/>
    <w:rsid w:val="002B5611"/>
    <w:rsid w:val="002C0E29"/>
    <w:rsid w:val="0033459C"/>
    <w:rsid w:val="003E0B94"/>
    <w:rsid w:val="003F320D"/>
    <w:rsid w:val="00494BF5"/>
    <w:rsid w:val="004B61C2"/>
    <w:rsid w:val="004C6A58"/>
    <w:rsid w:val="004E5469"/>
    <w:rsid w:val="004F022B"/>
    <w:rsid w:val="00516A2C"/>
    <w:rsid w:val="00547C09"/>
    <w:rsid w:val="00564481"/>
    <w:rsid w:val="005B5B68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141E4"/>
    <w:rsid w:val="009457C8"/>
    <w:rsid w:val="009D7150"/>
    <w:rsid w:val="009E04F9"/>
    <w:rsid w:val="009F122E"/>
    <w:rsid w:val="00B07CEE"/>
    <w:rsid w:val="00B639DE"/>
    <w:rsid w:val="00BE7F0D"/>
    <w:rsid w:val="00C10154"/>
    <w:rsid w:val="00C232EF"/>
    <w:rsid w:val="00C40C56"/>
    <w:rsid w:val="00CE4727"/>
    <w:rsid w:val="00D13D51"/>
    <w:rsid w:val="00D51828"/>
    <w:rsid w:val="00D6062E"/>
    <w:rsid w:val="00DC194C"/>
    <w:rsid w:val="00DD40CF"/>
    <w:rsid w:val="00DE6DBE"/>
    <w:rsid w:val="00E33667"/>
    <w:rsid w:val="00E359B8"/>
    <w:rsid w:val="00E560CF"/>
    <w:rsid w:val="00E72D2A"/>
    <w:rsid w:val="00E8435A"/>
    <w:rsid w:val="00EC4AF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336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141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1E4"/>
  </w:style>
  <w:style w:styleId="Podnoje" w:type="paragraph">
    <w:name w:val="footer"/>
    <w:basedOn w:val="Normal"/>
    <w:link w:val="PodnojeChar"/>
    <w:rsid w:val="009141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141E4"/>
  </w:style>
  <w:style w:styleId="Tekstrezerviranogmjesta" w:type="character">
    <w:name w:val="Placeholder Text"/>
    <w:basedOn w:val="Zadanifontodlomka"/>
    <w:uiPriority w:val="99"/>
    <w:semiHidden/>
    <w:rsid w:val="00292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5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5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5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5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336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141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1E4"/>
  </w:style>
  <w:style w:styleId="Podnoje" w:type="paragraph">
    <w:name w:val="footer"/>
    <w:basedOn w:val="Normal"/>
    <w:link w:val="PodnojeChar"/>
    <w:rsid w:val="009141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141E4"/>
  </w:style>
  <w:style w:styleId="Tekstrezerviranogmjesta" w:type="character">
    <w:name w:val="Placeholder Text"/>
    <w:basedOn w:val="Zadanifontodlomka"/>
    <w:uiPriority w:val="99"/>
    <w:semiHidden/>
    <w:rsid w:val="00292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5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5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5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5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preslika spisa na VTS, spis u referadi</izvorni_sadrzaj>
    <derivirana_varijabla naziv="DomainObject.Predmet.PrimjedbaSuca_1">preslika spisa na VTS, spis u referadi</derivirana_varijabla>
  </DomainObject.Predmet.PrimjedbaSuca>
  <DomainObject.Predmet.ProtustrankaFormated>
    <izvorni_sadrzaj>  NICOLOSA d.o.o.</izvorni_sadrzaj>
    <derivirana_varijabla naziv="DomainObject.Predmet.ProtustrankaFormated_1">  NICOLOSA d.o.o.</derivirana_varijabla>
  </DomainObject.Predmet.ProtustrankaFormated>
  <DomainObject.Predmet.ProtustrankaFormatedOIB>
    <izvorni_sadrzaj>  NICOLOSA d.o.o., OIB 11488309963</izvorni_sadrzaj>
    <derivirana_varijabla naziv="DomainObject.Predmet.ProtustrankaFormatedOIB_1">  NICOLOSA d.o.o., OIB 11488309963</derivirana_varijabla>
  </DomainObject.Predmet.ProtustrankaFormatedOIB>
  <DomainObject.Predmet.ProtustrankaFormatedWithAdress>
    <izvorni_sadrzaj> NICOLOSA d.o.o., Ilica 67, 10000 Zagreb</izvorni_sadrzaj>
    <derivirana_varijabla naziv="DomainObject.Predmet.ProtustrankaFormatedWithAdress_1"> NICOLOSA d.o.o., Ilica 67, 10000 Zagreb</derivirana_varijabla>
  </DomainObject.Predmet.ProtustrankaFormatedWithAdress>
  <DomainObject.Predmet.ProtustrankaFormatedWithAdressOIB>
    <izvorni_sadrzaj> NICOLOSA d.o.o., OIB 11488309963, Ilica 67, 10000 Zagreb</izvorni_sadrzaj>
    <derivirana_varijabla naziv="DomainObject.Predmet.ProtustrankaFormatedWithAdressOIB_1"> NICOLOSA d.o.o., OIB 11488309963, Ilica 67, 10000 Zagreb</derivirana_varijabla>
  </DomainObject.Predmet.ProtustrankaFormatedWithAdressOIB>
  <DomainObject.Predmet.ProtustrankaWithAdress>
    <izvorni_sadrzaj>NICOLOSA d.o.o. Ilica 67, 10000 Zagreb</izvorni_sadrzaj>
    <derivirana_varijabla naziv="DomainObject.Predmet.ProtustrankaWithAdress_1">NICOLOSA d.o.o. Ilica 67, 10000 Zagreb</derivirana_varijabla>
  </DomainObject.Predmet.ProtustrankaWithAdress>
  <DomainObject.Predmet.ProtustrankaWithAdressOIB>
    <izvorni_sadrzaj>NICOLOSA d.o.o., OIB 11488309963, Ilica 67, 10000 Zagreb</izvorni_sadrzaj>
    <derivirana_varijabla naziv="DomainObject.Predmet.ProtustrankaWithAdressOIB_1">NICOLOSA d.o.o., OIB 11488309963, Ilica 67, 10000 Zagreb</derivirana_varijabla>
  </DomainObject.Predmet.ProtustrankaWithAdressOIB>
  <DomainObject.Predmet.ProtustrankaNazivFormated>
    <izvorni_sadrzaj>NICOLOSA d.o.o.</izvorni_sadrzaj>
    <derivirana_varijabla naziv="DomainObject.Predmet.ProtustrankaNazivFormated_1">NICOLOSA d.o.o.</derivirana_varijabla>
  </DomainObject.Predmet.ProtustrankaNazivFormated>
  <DomainObject.Predmet.ProtustrankaNazivFormatedOIB>
    <izvorni_sadrzaj>NICOLOSA d.o.o., OIB 11488309963</izvorni_sadrzaj>
    <derivirana_varijabla naziv="DomainObject.Predmet.ProtustrankaNazivFormatedOIB_1">NICOLOSA d.o.o., OIB 11488309963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NICOLOSA d.o.o.</item>
    </izvorni_sadrzaj>
    <derivirana_varijabla naziv="DomainObject.Predmet.ProtuStrankaListFormated_1">
      <item>NICOLOSA d.o.o.</item>
    </derivirana_varijabla>
  </DomainObject.Predmet.ProtuStrankaListFormated>
  <DomainObject.Predmet.ProtuStrankaListFormatedOIB>
    <izvorni_sadrzaj>
      <item>NICOLOSA d.o.o., OIB 11488309963</item>
    </izvorni_sadrzaj>
    <derivirana_varijabla naziv="DomainObject.Predmet.ProtuStrankaListFormatedOIB_1">
      <item>NICOLOSA d.o.o., OIB 11488309963</item>
    </derivirana_varijabla>
  </DomainObject.Predmet.ProtuStrankaListFormatedOIB>
  <DomainObject.Predmet.ProtuStrankaListFormatedWithAdress>
    <izvorni_sadrzaj>
      <item>NICOLOSA d.o.o., Ilica 67, 10000 Zagreb</item>
    </izvorni_sadrzaj>
    <derivirana_varijabla naziv="DomainObject.Predmet.ProtuStrankaListFormatedWithAdress_1">
      <item>NICOLOSA d.o.o., Ilica 67, 10000 Zagreb</item>
    </derivirana_varijabla>
  </DomainObject.Predmet.ProtuStrankaListFormatedWithAdress>
  <DomainObject.Predmet.ProtuStrankaListFormatedWithAdressOIB>
    <izvorni_sadrzaj>
      <item>NICOLOSA d.o.o., OIB 11488309963, Ilica 67, 10000 Zagreb</item>
    </izvorni_sadrzaj>
    <derivirana_varijabla naziv="DomainObject.Predmet.ProtuStrankaListFormatedWithAdressOIB_1">
      <item>NICOLOSA d.o.o., OIB 11488309963, Ilica 67, 10000 Zagreb</item>
    </derivirana_varijabla>
  </DomainObject.Predmet.ProtuStrankaListFormatedWithAdressOIB>
  <DomainObject.Predmet.ProtuStrankaListNazivFormated>
    <izvorni_sadrzaj>
      <item>NICOLOSA d.o.o.</item>
    </izvorni_sadrzaj>
    <derivirana_varijabla naziv="DomainObject.Predmet.ProtuStrankaListNazivFormated_1">
      <item>NICOLOSA d.o.o.</item>
    </derivirana_varijabla>
  </DomainObject.Predmet.ProtuStrankaListNazivFormated>
  <DomainObject.Predmet.ProtuStrankaListNazivFormatedOIB>
    <izvorni_sadrzaj>
      <item>NICOLOSA d.o.o., OIB 11488309963</item>
    </izvorni_sadrzaj>
    <derivirana_varijabla naziv="DomainObject.Predmet.ProtuStrankaListNazivFormatedOIB_1">
      <item>NICOLOSA d.o.o., OIB 11488309963</item>
    </derivirana_varijabla>
  </DomainObject.Predmet.ProtuStrankaListNazivFormatedOIB>
  <DomainObject.Predmet.OstaliListFormated>
    <izvorni_sadrzaj>
      <item>Vesna Biško</item>
      <item>Dražen Delač</item>
      <item>REPUBLIKA HRVATSKA DRŽAVNI ZAVOD ZA STATISTIKU</item>
    </izvorni_sadrzaj>
    <derivirana_varijabla naziv="DomainObject.Predmet.OstaliListFormated_1">
      <item>Vesna Biško</item>
      <item>Dražen Delač</item>
      <item>REPUBLIKA HRVATSKA DRŽAVNI ZAVOD ZA STATISTIKU</item>
    </derivirana_varijabla>
  </DomainObject.Predmet.OstaliListFormated>
  <DomainObject.Predmet.OstaliListFormatedOIB>
    <izvorni_sadrzaj>
      <item>Vesna Biško, OIB 60588919821</item>
      <item>Dražen Delač</item>
      <item>REPUBLIKA HRVATSKA DRŽAVNI ZAVOD ZA STATISTIKU, OIB 49337502853</item>
    </izvorni_sadrzaj>
    <derivirana_varijabla naziv="DomainObject.Predmet.OstaliListFormatedOIB_1">
      <item>Vesna Biško, OIB 60588919821</item>
      <item>Dražen Delač</item>
      <item>REPUBLIKA HRVATSKA DRŽAVNI ZAVOD ZA STATISTIKU, OIB 49337502853</item>
    </derivirana_varijabla>
  </DomainObject.Predmet.OstaliListFormatedOIB>
  <DomainObject.Predmet.OstaliListFormatedWithAdress>
    <izvorni_sadrzaj>
      <item>Vesna Biško, STENJEVEČKA 8, 10000 Zagreb</item>
      <item>Dražen Delač, Boškovićeva 24, 10000 Zagreb</item>
      <item>REPUBLIKA HRVATSKA DRŽAVNI ZAVOD ZA STATISTIKU, Ilica 3, 10000 Zagreb</item>
    </izvorni_sadrzaj>
    <derivirana_varijabla naziv="DomainObject.Predmet.OstaliListFormatedWithAdress_1">
      <item>Vesna Biško, STENJEVEČKA 8, 10000 Zagreb</item>
      <item>Dražen Delač, Boškovićeva 24,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Vesna Biško, OIB 60588919821, STENJEVEČKA 8, 10000 Zagreb</item>
      <item>Dražen Delač, Boškovićeva 24, 10000 Zagreb</item>
      <item>REPUBLIKA HRVATSKA DRŽAVNI ZAVOD ZA STATISTIKU, OIB 49337502853, Ilica 3, 10000 Zagreb</item>
    </izvorni_sadrzaj>
    <derivirana_varijabla naziv="DomainObject.Predmet.OstaliListFormatedWithAdressOIB_1">
      <item>Vesna Biško, OIB 60588919821, STENJEVEČKA 8, 10000 Zagreb</item>
      <item>Dražen Delač, Boškovićeva 24,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Vesna Biško</item>
      <item>Dražen Delač</item>
      <item>REPUBLIKA HRVATSKA DRŽAVNI ZAVOD ZA STATISTIKU</item>
    </izvorni_sadrzaj>
    <derivirana_varijabla naziv="DomainObject.Predmet.OstaliListNazivFormated_1">
      <item>Vesna Biško</item>
      <item>Dražen Delač</item>
      <item>REPUBLIKA HRVATSKA DRŽAVNI ZAVOD ZA STATISTIKU</item>
    </derivirana_varijabla>
  </DomainObject.Predmet.OstaliListNazivFormated>
  <DomainObject.Predmet.OstaliListNazivFormatedOIB>
    <izvorni_sadrzaj>
      <item>Vesna Biško, OIB 60588919821</item>
      <item>Dražen Delač</item>
      <item>REPUBLIKA HRVATSKA DRŽAVNI ZAVOD ZA STATISTIKU, OIB 49337502853</item>
    </izvorni_sadrzaj>
    <derivirana_varijabla naziv="DomainObject.Predmet.OstaliListNazivFormatedOIB_1">
      <item>Vesna Biško, OIB 60588919821</item>
      <item>Dražen Delač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NICOLOSA d.o.o.</izvorni_sadrzaj>
    <derivirana_varijabla naziv="DomainObject.Predmet.ProtustrankaIDrugi_1">NICOLOSA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NICOLOSA d.o.o., OIB 11488309963, Ilica 67, 10000 Zagreb</izvorni_sadrzaj>
    <derivirana_varijabla naziv="DomainObject.Predmet.ProtustrankaIDrugiAdressOIB_1">NICOLOSA d.o.o., OIB 11488309963, Ilica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St-240/2016-50</izvorni_sadrzaj>
    <derivirana_varijabla naziv="DomainObject.Predmet.OdlukaRjesenje.Oznaka_1">St-240/2016-50</derivirana_varijabla>
  </DomainObject.Predmet.OdlukaRjesenje.Oznaka>
  <DomainObject.Predmet.SudioniciListNaziv>
    <izvorni_sadrzaj>
      <item>FINA Regionalni centar Zagreb</item>
      <item>NICOLOSA d.o.o.</item>
      <item>Vesna Biško</item>
      <item>Dražen Delač</item>
      <item>REPUBLIKA HRVATSKA DRŽAVNI ZAVOD ZA STATISTIKU</item>
    </izvorni_sadrzaj>
    <derivirana_varijabla naziv="DomainObject.Predmet.SudioniciListNaziv_1">
      <item>FINA Regionalni centar Zagreb</item>
      <item>NICOLOSA d.o.o.</item>
      <item>Vesna Biško</item>
      <item>Dražen Delač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1,10000 Zagreb</item>
      <item>NICOLOSA d.o.o., OIB 11488309963, Ilica 67,10000 Zagreb</item>
      <item>Vesna Biško, OIB 60588919821, STENJEVEČKA 8,10000 Zagreb</item>
      <item>Dražen Delač, Boškovićeva 24,10000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11488309963</item>
      <item>, OIB 60588919821</item>
      <item>, OIB null</item>
      <item>, OIB 49337502853</item>
    </izvorni_sadrzaj>
    <derivirana_varijabla naziv="DomainObject.Predmet.SudioniciListNazivOIB_1">
      <item>, OIB 85821130368</item>
      <item>, OIB 11488309963</item>
      <item>, OIB 60588919821</item>
      <item>, OIB null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2032</properties:Characters>
  <properties:Lines>60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2017-02-02T14:00:00Z</dcterms:created>
  <dc:creator>nmarkovic</dc:creator>
  <cp:lastModifiedBy>Katica Franjić</cp:lastModifiedBy>
  <cp:lastPrinted>2017-02-07T12:42:00Z</cp:lastPrinted>
  <dcterms:modified xmlns:xsi="http://www.w3.org/2001/XMLSchema-instance" xsi:type="dcterms:W3CDTF">2017-02-07T12:43:00Z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