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140a0" w14:paraId="ab140a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7449E" w:rsidP="00E7449E" w:rsidR="00E7449E" w:rsidRPr="00E7449E">
      <w:pPr>
        <w:spacing w:after="0"/>
        <w:ind w:firstLine="708"/>
        <w:jc w:val="both"/>
        <w:rPr>
          <w:rFonts w:cs="Times New Roman" w:eastAsia="Calibri"/>
        </w:rPr>
      </w:pPr>
    </w:p>
    <w:p w:rsidRDefault="00E7449E" w:rsidP="00E7449E" w:rsidR="00E7449E" w:rsidRPr="00E7449E">
      <w:pPr>
        <w:spacing w:after="0"/>
        <w:jc w:val="right"/>
        <w:rPr>
          <w:rFonts w:cs="Times New Roman" w:eastAsia="Calibri"/>
        </w:rPr>
      </w:pPr>
      <w:r w:rsidRPr="00E7449E">
        <w:rPr>
          <w:rFonts w:cs="Times New Roman" w:eastAsia="Calibri"/>
        </w:rPr>
        <w:t>9St-80/13</w:t>
      </w:r>
    </w:p>
    <w:p w:rsidRDefault="00E7449E" w:rsidP="00E7449E" w:rsidR="00E7449E" w:rsidRPr="00E7449E">
      <w:pPr>
        <w:spacing w:after="0"/>
        <w:jc w:val="center"/>
        <w:rPr>
          <w:rFonts w:cs="Times New Roman" w:eastAsia="Calibri"/>
        </w:rPr>
      </w:pPr>
    </w:p>
    <w:p w:rsidRDefault="00E7449E" w:rsidP="00E7449E" w:rsidR="00E7449E" w:rsidRPr="00E7449E">
      <w:pPr>
        <w:spacing w:after="0"/>
        <w:jc w:val="both"/>
        <w:rPr>
          <w:rFonts w:cs="Times New Roman" w:eastAsia="Calibri"/>
        </w:rPr>
      </w:pPr>
      <w:r w:rsidRPr="00E7449E">
        <w:rPr>
          <w:rFonts w:cs="Times New Roman" w:eastAsia="Calibri"/>
        </w:rPr>
        <w:t>REPUBLIKA HRVATSKA</w:t>
      </w:r>
    </w:p>
    <w:p w:rsidRDefault="00E7449E" w:rsidP="00E7449E" w:rsidR="00E7449E" w:rsidRPr="00E7449E">
      <w:pPr>
        <w:spacing w:after="0"/>
        <w:jc w:val="both"/>
        <w:rPr>
          <w:rFonts w:cs="Times New Roman" w:eastAsia="Calibri"/>
        </w:rPr>
      </w:pPr>
      <w:r w:rsidRPr="00E7449E">
        <w:rPr>
          <w:rFonts w:cs="Times New Roman" w:eastAsia="Calibri"/>
        </w:rPr>
        <w:t>TRGOVAČKI SUD U ZADRU</w:t>
      </w:r>
    </w:p>
    <w:p w:rsidRDefault="00E7449E" w:rsidP="00E7449E" w:rsidR="00E7449E" w:rsidRPr="00E7449E">
      <w:pPr>
        <w:spacing w:after="0"/>
        <w:jc w:val="both"/>
        <w:rPr>
          <w:rFonts w:cs="Times New Roman" w:eastAsia="Calibri"/>
        </w:rPr>
      </w:pPr>
      <w:r w:rsidRPr="00E7449E">
        <w:rPr>
          <w:rFonts w:cs="Times New Roman" w:eastAsia="Calibri"/>
        </w:rPr>
        <w:t>STALNA SLUŽBA U ŠIBENIKU</w:t>
      </w:r>
    </w:p>
    <w:p w:rsidRDefault="00E7449E" w:rsidP="00E7449E" w:rsidR="00E7449E" w:rsidRPr="00E7449E">
      <w:pPr>
        <w:spacing w:after="0"/>
        <w:jc w:val="center"/>
        <w:rPr>
          <w:rFonts w:cs="Times New Roman" w:eastAsia="Calibri"/>
        </w:rPr>
      </w:pPr>
    </w:p>
    <w:p w:rsidRDefault="00E7449E" w:rsidP="00E7449E" w:rsidR="00E7449E" w:rsidRPr="00E7449E">
      <w:pPr>
        <w:spacing w:after="0"/>
        <w:jc w:val="center"/>
        <w:rPr>
          <w:rFonts w:cs="Times New Roman" w:eastAsia="Calibri"/>
        </w:rPr>
      </w:pPr>
      <w:r w:rsidRPr="00E7449E">
        <w:rPr>
          <w:rFonts w:cs="Times New Roman" w:eastAsia="Calibri"/>
        </w:rPr>
        <w:t xml:space="preserve">R E P U B L I K A  H R V A T S K A </w:t>
      </w:r>
    </w:p>
    <w:p w:rsidRDefault="00E7449E" w:rsidP="00E7449E" w:rsidR="00E7449E" w:rsidRPr="00E7449E">
      <w:pPr>
        <w:spacing w:after="0"/>
        <w:jc w:val="center"/>
        <w:rPr>
          <w:rFonts w:cs="Times New Roman" w:eastAsia="Calibri"/>
        </w:rPr>
      </w:pPr>
    </w:p>
    <w:p w:rsidRDefault="00E7449E" w:rsidP="00E7449E" w:rsidR="00E7449E" w:rsidRPr="00E7449E">
      <w:pPr>
        <w:spacing w:after="0"/>
        <w:jc w:val="center"/>
        <w:rPr>
          <w:rFonts w:cs="Times New Roman" w:eastAsia="Calibri"/>
        </w:rPr>
      </w:pPr>
      <w:r w:rsidRPr="00E7449E">
        <w:rPr>
          <w:rFonts w:cs="Times New Roman" w:eastAsia="Calibri"/>
        </w:rPr>
        <w:t>R J E Š E N J E</w:t>
      </w:r>
    </w:p>
    <w:p w:rsidRDefault="00E7449E" w:rsidP="00E7449E" w:rsidR="00E7449E" w:rsidRPr="00E7449E">
      <w:pPr>
        <w:spacing w:after="0"/>
        <w:jc w:val="both"/>
        <w:rPr>
          <w:rFonts w:cs="Times New Roman" w:eastAsia="Calibri"/>
        </w:rPr>
      </w:pPr>
    </w:p>
    <w:p w:rsidRDefault="00E7449E" w:rsidP="00E7449E" w:rsidR="00E7449E" w:rsidRPr="00E7449E">
      <w:pPr>
        <w:spacing w:after="0"/>
        <w:ind w:firstLine="708"/>
        <w:jc w:val="both"/>
        <w:rPr>
          <w:rFonts w:cs="Times New Roman" w:eastAsia="Calibri"/>
        </w:rPr>
      </w:pPr>
      <w:r w:rsidRPr="00E7449E">
        <w:rPr>
          <w:rFonts w:cs="Times New Roman" w:eastAsia="Calibri"/>
        </w:rPr>
        <w:t>Trgovački sud u Zadru, Stalna služba u Šibeniku, po stečajnom sucu Tereziji Goreta, u stečajnom postupku nad stečajnim dužnikom BRISTAK Co. d.o.o. iz Šibenika, Žaborićka bb, OIB: 12837415696, kojeg zastupa stečajni upravitelj Ivan Rude, 17. rujna 2018.,</w:t>
      </w:r>
    </w:p>
    <w:p w:rsidRDefault="00E7449E" w:rsidP="00E7449E" w:rsidR="00E7449E" w:rsidRPr="00E7449E">
      <w:pPr>
        <w:spacing w:after="0"/>
        <w:jc w:val="center"/>
        <w:rPr>
          <w:rFonts w:cs="Times New Roman" w:eastAsia="Calibri"/>
        </w:rPr>
      </w:pPr>
    </w:p>
    <w:p w:rsidRDefault="00E7449E" w:rsidP="00E7449E" w:rsidR="00E7449E" w:rsidRPr="00E7449E">
      <w:pPr>
        <w:spacing w:after="0"/>
        <w:jc w:val="center"/>
        <w:rPr>
          <w:rFonts w:cs="Times New Roman" w:eastAsia="Calibri"/>
        </w:rPr>
      </w:pPr>
      <w:r w:rsidRPr="00E7449E">
        <w:rPr>
          <w:rFonts w:cs="Times New Roman" w:eastAsia="Calibri"/>
        </w:rPr>
        <w:t>r i j e š i o    j e</w:t>
      </w:r>
    </w:p>
    <w:p w:rsidRDefault="00E7449E" w:rsidP="00E7449E" w:rsidR="00E7449E" w:rsidRPr="00E7449E">
      <w:pPr>
        <w:spacing w:after="0"/>
        <w:rPr>
          <w:rFonts w:cs="Times New Roman" w:eastAsia="Calibri"/>
        </w:rPr>
      </w:pPr>
    </w:p>
    <w:p w:rsidRDefault="00E7449E" w:rsidP="00E7449E" w:rsidR="00E7449E" w:rsidRPr="00E7449E">
      <w:pPr>
        <w:spacing w:after="0"/>
        <w:jc w:val="both"/>
        <w:rPr>
          <w:rFonts w:cs="Times New Roman" w:eastAsia="Calibri"/>
        </w:rPr>
      </w:pPr>
      <w:r w:rsidRPr="00E7449E">
        <w:rPr>
          <w:rFonts w:cs="Times New Roman" w:eastAsia="Calibri"/>
        </w:rPr>
        <w:t>I.         Daje se suglasnost na završnu diobu stečajne mase od 26. srpnja 2018.</w:t>
      </w:r>
    </w:p>
    <w:p w:rsidRDefault="00E7449E" w:rsidP="00E7449E" w:rsidR="00E7449E" w:rsidRPr="00E7449E">
      <w:pPr>
        <w:spacing w:after="0"/>
        <w:jc w:val="both"/>
        <w:rPr>
          <w:rFonts w:cs="Times New Roman" w:eastAsia="Calibri"/>
        </w:rPr>
      </w:pPr>
    </w:p>
    <w:p w:rsidRDefault="00E7449E" w:rsidP="00E7449E" w:rsidR="00E7449E" w:rsidRPr="00E7449E">
      <w:pPr>
        <w:spacing w:after="0"/>
        <w:jc w:val="both"/>
        <w:rPr>
          <w:rFonts w:cs="Times New Roman" w:eastAsia="Calibri"/>
        </w:rPr>
      </w:pPr>
      <w:r w:rsidRPr="00E7449E">
        <w:rPr>
          <w:rFonts w:cs="Times New Roman" w:eastAsia="Calibri"/>
        </w:rPr>
        <w:t>II.        Iz raspoloživog iznosa od 149.294,15 kn namiruju se kako slijedi:</w:t>
      </w:r>
    </w:p>
    <w:p w:rsidRDefault="00E7449E" w:rsidP="00E7449E" w:rsidR="00E7449E" w:rsidRPr="00E7449E">
      <w:pPr>
        <w:spacing w:after="0"/>
        <w:jc w:val="both"/>
        <w:rPr>
          <w:rFonts w:cs="Times New Roman" w:eastAsia="Calibri"/>
        </w:rPr>
      </w:pPr>
    </w:p>
    <w:p w:rsidRDefault="00E7449E" w:rsidP="00E7449E" w:rsidR="00E7449E" w:rsidRPr="00E7449E">
      <w:pPr>
        <w:numPr>
          <w:ilvl w:val="0"/>
          <w:numId w:val="47"/>
        </w:numPr>
        <w:spacing w:lineRule="auto" w:line="276" w:after="0"/>
        <w:contextualSpacing/>
        <w:jc w:val="both"/>
        <w:rPr>
          <w:rFonts w:cs="Times New Roman" w:eastAsia="Calibri"/>
        </w:rPr>
      </w:pPr>
      <w:r w:rsidRPr="00E7449E">
        <w:rPr>
          <w:rFonts w:cs="Times New Roman" w:eastAsia="Calibri"/>
        </w:rPr>
        <w:t>Troškovi stečajnog postupka temeljem odredbe članka 170. Stečajnog zakona koji je važio u vrijeme otvaranja stečajnog postupka u iznosu od 43.500,00 kuna.</w:t>
      </w:r>
    </w:p>
    <w:p w:rsidRDefault="00E7449E" w:rsidP="00E7449E" w:rsidR="00E7449E" w:rsidRPr="00E7449E">
      <w:pPr>
        <w:spacing w:after="0"/>
        <w:jc w:val="both"/>
        <w:rPr>
          <w:rFonts w:cs="Times New Roman" w:eastAsia="Calibri"/>
        </w:rPr>
      </w:pPr>
    </w:p>
    <w:p w:rsidRDefault="00E7449E" w:rsidP="00E7449E" w:rsidR="00E7449E" w:rsidRPr="00E7449E">
      <w:pPr>
        <w:spacing w:after="0"/>
        <w:jc w:val="both"/>
        <w:rPr>
          <w:rFonts w:cs="Times New Roman" w:eastAsia="Calibri"/>
        </w:rPr>
      </w:pPr>
    </w:p>
    <w:p w:rsidRDefault="00E7449E" w:rsidP="00E7449E" w:rsidR="00E7449E" w:rsidRPr="00E7449E">
      <w:pPr>
        <w:numPr>
          <w:ilvl w:val="0"/>
          <w:numId w:val="47"/>
        </w:numPr>
        <w:spacing w:lineRule="auto" w:line="276" w:after="0"/>
        <w:contextualSpacing/>
        <w:jc w:val="both"/>
        <w:rPr>
          <w:rFonts w:cs="Times New Roman" w:eastAsia="Calibri"/>
        </w:rPr>
      </w:pPr>
      <w:r w:rsidRPr="00E7449E">
        <w:rPr>
          <w:rFonts w:cs="Times New Roman" w:eastAsia="Calibri"/>
        </w:rPr>
        <w:t>Vjerovnik  Lučka uprava Split, Ustanova za upravljanje, izgradnju i korištenje luke Split, Gat sv. Duje 1, Split, OIB 06992092556, iznos od 101.044,15 kuna, kojom isplatom se isti djelomično namiruje.</w:t>
      </w:r>
    </w:p>
    <w:p w:rsidRDefault="00E7449E" w:rsidP="00E7449E" w:rsidR="00E7449E" w:rsidRPr="00E7449E">
      <w:pPr>
        <w:spacing w:after="0"/>
        <w:rPr>
          <w:rFonts w:cs="Times New Roman" w:eastAsia="Calibri"/>
        </w:rPr>
      </w:pPr>
    </w:p>
    <w:p w:rsidRDefault="00E7449E" w:rsidP="00E7449E" w:rsidR="00E7449E" w:rsidRPr="00E7449E">
      <w:pPr>
        <w:spacing w:after="0"/>
        <w:rPr>
          <w:rFonts w:cs="Times New Roman" w:eastAsia="Calibri"/>
        </w:rPr>
      </w:pPr>
    </w:p>
    <w:p w:rsidRDefault="00E7449E" w:rsidP="00E7449E" w:rsidR="00E7449E" w:rsidRPr="00E7449E">
      <w:pPr>
        <w:spacing w:after="0"/>
        <w:jc w:val="both"/>
        <w:rPr>
          <w:rFonts w:cs="Times New Roman" w:eastAsia="Calibri"/>
        </w:rPr>
      </w:pPr>
      <w:r w:rsidRPr="00E7449E">
        <w:rPr>
          <w:rFonts w:cs="Times New Roman" w:eastAsia="Calibri"/>
        </w:rPr>
        <w:t>III.      Popis tražbina koje se uzimaju u obzir pri diobi izlaže se u pisarnici suda na uvid sudionicima.</w:t>
      </w:r>
    </w:p>
    <w:p w:rsidRDefault="00E7449E" w:rsidP="00E7449E" w:rsidR="00E7449E" w:rsidRPr="00E7449E">
      <w:pPr>
        <w:spacing w:after="0"/>
        <w:jc w:val="both"/>
        <w:rPr>
          <w:rFonts w:cs="Times New Roman" w:eastAsia="Calibri"/>
        </w:rPr>
      </w:pPr>
    </w:p>
    <w:p w:rsidRDefault="00E7449E" w:rsidP="00E7449E" w:rsidR="00E7449E" w:rsidRPr="00E7449E">
      <w:pPr>
        <w:spacing w:after="0"/>
        <w:jc w:val="both"/>
        <w:rPr>
          <w:rFonts w:cs="Times New Roman" w:eastAsia="Calibri"/>
        </w:rPr>
      </w:pPr>
      <w:r w:rsidRPr="00E7449E">
        <w:rPr>
          <w:rFonts w:cs="Times New Roman" w:eastAsia="Calibri"/>
        </w:rPr>
        <w:t xml:space="preserve">IV.      Završno ročište vjerovnika određuje se za 29. studeni 2018. u 11,00 sati te će se održati u prostorijama </w:t>
      </w:r>
      <w:r w:rsidRPr="00E7449E">
        <w:rPr>
          <w:rFonts w:cs="Times New Roman" w:eastAsia="Calibri"/>
          <w:b/>
        </w:rPr>
        <w:t>Trgovačkog suda u Zadru, Stalna služba u Šibeniku, Stjepana Radića 81, Šibenik, sudnica broj 212,</w:t>
      </w:r>
      <w:r w:rsidRPr="00E7449E">
        <w:rPr>
          <w:rFonts w:cs="Times New Roman" w:eastAsia="Calibri"/>
        </w:rPr>
        <w:t xml:space="preserve"> sa slijedećim dnevnim redom:</w:t>
      </w:r>
    </w:p>
    <w:p w:rsidRDefault="00E7449E" w:rsidP="00E7449E" w:rsidR="00E7449E" w:rsidRPr="00E7449E">
      <w:pPr>
        <w:spacing w:after="0"/>
        <w:jc w:val="both"/>
        <w:rPr>
          <w:rFonts w:cs="Times New Roman" w:eastAsia="Calibri"/>
        </w:rPr>
      </w:pPr>
    </w:p>
    <w:p w:rsidRDefault="00E7449E" w:rsidP="00E7449E" w:rsidR="00E7449E" w:rsidRPr="00E7449E">
      <w:pPr>
        <w:numPr>
          <w:ilvl w:val="0"/>
          <w:numId w:val="48"/>
        </w:numPr>
        <w:spacing w:lineRule="auto" w:line="276" w:after="0"/>
        <w:contextualSpacing/>
        <w:jc w:val="both"/>
        <w:rPr>
          <w:rFonts w:cs="Times New Roman" w:eastAsia="Calibri"/>
        </w:rPr>
      </w:pPr>
      <w:r w:rsidRPr="00E7449E">
        <w:rPr>
          <w:rFonts w:cs="Times New Roman" w:eastAsia="Calibri"/>
        </w:rPr>
        <w:t>rasprava o završnom računu stečajnog upravitelja</w:t>
      </w:r>
    </w:p>
    <w:p w:rsidRDefault="00E7449E" w:rsidP="00E7449E" w:rsidR="00E7449E" w:rsidRPr="00E7449E">
      <w:pPr>
        <w:numPr>
          <w:ilvl w:val="0"/>
          <w:numId w:val="48"/>
        </w:numPr>
        <w:spacing w:lineRule="auto" w:line="276" w:after="0"/>
        <w:contextualSpacing/>
        <w:jc w:val="both"/>
        <w:rPr>
          <w:rFonts w:cs="Times New Roman" w:eastAsia="Calibri"/>
        </w:rPr>
      </w:pPr>
      <w:r w:rsidRPr="00E7449E">
        <w:rPr>
          <w:rFonts w:cs="Times New Roman" w:eastAsia="Calibri"/>
        </w:rPr>
        <w:t>podnošenje prigovora na završni popis.</w:t>
      </w:r>
    </w:p>
    <w:p w:rsidRDefault="00E7449E" w:rsidP="00E7449E" w:rsidR="00E7449E" w:rsidRPr="00E7449E">
      <w:pPr>
        <w:spacing w:after="0"/>
        <w:contextualSpacing/>
        <w:jc w:val="both"/>
        <w:rPr>
          <w:rFonts w:cs="Times New Roman" w:eastAsia="Calibri"/>
        </w:rPr>
      </w:pPr>
    </w:p>
    <w:p w:rsidRDefault="00E7449E" w:rsidP="00E7449E" w:rsidR="00E7449E" w:rsidRPr="00E7449E">
      <w:pPr>
        <w:spacing w:after="0"/>
        <w:jc w:val="center"/>
        <w:rPr>
          <w:rFonts w:cs="Times New Roman" w:eastAsia="Calibri"/>
        </w:rPr>
      </w:pPr>
    </w:p>
    <w:p w:rsidRDefault="00E7449E" w:rsidP="00E7449E" w:rsidR="00E7449E" w:rsidRPr="00E7449E">
      <w:pPr>
        <w:spacing w:after="0"/>
        <w:jc w:val="center"/>
        <w:rPr>
          <w:rFonts w:cs="Times New Roman" w:eastAsia="Calibri"/>
        </w:rPr>
      </w:pPr>
      <w:r w:rsidRPr="00E7449E">
        <w:rPr>
          <w:rFonts w:cs="Times New Roman" w:eastAsia="Calibri"/>
        </w:rPr>
        <w:t>Obrazloženje</w:t>
      </w:r>
    </w:p>
    <w:p w:rsidRDefault="00E7449E" w:rsidP="00E7449E" w:rsidR="00E7449E" w:rsidRPr="00E7449E">
      <w:pPr>
        <w:spacing w:after="0"/>
        <w:ind w:firstLine="708"/>
        <w:jc w:val="both"/>
        <w:rPr>
          <w:rFonts w:cs="Times New Roman" w:eastAsia="Calibri"/>
        </w:rPr>
      </w:pPr>
    </w:p>
    <w:p w:rsidRDefault="00E7449E" w:rsidP="00E7449E" w:rsidR="00E7449E" w:rsidRPr="00E7449E">
      <w:pPr>
        <w:spacing w:after="0"/>
        <w:ind w:firstLine="708"/>
        <w:jc w:val="both"/>
        <w:rPr>
          <w:rFonts w:cs="Times New Roman" w:eastAsia="Calibri"/>
        </w:rPr>
      </w:pPr>
      <w:r w:rsidRPr="00E7449E">
        <w:rPr>
          <w:rFonts w:cs="Times New Roman" w:eastAsia="Calibri"/>
        </w:rPr>
        <w:lastRenderedPageBreak/>
        <w:t>Rješenjem ovog suda poslovni broj St-80/2013 od 17. ožujka 2018. otvoren je stečajni postupak nad uvodno označenim dužnikom te je stečajnom upraviteljicom imenovana Ivan Rude iz Šibenika, S. Radića 6/II.</w:t>
      </w:r>
    </w:p>
    <w:p w:rsidRDefault="00E7449E" w:rsidP="00E7449E" w:rsidR="00E7449E" w:rsidRPr="00E7449E">
      <w:pPr>
        <w:spacing w:after="0"/>
        <w:ind w:firstLine="708"/>
        <w:jc w:val="both"/>
        <w:rPr>
          <w:rFonts w:cs="Times New Roman" w:eastAsia="Calibri"/>
        </w:rPr>
      </w:pPr>
    </w:p>
    <w:p w:rsidRDefault="00E7449E" w:rsidP="00E7449E" w:rsidR="00E7449E" w:rsidRPr="00E7449E">
      <w:pPr>
        <w:spacing w:after="0"/>
        <w:ind w:firstLine="708"/>
        <w:jc w:val="both"/>
        <w:rPr>
          <w:rFonts w:cs="Times New Roman" w:eastAsia="Calibri"/>
        </w:rPr>
      </w:pPr>
      <w:r w:rsidRPr="00E7449E">
        <w:rPr>
          <w:rFonts w:cs="Times New Roman" w:eastAsia="Calibri"/>
        </w:rPr>
        <w:t xml:space="preserve">Uz podnesak od 26. srpnja 2018. stečajni upravitelj dostavio je završni račun te je predložio da se pristupi završnoj diobi, da se zakaže završno ročište i zaključi stečajni postupak. </w:t>
      </w:r>
    </w:p>
    <w:p w:rsidRDefault="00E7449E" w:rsidP="00E7449E" w:rsidR="00E7449E" w:rsidRPr="00E7449E">
      <w:pPr>
        <w:spacing w:after="0"/>
        <w:ind w:firstLine="708"/>
        <w:jc w:val="both"/>
        <w:rPr>
          <w:rFonts w:cs="Times New Roman" w:eastAsia="Calibri"/>
        </w:rPr>
      </w:pPr>
    </w:p>
    <w:p w:rsidRDefault="00E7449E" w:rsidP="00E7449E" w:rsidR="00E7449E" w:rsidRPr="00E7449E">
      <w:pPr>
        <w:spacing w:after="0"/>
        <w:ind w:firstLine="708"/>
        <w:jc w:val="both"/>
        <w:rPr>
          <w:rFonts w:cs="Times New Roman" w:eastAsia="Calibri"/>
        </w:rPr>
      </w:pPr>
      <w:r w:rsidRPr="00E7449E">
        <w:rPr>
          <w:rFonts w:cs="Times New Roman" w:eastAsia="Calibri"/>
        </w:rPr>
        <w:t>Iz izvješća stečajnog upravitelja i iz dokumentacije u spisu vidljivo je da je nakon unovčenja stečajne mase preostao raspoloživi iznos od 149.294,15 kn slijedom čega je stečajni upravitelj predložio da se navedenim iznosom djelomično namiri vjerovnik Lučka uprava Split, čija tražbina se odnosi na vez broda i ležarinu koja po Pomorskom zakoniku, je tražbina pomorski privilegij, te da se podmire troškovi stečajnog postupka.</w:t>
      </w:r>
    </w:p>
    <w:p w:rsidRDefault="00E7449E" w:rsidP="00E7449E" w:rsidR="00E7449E" w:rsidRPr="00E7449E">
      <w:pPr>
        <w:spacing w:after="0"/>
        <w:ind w:firstLine="708"/>
        <w:jc w:val="both"/>
        <w:rPr>
          <w:rFonts w:cs="Times New Roman" w:eastAsia="Calibri"/>
        </w:rPr>
      </w:pPr>
    </w:p>
    <w:p w:rsidRDefault="00E7449E" w:rsidP="00E7449E" w:rsidR="00E7449E" w:rsidRPr="00E7449E">
      <w:pPr>
        <w:spacing w:after="0"/>
        <w:ind w:firstLine="708"/>
        <w:jc w:val="both"/>
        <w:rPr>
          <w:rFonts w:cs="Times New Roman" w:eastAsia="Calibri"/>
        </w:rPr>
      </w:pPr>
      <w:r w:rsidRPr="00E7449E">
        <w:rPr>
          <w:rFonts w:cs="Times New Roman" w:eastAsia="Calibri"/>
        </w:rPr>
        <w:t xml:space="preserve">Nadalje, kako se iz stečajne mase najprije namiruju troškovi stečajnog postupka i ostale obveze stečajne mase ovaj sud je prihvatio prijedlog stečajnog upravitelja da se od preostalog raspoloživog iznosa stečajne mase namire troškovi stečajnog postupka i tražbina razlučnog vjerovnika u razmjernom dijelu raspoloživog iznosa. </w:t>
      </w:r>
    </w:p>
    <w:p w:rsidRDefault="00E7449E" w:rsidP="00E7449E" w:rsidR="00E7449E" w:rsidRPr="00E7449E">
      <w:pPr>
        <w:spacing w:after="0"/>
        <w:ind w:firstLine="708"/>
        <w:jc w:val="both"/>
        <w:rPr>
          <w:rFonts w:cs="Times New Roman" w:eastAsia="Calibri"/>
        </w:rPr>
      </w:pPr>
    </w:p>
    <w:p w:rsidRDefault="00E7449E" w:rsidP="00E7449E" w:rsidR="00E7449E" w:rsidRPr="00E7449E">
      <w:pPr>
        <w:spacing w:after="0"/>
        <w:ind w:firstLine="708"/>
        <w:jc w:val="both"/>
        <w:rPr>
          <w:rFonts w:cs="Times New Roman" w:eastAsia="Calibri"/>
        </w:rPr>
      </w:pPr>
      <w:r w:rsidRPr="00E7449E">
        <w:rPr>
          <w:rFonts w:cs="Times New Roman" w:eastAsia="Calibri"/>
        </w:rPr>
        <w:t>Temeljem čl. 170. a u svezi čl. 86. Stečajnog zakona (Narodne novine“ broj  44/96, 29/99, 129/00, 123/03, 82/06, 116/10, 25/12 i 133/12; dalje: SZ), prvo se namiruju troškovi stečajnog postupka, a kako je prema izvješću stečajnog upravitelja, trošak stečajnog postupka bi bio u iznosu od 43.500,00 kune (bruto), to se navedeni iznos ima isplatiti za troškove stečajnog postupka (troškovi stečajnog upravitelja, administrativni troškovi).</w:t>
      </w:r>
    </w:p>
    <w:p w:rsidRDefault="00E7449E" w:rsidP="00E7449E" w:rsidR="00E7449E" w:rsidRPr="00E7449E">
      <w:pPr>
        <w:spacing w:after="0"/>
        <w:ind w:firstLine="708"/>
        <w:jc w:val="both"/>
        <w:rPr>
          <w:rFonts w:cs="Times New Roman" w:eastAsia="Calibri"/>
        </w:rPr>
      </w:pPr>
    </w:p>
    <w:p w:rsidRDefault="00E7449E" w:rsidP="00E7449E" w:rsidR="00E7449E" w:rsidRPr="00E7449E">
      <w:pPr>
        <w:spacing w:after="0"/>
        <w:ind w:firstLine="708"/>
        <w:jc w:val="both"/>
        <w:rPr>
          <w:rFonts w:cs="Times New Roman" w:eastAsia="Calibri"/>
        </w:rPr>
      </w:pPr>
      <w:r w:rsidRPr="00E7449E">
        <w:rPr>
          <w:rFonts w:cs="Times New Roman" w:eastAsia="Calibri"/>
        </w:rPr>
        <w:t xml:space="preserve">Nadalje, uvidom u stečajni spis utvrđeno je da  u ostale troškove stečajnog postupka treba uvrstiti tražbinu vjerovnika Lučka uprava Split čija tražbina predstavlja troškove veza i ležarine broda, to je stoga,  vjerovniku Lučkoj upravi Split, valjalo namiriti djelomično tražbinu u iznosu od 101.044,14 kuna,  čime je njegova tražbina namirena djelomično.  </w:t>
      </w:r>
    </w:p>
    <w:p w:rsidRDefault="00E7449E" w:rsidP="00E7449E" w:rsidR="00E7449E" w:rsidRPr="00E7449E">
      <w:pPr>
        <w:spacing w:after="0"/>
        <w:ind w:firstLine="708"/>
        <w:jc w:val="both"/>
        <w:rPr>
          <w:rFonts w:cs="Times New Roman" w:eastAsia="Calibri"/>
        </w:rPr>
      </w:pPr>
    </w:p>
    <w:p w:rsidRDefault="00E7449E" w:rsidP="00E7449E" w:rsidR="00E7449E" w:rsidRPr="00E7449E">
      <w:pPr>
        <w:spacing w:after="0"/>
        <w:ind w:firstLine="708"/>
        <w:jc w:val="both"/>
        <w:rPr>
          <w:rFonts w:cs="Times New Roman" w:eastAsia="Calibri"/>
        </w:rPr>
      </w:pPr>
      <w:r w:rsidRPr="00E7449E">
        <w:rPr>
          <w:rFonts w:cs="Times New Roman" w:eastAsia="Calibri"/>
        </w:rPr>
        <w:t>Slijedom navedenog, primjenom odredbe čl. 170.,  192. i 193. SZ-a odlučeno je kao u izreci.</w:t>
      </w:r>
    </w:p>
    <w:p w:rsidRDefault="00E7449E" w:rsidP="00E7449E" w:rsidR="00E7449E" w:rsidRPr="00E7449E">
      <w:pPr>
        <w:spacing w:after="0"/>
        <w:jc w:val="center"/>
        <w:rPr>
          <w:rFonts w:cs="Times New Roman" w:eastAsia="Calibri"/>
        </w:rPr>
      </w:pPr>
      <w:r w:rsidRPr="00E7449E">
        <w:rPr>
          <w:rFonts w:cs="Times New Roman" w:eastAsia="Calibri"/>
        </w:rPr>
        <w:t>U Šibeniku, 17. rujna  2018.g.</w:t>
      </w:r>
    </w:p>
    <w:p w:rsidRDefault="00E7449E" w:rsidP="00E7449E" w:rsidR="00E7449E" w:rsidRPr="00E7449E">
      <w:pPr>
        <w:spacing w:after="0"/>
        <w:ind w:left="7080"/>
        <w:rPr>
          <w:rFonts w:cs="Times New Roman" w:eastAsia="Calibri"/>
        </w:rPr>
      </w:pPr>
      <w:r w:rsidRPr="00E7449E">
        <w:rPr>
          <w:rFonts w:cs="Times New Roman" w:eastAsia="Calibri"/>
        </w:rPr>
        <w:t>STEČAJNI SUDAC</w:t>
      </w:r>
    </w:p>
    <w:p w:rsidRDefault="00E7449E" w:rsidP="00E7449E" w:rsidR="00E7449E" w:rsidRPr="00E7449E">
      <w:pPr>
        <w:spacing w:after="0"/>
        <w:ind w:left="7080"/>
        <w:rPr>
          <w:rFonts w:cs="Times New Roman" w:eastAsia="Calibri"/>
        </w:rPr>
      </w:pPr>
    </w:p>
    <w:p w:rsidRDefault="00E7449E" w:rsidP="00E7449E" w:rsidR="00E7449E" w:rsidRPr="00E7449E">
      <w:pPr>
        <w:spacing w:after="0"/>
        <w:ind w:left="7080"/>
        <w:rPr>
          <w:rFonts w:cs="Times New Roman" w:eastAsia="Calibri"/>
        </w:rPr>
      </w:pPr>
      <w:r w:rsidRPr="00E7449E">
        <w:rPr>
          <w:rFonts w:cs="Times New Roman" w:eastAsia="Calibri"/>
        </w:rPr>
        <w:t>Terezija Goreta</w:t>
      </w:r>
    </w:p>
    <w:p w:rsidRDefault="00E7449E" w:rsidP="00E7449E" w:rsidR="00E7449E" w:rsidRPr="00E7449E">
      <w:pPr>
        <w:spacing w:after="0"/>
        <w:rPr>
          <w:rFonts w:cs="Times New Roman" w:eastAsia="Calibri"/>
        </w:rPr>
      </w:pPr>
    </w:p>
    <w:p w:rsidRDefault="00E7449E" w:rsidP="00E7449E" w:rsidR="00E7449E" w:rsidRPr="00E7449E">
      <w:pPr>
        <w:spacing w:after="0"/>
        <w:rPr>
          <w:rFonts w:cs="Times New Roman" w:eastAsia="Calibri"/>
        </w:rPr>
      </w:pPr>
      <w:r w:rsidRPr="00E7449E">
        <w:rPr>
          <w:rFonts w:cs="Times New Roman" w:eastAsia="Calibri"/>
        </w:rPr>
        <w:t>UPUTA O PRAVOM LIJEKU</w:t>
      </w:r>
    </w:p>
    <w:p w:rsidRDefault="00E7449E" w:rsidP="00E7449E" w:rsidR="00E7449E" w:rsidRPr="00E7449E">
      <w:pPr>
        <w:spacing w:after="0"/>
        <w:rPr>
          <w:rFonts w:cs="Times New Roman" w:eastAsia="Calibri"/>
        </w:rPr>
      </w:pPr>
    </w:p>
    <w:p w:rsidRDefault="00E7449E" w:rsidP="00E7449E" w:rsidR="00E7449E" w:rsidRPr="00E7449E">
      <w:pPr>
        <w:spacing w:after="0"/>
        <w:ind w:firstLine="708"/>
        <w:jc w:val="both"/>
        <w:rPr>
          <w:rFonts w:cs="Times New Roman" w:eastAsia="Calibri"/>
        </w:rPr>
      </w:pPr>
      <w:r w:rsidRPr="00E7449E">
        <w:rPr>
          <w:rFonts w:cs="Times New Roman" w:eastAsia="Calibri"/>
        </w:rPr>
        <w:t>Vjerovnici mogu stečajnom sucu podnijeti prigovor na popis tražbina koje se uzimaju u obzir pri diobi u roku od osam dana nakon isteka roka od petnaest dana od javne objave zbroja tražbina i raspoloživog iznosa iz stečajne mase koji će se raspodijeliti vjerovnicima (čl. 190. st. 1. SZ –a u vezi s čl. 185. st. 1. SZ-a). O prigovoru odlučuje stečajni sudac (čl. 190. st. 1. i 2. SZ-a ).</w:t>
      </w:r>
    </w:p>
    <w:p w:rsidRDefault="00E7449E" w:rsidP="00E7449E" w:rsidR="00E7449E" w:rsidRPr="00E7449E">
      <w:pPr>
        <w:spacing w:after="0"/>
        <w:rPr>
          <w:rFonts w:cs="Times New Roman" w:eastAsia="Calibri"/>
        </w:rPr>
      </w:pPr>
    </w:p>
    <w:p w:rsidRDefault="00E7449E" w:rsidP="00E7449E" w:rsidR="00E7449E" w:rsidRPr="00E7449E">
      <w:pPr>
        <w:spacing w:after="0"/>
        <w:rPr>
          <w:rFonts w:cs="Times New Roman" w:eastAsia="Calibri"/>
        </w:rPr>
      </w:pPr>
      <w:r w:rsidRPr="00E7449E">
        <w:rPr>
          <w:rFonts w:cs="Times New Roman" w:eastAsia="Calibri"/>
        </w:rPr>
        <w:t>DNA</w:t>
      </w:r>
    </w:p>
    <w:p w:rsidRDefault="00E7449E" w:rsidP="00E7449E" w:rsidR="00E7449E" w:rsidRPr="00E7449E">
      <w:pPr>
        <w:spacing w:after="0"/>
        <w:rPr>
          <w:rFonts w:cs="Times New Roman" w:eastAsia="Calibri"/>
        </w:rPr>
      </w:pPr>
      <w:r w:rsidRPr="00E7449E">
        <w:rPr>
          <w:rFonts w:cs="Times New Roman" w:eastAsia="Calibri"/>
        </w:rPr>
        <w:t xml:space="preserve">-           stečajnom upravitelju </w:t>
      </w:r>
    </w:p>
    <w:p w:rsidRDefault="00E7449E" w:rsidP="00E7449E" w:rsidR="00E7449E" w:rsidRPr="00E7449E">
      <w:pPr>
        <w:spacing w:after="0"/>
        <w:rPr>
          <w:rFonts w:cs="Times New Roman" w:eastAsia="Calibri"/>
        </w:rPr>
      </w:pPr>
      <w:r w:rsidRPr="00E7449E">
        <w:rPr>
          <w:rFonts w:cs="Times New Roman" w:eastAsia="Calibri"/>
        </w:rPr>
        <w:t xml:space="preserve">-           e-oglasna ploča </w:t>
      </w:r>
    </w:p>
    <w:p w:rsidRDefault="00E7449E" w:rsidP="00E7449E" w:rsidR="00E7449E" w:rsidRPr="00E7449E">
      <w:pPr>
        <w:spacing w:after="0"/>
        <w:rPr>
          <w:rFonts w:cs="Times New Roman" w:eastAsia="Calibri"/>
        </w:rPr>
      </w:pPr>
      <w:r w:rsidRPr="00E7449E">
        <w:rPr>
          <w:rFonts w:cs="Times New Roman" w:eastAsia="Calibri"/>
        </w:rPr>
        <w:t>-           vjerovniku Lučka uprava Split</w:t>
      </w:r>
    </w:p>
    <w:p w:rsidRDefault="00E7449E" w:rsidP="00E7449E" w:rsidR="00E7449E" w:rsidRPr="00E7449E">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C75FAD"/>
    <w:multiLevelType w:val="hybridMultilevel"/>
    <w:tmpl w:val="342010D0"/>
    <w:lvl w:tplc="BE52E6A0" w:ilvl="0">
      <w:start w:val="2"/>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581E83"/>
    <w:multiLevelType w:val="hybridMultilevel"/>
    <w:tmpl w:val="D5CCA9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lvlOverride w:ilvl="1"/>
    <w:lvlOverride w:ilvl="2"/>
    <w:lvlOverride w:ilvl="3"/>
    <w:lvlOverride w:ilvl="4"/>
    <w:lvlOverride w:ilvl="5"/>
    <w:lvlOverride w:ilvl="6"/>
    <w:lvlOverride w:ilvl="7"/>
    <w:lvlOverride w:ilvl="8"/>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49E"/>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905727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St-80/2013-117</izvorni_sadrzaj>
    <derivirana_varijabla naziv="DomainObject.Oznaka_1">St-80/2013-117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2013.</izvorni_sadrzaj>
    <derivirana_varijabla naziv="DomainObject.Predmet.DatumOsnivanja_1">11.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ta pokretanje stečajnog postupka</izvorni_sadrzaj>
    <derivirana_varijabla naziv="DomainObject.Predmet.Opis_1">Prijedlog ta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St-80/2013</izvorni_sadrzaj>
    <derivirana_varijabla naziv="DomainObject.Predmet.OznakaBroj_1">St-80/2013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istekao rok za upl. predujma</izvorni_sadrzaj>
    <derivirana_varijabla naziv="DomainObject.Predmet.PrimjedbaSuca_1">istekao rok za upl. predujma</derivirana_varijabla>
  </DomainObject.Predmet.PrimjedbaSuca>
  <DomainObject.Predmet.PrimjedbaUpisnicara>
    <izvorni_sadrzaj/>
    <derivirana_varijabla naziv="DomainObject.Predmet.PrimjedbaUpisnicara_1"/>
  </DomainObject.Predmet.PrimjedbaUpisnicara>
  <DomainObject.Predmet.ProtustrankaFormated>
    <izvorni_sadrzaj>  BRISTAK Co., društvo s ograničenom odgovornošću za trgovinu i ugostiteljstvo u stečaju zastupanog po punomoćniku Vesna Rogulj; Blaž Krnić</izvorni_sadrzaj>
    <derivirana_varijabla naziv="DomainObject.Predmet.ProtustrankaFormated_1">  BRISTAK Co., društvo s ograničenom odgovornošću za trgovinu i ugostiteljstvo u stečaju zastupanog po punomoćniku Vesna Rogulj; Blaž Krnić</derivirana_varijabla>
  </DomainObject.Predmet.ProtustrankaFormated>
  <DomainObject.Predmet.ProtustrankaFormatedOIB>
    <izvorni_sadrzaj>  BRISTAK Co., društvo s ograničenom odgovornošću za trgovinu i ugostiteljstvo u stečaju, OIB 12837415696 zastupanog po punomoćniku Vesna Rogulj; Blaž Krnić</izvorni_sadrzaj>
    <derivirana_varijabla naziv="DomainObject.Predmet.ProtustrankaFormatedOIB_1">  BRISTAK Co., društvo s ograničenom odgovornošću za trgovinu i ugostiteljstvo u stečaju, OIB 12837415696 zastupanog po punomoćniku Vesna Rogulj; Blaž Krnić</derivirana_varijabla>
  </DomainObject.Predmet.ProtustrankaFormatedOIB>
  <DomainObject.Predmet.ProtustrankaFormatedWithAdress>
    <izvorni_sadrzaj> BRISTAK Co., društvo s ograničenom odgovornošću za trgovinu i ugostiteljstvo u stečaju, Žaborička/bb, 22000 Šibenik zastupanog po punomoćniku Vesna Rogulj; Blaž Krnić</izvorni_sadrzaj>
    <derivirana_varijabla naziv="DomainObject.Predmet.ProtustrankaFormatedWithAdress_1"> BRISTAK Co., društvo s ograničenom odgovornošću za trgovinu i ugostiteljstvo u stečaju, Žaborička/bb, 22000 Šibenik zastupanog po punomoćniku Vesna Rogulj; Blaž Krnić</derivirana_varijabla>
  </DomainObject.Predmet.ProtustrankaFormatedWithAdress>
  <DomainObject.Predmet.ProtustrankaFormatedWithAdressOIB>
    <izvorni_sadrzaj> BRISTAK Co., društvo s ograničenom odgovornošću za trgovinu i ugostiteljstvo u stečaju, OIB 12837415696, Žaborička/bb, 22000 Šibenik zastupanog po punomoćniku Vesna Rogulj; Blaž Krnić</izvorni_sadrzaj>
    <derivirana_varijabla naziv="DomainObject.Predmet.ProtustrankaFormatedWithAdressOIB_1"> BRISTAK Co., društvo s ograničenom odgovornošću za trgovinu i ugostiteljstvo u stečaju, OIB 12837415696, Žaborička/bb, 22000 Šibenik zastupanog po punomoćniku Vesna Rogulj; Blaž Krnić</derivirana_varijabla>
  </DomainObject.Predmet.ProtustrankaFormatedWithAdressOIB>
  <DomainObject.Predmet.ProtustrankaWithAdress>
    <izvorni_sadrzaj>BRISTAK Co., društvo s ograničenom odgovornošću za trgovinu i ugostiteljstvo u stečaju Žaborička/bb, 22000 Šibenik</izvorni_sadrzaj>
    <derivirana_varijabla naziv="DomainObject.Predmet.ProtustrankaWithAdress_1">BRISTAK Co., društvo s ograničenom odgovornošću za trgovinu i ugostiteljstvo u stečaju Žaborička/bb, 22000 Šibenik</derivirana_varijabla>
  </DomainObject.Predmet.ProtustrankaWithAdress>
  <DomainObject.Predmet.ProtustrankaWithAdressOIB>
    <izvorni_sadrzaj>BRISTAK Co., društvo s ograničenom odgovornošću za trgovinu i ugostiteljstvo u stečaju, OIB 12837415696, Žaborička/bb, 22000 Šibenik</izvorni_sadrzaj>
    <derivirana_varijabla naziv="DomainObject.Predmet.ProtustrankaWithAdressOIB_1">BRISTAK Co., društvo s ograničenom odgovornošću za trgovinu i ugostiteljstvo u stečaju, OIB 12837415696, Žaborička/bb, 22000 Šibenik</derivirana_varijabla>
  </DomainObject.Predmet.ProtustrankaWithAdressOIB>
  <DomainObject.Predmet.ProtustrankaNazivFormated>
    <izvorni_sadrzaj>BRISTAK Co., društvo s ograničenom odgovornošću za trgovinu i ugostiteljstvo u stečaju</izvorni_sadrzaj>
    <derivirana_varijabla naziv="DomainObject.Predmet.ProtustrankaNazivFormated_1">BRISTAK Co., društvo s ograničenom odgovornošću za trgovinu i ugostiteljstvo u stečaju</derivirana_varijabla>
  </DomainObject.Predmet.ProtustrankaNazivFormated>
  <DomainObject.Predmet.ProtustrankaNazivFormatedOIB>
    <izvorni_sadrzaj>BRISTAK Co., društvo s ograničenom odgovornošću za trgovinu i ugostiteljstvo u stečaju, OIB 12837415696</izvorni_sadrzaj>
    <derivirana_varijabla naziv="DomainObject.Predmet.ProtustrankaNazivFormatedOIB_1">BRISTAK Co., društvo s ograničenom odgovornošću za trgovinu i ugostiteljstvo u stečaju, OIB 12837415696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21000 Split</izvorni_sadrzaj>
    <derivirana_varijabla naziv="DomainObject.Predmet.StrankaFormatedWithAdress_1"> FINA-Regionalni centar Split, M.Šetalište 24b, 21000 Split</derivirana_varijabla>
  </DomainObject.Predmet.StrankaFormatedWithAdress>
  <DomainObject.Predmet.StrankaFormatedWithAdressOIB>
    <izvorni_sadrzaj> FINA-Regionalni centar Split, OIB 85821130368, M.Šetalište 24b, 21000 Split</izvorni_sadrzaj>
    <derivirana_varijabla naziv="DomainObject.Predmet.StrankaFormatedWithAdressOIB_1"> FINA-Regionalni centar Split, OIB 85821130368, M.Šetalište 24b, 21000 Split</derivirana_varijabla>
  </DomainObject.Predmet.StrankaFormatedWithAdressOIB>
  <DomainObject.Predmet.StrankaWithAdress>
    <izvorni_sadrzaj>FINA-Regionalni centar Split M.Šetalište 24b,21000 Split</izvorni_sadrzaj>
    <derivirana_varijabla naziv="DomainObject.Predmet.StrankaWithAdress_1">FINA-Regionalni centar Split M.Šetalište 24b,21000 Split</derivirana_varijabla>
  </DomainObject.Predmet.StrankaWithAdress>
  <DomainObject.Predmet.StrankaWithAdressOIB>
    <izvorni_sadrzaj>FINA-Regionalni centar Split, OIB 85821130368, M.Šetalište 24b,21000 Split</izvorni_sadrzaj>
    <derivirana_varijabla naziv="DomainObject.Predmet.StrankaWithAdressOIB_1">FINA-Regionalni centar Split, OIB 85821130368, M.Šetalište 24b,21000 Split</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21000 Split</item>
    </izvorni_sadrzaj>
    <derivirana_varijabla naziv="DomainObject.Predmet.StrankaListFormatedWithAdress_1">
      <item>FINA-Regionalni centar Split, M.Šetalište 24b, 21000 Split</item>
    </derivirana_varijabla>
  </DomainObject.Predmet.StrankaListFormatedWithAdress>
  <DomainObject.Predmet.StrankaListFormatedWithAdressOIB>
    <izvorni_sadrzaj>
      <item>FINA-Regionalni centar Split, OIB 85821130368, M.Šetalište 24b, 21000 Split</item>
    </izvorni_sadrzaj>
    <derivirana_varijabla naziv="DomainObject.Predmet.StrankaListFormatedWithAdressOIB_1">
      <item>FINA-Regionalni centar Split, OIB 85821130368, M.Šetalište 24b, 21000 Split</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BRISTAK Co., društvo s ograničenom odgovornošću za trgovinu i ugostiteljstvo u stečaju zastupanog po punomoćniku Vesna Rogulj; Blaž Krnić</item>
    </izvorni_sadrzaj>
    <derivirana_varijabla naziv="DomainObject.Predmet.ProtuStrankaListFormated_1">
      <item>BRISTAK Co., društvo s ograničenom odgovornošću za trgovinu i ugostiteljstvo u stečaju zastupanog po punomoćniku Vesna Rogulj; Blaž Krnić</item>
    </derivirana_varijabla>
  </DomainObject.Predmet.ProtuStrankaListFormated>
  <DomainObject.Predmet.ProtuStrankaListFormatedOIB>
    <izvorni_sadrzaj>
      <item>BRISTAK Co., društvo s ograničenom odgovornošću za trgovinu i ugostiteljstvo u stečaju, OIB 12837415696 zastupanog po punomoćniku Vesna Rogulj; Blaž Krnić</item>
    </izvorni_sadrzaj>
    <derivirana_varijabla naziv="DomainObject.Predmet.ProtuStrankaListFormatedOIB_1">
      <item>BRISTAK Co., društvo s ograničenom odgovornošću za trgovinu i ugostiteljstvo u stečaju, OIB 12837415696 zastupanog po punomoćniku Vesna Rogulj; Blaž Krnić</item>
    </derivirana_varijabla>
  </DomainObject.Predmet.ProtuStrankaListFormatedOIB>
  <DomainObject.Predmet.ProtuStrankaListFormatedWithAdress>
    <izvorni_sadrzaj>
      <item>BRISTAK Co., društvo s ograničenom odgovornošću za trgovinu i ugostiteljstvo u stečaju, Žaborička/bb, 22000 Šibenik zastupanog po punomoćniku Vesna Rogulj; Blaž Krnić</item>
    </izvorni_sadrzaj>
    <derivirana_varijabla naziv="DomainObject.Predmet.ProtuStrankaListFormatedWithAdress_1">
      <item>BRISTAK Co., društvo s ograničenom odgovornošću za trgovinu i ugostiteljstvo u stečaju, Žaborička/bb, 22000 Šibenik zastupanog po punomoćniku Vesna Rogulj; Blaž Krnić</item>
    </derivirana_varijabla>
  </DomainObject.Predmet.ProtuStrankaListFormatedWithAdress>
  <DomainObject.Predmet.ProtuStrankaListFormatedWithAdressOIB>
    <izvorni_sadrzaj>
      <item>BRISTAK Co., društvo s ograničenom odgovornošću za trgovinu i ugostiteljstvo u stečaju, OIB 12837415696, Žaborička/bb, 22000 Šibenik zastupanog po punomoćniku Vesna Rogulj; Blaž Krnić</item>
    </izvorni_sadrzaj>
    <derivirana_varijabla naziv="DomainObject.Predmet.ProtuStrankaListFormatedWithAdressOIB_1">
      <item>BRISTAK Co., društvo s ograničenom odgovornošću za trgovinu i ugostiteljstvo u stečaju, OIB 12837415696, Žaborička/bb, 22000 Šibenik zastupanog po punomoćniku Vesna Rogulj; Blaž Krnić</item>
    </derivirana_varijabla>
  </DomainObject.Predmet.ProtuStrankaListFormatedWithAdressOIB>
  <DomainObject.Predmet.ProtuStrankaListNazivFormated>
    <izvorni_sadrzaj>
      <item>BRISTAK Co., društvo s ograničenom odgovornošću za trgovinu i ugostiteljstvo u stečaju</item>
    </izvorni_sadrzaj>
    <derivirana_varijabla naziv="DomainObject.Predmet.ProtuStrankaListNazivFormated_1">
      <item>BRISTAK Co., društvo s ograničenom odgovornošću za trgovinu i ugostiteljstvo u stečaju</item>
    </derivirana_varijabla>
  </DomainObject.Predmet.ProtuStrankaListNazivFormated>
  <DomainObject.Predmet.ProtuStrankaListNazivFormatedOIB>
    <izvorni_sadrzaj>
      <item>BRISTAK Co., društvo s ograničenom odgovornošću za trgovinu i ugostiteljstvo u stečaju, OIB 12837415696</item>
    </izvorni_sadrzaj>
    <derivirana_varijabla naziv="DomainObject.Predmet.ProtuStrankaListNazivFormatedOIB_1">
      <item>BRISTAK Co., društvo s ograničenom odgovornošću za trgovinu i ugostiteljstvo u stečaju, OIB 12837415696</item>
    </derivirana_varijabla>
  </DomainObject.Predmet.ProtuStrankaListNazivFormatedOIB>
  <DomainObject.Predmet.OstaliListFormated>
    <izvorni_sadrzaj>
      <item>Vesna Rogulj punomoćnica sudionika u postupku BRISTAK Co., društvo s ograničenom odgovornošću za trgovinu i ugostiteljstvo u stečaju</item>
      <item>Ivan Rude</item>
      <item>RHMF POREZNA UPRAVA</item>
      <item>Blaž Krnić punomoćnik sudionika u postupku BRISTAK Co., društvo s ograničenom odgovornošću za trgovinu i ugostiteljstvo u stečaju</item>
    </izvorni_sadrzaj>
    <derivirana_varijabla naziv="DomainObject.Predmet.OstaliListFormated_1">
      <item>Vesna Rogulj punomoćnica sudionika u postupku BRISTAK Co., društvo s ograničenom odgovornošću za trgovinu i ugostiteljstvo u stečaju</item>
      <item>Ivan Rude</item>
      <item>RHMF POREZNA UPRAVA</item>
      <item>Blaž Krnić punomoćnik sudionika u postupku BRISTAK Co., društvo s ograničenom odgovornošću za trgovinu i ugostiteljstvo u stečaju</item>
    </derivirana_varijabla>
  </DomainObject.Predmet.OstaliListFormated>
  <DomainObject.Predmet.OstaliListFormatedOIB>
    <izvorni_sadrzaj>
      <item>Vesna Rogulj, OIB 70079619218 punomoćnica sudionika u postupku BRISTAK Co., društvo s ograničenom odgovornošću za trgovinu i ugostiteljstvo u stečaju</item>
      <item>Ivan Rude, OIB 47128883453</item>
      <item>RHMF POREZNA UPRAVA, OIB 18683136487</item>
      <item>Blaž Krnić, OIB 90543601805 punomoćnik sudionika u postupku BRISTAK Co., društvo s ograničenom odgovornošću za trgovinu i ugostiteljstvo u stečaju</item>
    </izvorni_sadrzaj>
    <derivirana_varijabla naziv="DomainObject.Predmet.OstaliListFormatedOIB_1">
      <item>Vesna Rogulj, OIB 70079619218 punomoćnica sudionika u postupku BRISTAK Co., društvo s ograničenom odgovornošću za trgovinu i ugostiteljstvo u stečaju</item>
      <item>Ivan Rude, OIB 47128883453</item>
      <item>RHMF POREZNA UPRAVA, OIB 18683136487</item>
      <item>Blaž Krnić, OIB 90543601805 punomoćnik sudionika u postupku BRISTAK Co., društvo s ograničenom odgovornošću za trgovinu i ugostiteljstvo u stečaju</item>
    </derivirana_varijabla>
  </DomainObject.Predmet.OstaliListFormatedOIB>
  <DomainObject.Predmet.OstaliListFormatedWithAdress>
    <izvorni_sadrzaj>
      <item>Vesna Rogulj, Petrinjska 73, 10000 Zagreb punomoćnica sudionika u postupku BRISTAK Co., društvo s ograničenom odgovornošću za trgovinu i ugostiteljstvo u stečaju</item>
      <item>Ivan Rude, Miminac 10, 22000 Šibenik</item>
      <item>RHMF POREZNA UPRAVA, Obala Hrvatske mornarice, 22000 Šibenik</item>
      <item>Blaž Krnić, Dubrovačka 8, 22000 Šibenik punomoćnik sudionika u postupku BRISTAK Co., društvo s ograničenom odgovornošću za trgovinu i ugostiteljstvo u stečaju</item>
    </izvorni_sadrzaj>
    <derivirana_varijabla naziv="DomainObject.Predmet.OstaliListFormatedWithAdress_1">
      <item>Vesna Rogulj, Petrinjska 73, 10000 Zagreb punomoćnica sudionika u postupku BRISTAK Co., društvo s ograničenom odgovornošću za trgovinu i ugostiteljstvo u stečaju</item>
      <item>Ivan Rude, Miminac 10, 22000 Šibenik</item>
      <item>RHMF POREZNA UPRAVA, Obala Hrvatske mornarice, 22000 Šibenik</item>
      <item>Blaž Krnić, Dubrovačka 8, 22000 Šibenik punomoćnik sudionika u postupku BRISTAK Co., društvo s ograničenom odgovornošću za trgovinu i ugostiteljstvo u stečaju</item>
    </derivirana_varijabla>
  </DomainObject.Predmet.OstaliListFormatedWithAdress>
  <DomainObject.Predmet.OstaliListFormatedWithAdressOIB>
    <izvorni_sadrzaj>
      <item>Vesna Rogulj, OIB 70079619218, Petrinjska 73, 10000 Zagreb punomoćnica sudionika u postupku BRISTAK Co., društvo s ograničenom odgovornošću za trgovinu i ugostiteljstvo u stečaju</item>
      <item>Ivan Rude, OIB 47128883453, Miminac 10, 22000 Šibenik</item>
      <item>RHMF POREZNA UPRAVA, OIB 18683136487, Obala Hrvatske mornarice, 22000 Šibenik</item>
      <item>Blaž Krnić, OIB 90543601805, Dubrovačka 8, 22000 Šibenik punomoćnik sudionika u postupku BRISTAK Co., društvo s ograničenom odgovornošću za trgovinu i ugostiteljstvo u stečaju</item>
    </izvorni_sadrzaj>
    <derivirana_varijabla naziv="DomainObject.Predmet.OstaliListFormatedWithAdressOIB_1">
      <item>Vesna Rogulj, OIB 70079619218, Petrinjska 73, 10000 Zagreb punomoćnica sudionika u postupku BRISTAK Co., društvo s ograničenom odgovornošću za trgovinu i ugostiteljstvo u stečaju</item>
      <item>Ivan Rude, OIB 47128883453, Miminac 10, 22000 Šibenik</item>
      <item>RHMF POREZNA UPRAVA, OIB 18683136487, Obala Hrvatske mornarice, 22000 Šibenik</item>
      <item>Blaž Krnić, OIB 90543601805, Dubrovačka 8, 22000 Šibenik punomoćnik sudionika u postupku BRISTAK Co., društvo s ograničenom odgovornošću za trgovinu i ugostiteljstvo u stečaju</item>
    </derivirana_varijabla>
  </DomainObject.Predmet.OstaliListFormatedWithAdressOIB>
  <DomainObject.Predmet.OstaliListNazivFormated>
    <izvorni_sadrzaj>
      <item>Vesna Rogulj</item>
      <item>Ivan Rude</item>
      <item>RHMF POREZNA UPRAVA</item>
      <item>Blaž Krnić</item>
    </izvorni_sadrzaj>
    <derivirana_varijabla naziv="DomainObject.Predmet.OstaliListNazivFormated_1">
      <item>Vesna Rogulj</item>
      <item>Ivan Rude</item>
      <item>RHMF POREZNA UPRAVA</item>
      <item>Blaž Krnić</item>
    </derivirana_varijabla>
  </DomainObject.Predmet.OstaliListNazivFormated>
  <DomainObject.Predmet.OstaliListNazivFormatedOIB>
    <izvorni_sadrzaj>
      <item>Vesna Rogulj, OIB 70079619218</item>
      <item>Ivan Rude, OIB 47128883453</item>
      <item>RHMF POREZNA UPRAVA, OIB 18683136487</item>
      <item>Blaž Krnić, OIB 90543601805</item>
    </izvorni_sadrzaj>
    <derivirana_varijabla naziv="DomainObject.Predmet.OstaliListNazivFormatedOIB_1">
      <item>Vesna Rogulj, OIB 70079619218</item>
      <item>Ivan Rude, OIB 47128883453</item>
      <item>RHMF POREZNA UPRAVA, OIB 18683136487</item>
      <item>Blaž Krnić, OIB 90543601805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St-80/2013-117</izvorni_sadrzaj>
    <derivirana_varijabla naziv="DomainObject.PoslovniBrojDokumenta_1">St-80/2013-117</derivirana_varijabla>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BRISTAK Co., društvo s ograničenom odgovornošću za trgovinu i ugostiteljstvo u stečaju</izvorni_sadrzaj>
    <derivirana_varijabla naziv="DomainObject.Predmet.ProtustrankaIDrugi_1">BRISTAK Co., društvo s ograničenom odgovornošću za trgovinu i ugostiteljstvo u stečaju</derivirana_varijabla>
  </DomainObject.Predmet.ProtustrankaIDrugi>
  <DomainObject.Predmet.StrankaIDrugiAdressOIB>
    <izvorni_sadrzaj>FINA-Regionalni centar Split, OIB 85821130368, M.Šetalište 24b, 21000 Split</izvorni_sadrzaj>
    <derivirana_varijabla naziv="DomainObject.Predmet.StrankaIDrugiAdressOIB_1">FINA-Regionalni centar Split, OIB 85821130368, M.Šetalište 24b, 21000 Split</derivirana_varijabla>
  </DomainObject.Predmet.StrankaIDrugiAdressOIB>
  <DomainObject.Predmet.ProtustrankaIDrugiAdressOIB>
    <izvorni_sadrzaj>BRISTAK Co., društvo s ograničenom odgovornošću za trgovinu i ugostiteljstvo u stečaju, OIB 12837415696, Žaborička/bb, 22000 Šibenik</izvorni_sadrzaj>
    <derivirana_varijabla naziv="DomainObject.Predmet.ProtustrankaIDrugiAdressOIB_1">BRISTAK Co., društvo s ograničenom odgovornošću za trgovinu i ugostiteljstvo u stečaju, OIB 12837415696, Žaborička/bb,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Split</item>
      <item>BRISTAK Co., društvo s ograničenom odgovornošću za trgovinu i ugostiteljstvo u stečaju</item>
      <item>Vesna Rogulj</item>
      <item>Ivan Rude</item>
      <item>RHMF POREZNA UPRAVA</item>
      <item>Blaž Krnić</item>
    </izvorni_sadrzaj>
    <derivirana_varijabla naziv="DomainObject.Predmet.SudioniciListNaziv_1">
      <item>FINA-Regionalni centar Split</item>
      <item>BRISTAK Co., društvo s ograničenom odgovornošću za trgovinu i ugostiteljstvo u stečaju</item>
      <item>Vesna Rogulj</item>
      <item>Ivan Rude</item>
      <item>RHMF POREZNA UPRAVA</item>
      <item>Blaž Krnić</item>
    </derivirana_varijabla>
  </DomainObject.Predmet.SudioniciListNaziv>
  <DomainObject.Predmet.SudioniciListAdressOIB>
    <izvorni_sadrzaj>
      <item>FINA-Regionalni centar Split, OIB 85821130368, M.Šetalište 24b,21000 Split</item>
      <item>BRISTAK Co., društvo s ograničenom odgovornošću za trgovinu i ugostiteljstvo u stečaju, OIB 12837415696, Žaborička/bb,22000 Šibenik</item>
      <item>Vesna Rogulj, OIB 70079619218, Petrinjska 73,10000 Zagreb</item>
      <item>Ivan Rude, OIB 47128883453, Miminac 10,22000 Šibenik</item>
      <item>RHMF POREZNA UPRAVA, OIB 18683136487, Obala Hrvatske mornarice,22000 Šibenik</item>
      <item>Blaž Krnić, OIB 90543601805, Dubrovačka 8,22000 Šibenik</item>
    </izvorni_sadrzaj>
    <derivirana_varijabla naziv="DomainObject.Predmet.SudioniciListAdressOIB_1">
      <item>FINA-Regionalni centar Split, OIB 85821130368, M.Šetalište 24b,21000 Split</item>
      <item>BRISTAK Co., društvo s ograničenom odgovornošću za trgovinu i ugostiteljstvo u stečaju, OIB 12837415696, Žaborička/bb,22000 Šibenik</item>
      <item>Vesna Rogulj, OIB 70079619218, Petrinjska 73,10000 Zagreb</item>
      <item>Ivan Rude, OIB 47128883453, Miminac 10,22000 Šibenik</item>
      <item>RHMF POREZNA UPRAVA, OIB 18683136487, Obala Hrvatske mornarice,22000 Šibenik</item>
      <item>Blaž Krnić, OIB 90543601805, Dubrovačka 8,22000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FA9107-7B2E-4E5A-ACE3-3BFEE28898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618</properties:Words>
  <properties:Characters>3297</properties:Characters>
  <properties:Lines>95</properties:Lines>
  <properties:Paragraphs>33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2018-09-17T08:39:00Z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St-80/2013-117 / Odluka - Rješenje - određivanje završnog ročišta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