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42c7" w14:paraId="a5e42c7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8A66F4">
        <w:t>797/16-13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505D0">
        <w:t xml:space="preserve">LUDIS ANIMACIJA </w:t>
      </w:r>
      <w:r w:rsidR="00973C98">
        <w:t xml:space="preserve">d.o.o., </w:t>
      </w:r>
      <w:r w:rsidR="00E505D0">
        <w:t>Šibenik</w:t>
      </w:r>
      <w:r w:rsidR="00973C98">
        <w:t xml:space="preserve">, </w:t>
      </w:r>
      <w:r w:rsidR="00E505D0">
        <w:t>Ante Starčevića 7</w:t>
      </w:r>
      <w:r w:rsidR="00973C98">
        <w:t>, O</w:t>
      </w:r>
      <w:r w:rsidR="0091052A">
        <w:t xml:space="preserve">IB: </w:t>
      </w:r>
      <w:r w:rsidR="00E505D0">
        <w:t>42379430272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BB7D92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BB7D92">
        <w:t>21. veljače 2018</w:t>
      </w:r>
      <w:r w:rsidR="00087D88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E505D0">
        <w:t>LUDIS ANIMACIJA d.o.o., Šibenik, Ante Starčevića 7, OIB: 42379430272</w:t>
      </w:r>
      <w:r w:rsidRPr="006A62B7">
        <w:t xml:space="preserve">, stečajni postupak otvoren je dana </w:t>
      </w:r>
      <w:r w:rsidR="00BB7D92">
        <w:t>21.</w:t>
      </w:r>
      <w:r w:rsidR="00087D88">
        <w:t xml:space="preserve"> veljače 201</w:t>
      </w:r>
      <w:r w:rsidR="00BB7D92">
        <w:t>8</w:t>
      </w:r>
      <w:r w:rsidRPr="006A62B7">
        <w:t xml:space="preserve">. u </w:t>
      </w:r>
      <w:r w:rsidR="00BB7D92">
        <w:t>14,00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BB7D92" w:rsidRPr="00BB7D92">
        <w:t>Predrag Filajdić</w:t>
      </w:r>
      <w:r w:rsidR="003E5853" w:rsidRPr="00BB7D92">
        <w:t xml:space="preserve"> iz </w:t>
      </w:r>
      <w:r w:rsidR="00BB7D92" w:rsidRPr="00BB7D92">
        <w:t>Slavonskog Broda, L. Lukića 65</w:t>
      </w:r>
      <w:r w:rsidR="003E5853" w:rsidRPr="00BB7D92">
        <w:t xml:space="preserve">, OIB: </w:t>
      </w:r>
      <w:r w:rsidR="00BB7D92" w:rsidRPr="00BB7D92">
        <w:t>32894922284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E505D0">
        <w:t>LUDIS ANIMACIJA d.o.o., Šibenik, Ante Starčevića 7, OIB: 42379430272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505D0">
        <w:t>LUDIS ANIMACIJA d.o.o., Šibenik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087D88" w:rsidP="00825537" w:rsidR="00087D88" w:rsidRPr="006A62B7">
      <w:pPr>
        <w:ind w:hanging="705" w:left="705"/>
        <w:jc w:val="center"/>
      </w:pPr>
    </w:p>
    <w:p w:rsidRDefault="00275EA4" w:rsidP="00087D88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E505D0">
        <w:t>2</w:t>
      </w:r>
      <w:r w:rsidR="00973C98">
        <w:t xml:space="preserve">. </w:t>
      </w:r>
      <w:r w:rsidR="00E505D0">
        <w:t>lipnja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E505D0">
        <w:t>LUDIS ANIMACIJA d.o.o., Šibenik, Ante Starčevića 7, OIB: 42379430272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E505D0">
        <w:t>797</w:t>
      </w:r>
      <w:r w:rsidR="00973C98">
        <w:t>/16-</w:t>
      </w:r>
      <w:r w:rsidR="00E505D0">
        <w:t>9</w:t>
      </w:r>
      <w:r w:rsidR="00590943" w:rsidRPr="006A62B7">
        <w:t xml:space="preserve"> od </w:t>
      </w:r>
      <w:r w:rsidR="00590943">
        <w:t xml:space="preserve">dana </w:t>
      </w:r>
      <w:r w:rsidR="00E505D0">
        <w:t>29</w:t>
      </w:r>
      <w:r w:rsidR="00F7557F">
        <w:t xml:space="preserve">. </w:t>
      </w:r>
      <w:r w:rsidR="00E505D0">
        <w:t>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>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E505D0">
        <w:t>1</w:t>
      </w:r>
      <w:r w:rsidR="00F7557F">
        <w:t xml:space="preserve">. </w:t>
      </w:r>
      <w:r w:rsidR="00E505D0">
        <w:t>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087D88">
        <w:t>25. srpnja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BB7D92">
        <w:t>21. 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BB7D92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BB7D92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8A66F4">
      <w:t>797/16-13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87D88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42D83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A66F4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B7D92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42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42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D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3324</properties:Characters>
  <properties:Lines>94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2016-09-08T06:11:00Z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2018-02-21T13:00:00Z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1St-797-16 - otvaranje i zaključenje nakon poziva vjerovnicima.docx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