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38a1d" w14:paraId="be38a1d" w:rsidRDefault="00BF30CF" w:rsidP="00BF30CF" w:rsidR="00BF30CF">
      <w:pPr>
        <w:jc w:val="right"/>
        <w15:collapsed w:val="false"/>
      </w:pPr>
      <w:bookmarkStart w:name="_GoBack" w:id="0"/>
      <w:bookmarkEnd w:id="0"/>
      <w:r>
        <w:t>Broj: 6 St-</w:t>
      </w:r>
      <w:r w:rsidR="00162678">
        <w:t>357/16-</w:t>
      </w:r>
      <w:proofErr w:type="spellStart"/>
      <w:r w:rsidR="00162678">
        <w:t>16</w:t>
      </w:r>
      <w:proofErr w:type="spellEnd"/>
    </w:p>
    <w:p w:rsidRDefault="00910E67" w:rsidP="00910E67" w:rsidR="00910E67">
      <w:r>
        <w:rPr>
          <w:rStyle w:val="Naglaeno"/>
        </w:rPr>
        <w:t xml:space="preserve">             </w:t>
      </w:r>
      <w:r w:rsidR="0028245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816867">
        <w:t>predlagatelja</w:t>
      </w:r>
      <w:r w:rsidR="00A76741">
        <w:t>:</w:t>
      </w:r>
      <w:r w:rsidRPr="00D14516">
        <w:t xml:space="preserve"> </w:t>
      </w:r>
      <w:r w:rsidR="00162678" w:rsidRPr="00162678">
        <w:t xml:space="preserve">RH Porezna uprava zastupana po ŽDO Vukovar, za otvaranje stečajnog  postupka nad dužnikom </w:t>
      </w:r>
      <w:r w:rsidR="00162678" w:rsidRPr="00162678">
        <w:rPr>
          <w:b/>
        </w:rPr>
        <w:t xml:space="preserve">VOLODER j.d.o.o. </w:t>
      </w:r>
      <w:proofErr w:type="spellStart"/>
      <w:r w:rsidR="00162678" w:rsidRPr="00162678">
        <w:rPr>
          <w:b/>
        </w:rPr>
        <w:t>Ivankovo</w:t>
      </w:r>
      <w:proofErr w:type="spellEnd"/>
      <w:r w:rsidR="00162678" w:rsidRPr="00162678">
        <w:rPr>
          <w:b/>
        </w:rPr>
        <w:t>, Trg bana Jelačića 9, MBS 030135438, OIB 63038698052</w:t>
      </w:r>
      <w:r w:rsidRPr="00D14516">
        <w:t>,</w:t>
      </w:r>
      <w:r>
        <w:t xml:space="preserve"> dana </w:t>
      </w:r>
      <w:r w:rsidR="00162678">
        <w:t>31. kolovoza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77105B" w:rsidR="00324E7F">
      <w:pPr>
        <w:numPr>
          <w:ilvl w:val="0"/>
          <w:numId w:val="11"/>
        </w:numPr>
        <w:jc w:val="both"/>
        <w:rPr>
          <w:b/>
        </w:rPr>
      </w:pPr>
      <w:r w:rsidRPr="0074446F">
        <w:rPr>
          <w:b/>
        </w:rPr>
        <w:t>Otvara se</w:t>
      </w:r>
      <w:r>
        <w:t xml:space="preserve"> stečajni postupak nad dužnikom </w:t>
      </w:r>
      <w:r w:rsidR="00162678" w:rsidRPr="00162678">
        <w:rPr>
          <w:b/>
        </w:rPr>
        <w:t xml:space="preserve">VOLODER j.d.o.o. </w:t>
      </w:r>
      <w:proofErr w:type="spellStart"/>
      <w:r w:rsidR="00162678" w:rsidRPr="00162678">
        <w:rPr>
          <w:b/>
        </w:rPr>
        <w:t>Ivankovo</w:t>
      </w:r>
      <w:proofErr w:type="spellEnd"/>
      <w:r w:rsidR="00162678" w:rsidRPr="00162678">
        <w:rPr>
          <w:b/>
        </w:rPr>
        <w:t>, Trg bana Jelačića 9, MBS 030135438, OIB 63038698052</w:t>
      </w:r>
      <w:r w:rsidR="00CA1D43">
        <w:rPr>
          <w:b/>
        </w:rPr>
        <w:t>.</w:t>
      </w:r>
    </w:p>
    <w:p w:rsidRDefault="00816867" w:rsidP="00BA7BA2" w:rsidR="00816867">
      <w:pPr>
        <w:ind w:left="1080"/>
        <w:jc w:val="center"/>
        <w:rPr>
          <w:b/>
        </w:rPr>
      </w:pPr>
    </w:p>
    <w:p w:rsidRDefault="00324E7F" w:rsidP="00ED72C6" w:rsidR="00ED72C6" w:rsidRPr="00162678">
      <w:pPr>
        <w:numPr>
          <w:ilvl w:val="0"/>
          <w:numId w:val="11"/>
        </w:numPr>
        <w:jc w:val="both"/>
        <w:rPr>
          <w:b/>
        </w:rPr>
      </w:pPr>
      <w:r w:rsidRPr="00E33447">
        <w:t>Za stečajnog upravitelja određuje se</w:t>
      </w:r>
      <w:r w:rsidR="0077105B">
        <w:t xml:space="preserve"> </w:t>
      </w:r>
      <w:r w:rsidR="00162678" w:rsidRPr="00162678">
        <w:rPr>
          <w:b/>
        </w:rPr>
        <w:t xml:space="preserve">Lidija </w:t>
      </w:r>
      <w:proofErr w:type="spellStart"/>
      <w:r w:rsidR="00162678" w:rsidRPr="00162678">
        <w:rPr>
          <w:b/>
        </w:rPr>
        <w:t>Balog</w:t>
      </w:r>
      <w:proofErr w:type="spellEnd"/>
      <w:r w:rsidR="00162678" w:rsidRPr="00162678">
        <w:rPr>
          <w:b/>
        </w:rPr>
        <w:t xml:space="preserve"> dipl. oec. iz Bilja, Vinogradska 17, OIB 90656042786</w:t>
      </w:r>
      <w:r w:rsidR="0077105B" w:rsidRPr="00162678">
        <w:rPr>
          <w:b/>
        </w:rPr>
        <w:t>.</w:t>
      </w:r>
    </w:p>
    <w:p w:rsidRDefault="00816867" w:rsidP="00816867" w:rsidR="00816867" w:rsidRPr="00816867">
      <w:pPr>
        <w:jc w:val="both"/>
        <w:rPr>
          <w:b/>
        </w:rPr>
      </w:pPr>
    </w:p>
    <w:p w:rsidRDefault="00324E7F" w:rsidP="0077105B" w:rsidR="00324E7F" w:rsidRPr="002F1901">
      <w:pPr>
        <w:numPr>
          <w:ilvl w:val="0"/>
          <w:numId w:val="11"/>
        </w:numPr>
        <w:jc w:val="both"/>
        <w:rPr>
          <w:b/>
        </w:rPr>
      </w:pPr>
      <w:r w:rsidRPr="0074446F">
        <w:rPr>
          <w:b/>
        </w:rPr>
        <w:t>Zaključuje se</w:t>
      </w:r>
      <w:r>
        <w:t xml:space="preserve"> stečajni postupak nad dužnikom </w:t>
      </w:r>
      <w:r w:rsidR="00162678" w:rsidRPr="00162678">
        <w:rPr>
          <w:b/>
        </w:rPr>
        <w:t xml:space="preserve">VOLODER j.d.o.o. </w:t>
      </w:r>
      <w:proofErr w:type="spellStart"/>
      <w:r w:rsidR="00162678" w:rsidRPr="00162678">
        <w:rPr>
          <w:b/>
        </w:rPr>
        <w:t>Ivankovo</w:t>
      </w:r>
      <w:proofErr w:type="spellEnd"/>
      <w:r w:rsidR="00162678" w:rsidRPr="00162678">
        <w:rPr>
          <w:b/>
        </w:rPr>
        <w:t>, Trg bana Jelačića 9, MBS 030135438, OIB 63038698052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2C0021" w:rsidP="002C0021" w:rsidR="002C0021">
      <w:pPr>
        <w:pStyle w:val="Bezproreda"/>
      </w:pPr>
    </w:p>
    <w:p w:rsidRDefault="00243617" w:rsidP="00243617" w:rsidR="00243617">
      <w:pPr>
        <w:jc w:val="both"/>
      </w:pPr>
    </w:p>
    <w:p w:rsidRDefault="00324E7F" w:rsidP="005B570E" w:rsidR="006B2E64" w:rsidRPr="005B570E">
      <w:pPr>
        <w:jc w:val="center"/>
      </w:pPr>
      <w:r w:rsidRPr="00B162A4">
        <w:t>Obrazloženje</w:t>
      </w:r>
    </w:p>
    <w:p w:rsidRDefault="007D7E9A" w:rsidP="00DF4D5E" w:rsidR="007D7E9A">
      <w:pPr>
        <w:rPr>
          <w:b/>
        </w:rPr>
      </w:pPr>
    </w:p>
    <w:p w:rsidRDefault="00162678" w:rsidP="00DF4D5E" w:rsidR="00162678">
      <w:pPr>
        <w:rPr>
          <w:b/>
        </w:rPr>
      </w:pPr>
    </w:p>
    <w:p w:rsidRDefault="00D54CA6" w:rsidP="002743AC" w:rsidR="00AE36D5">
      <w:pPr>
        <w:jc w:val="both"/>
        <w:rPr>
          <w:bCs/>
        </w:rPr>
      </w:pPr>
      <w:r>
        <w:rPr>
          <w:b/>
        </w:rPr>
        <w:tab/>
      </w:r>
      <w:r>
        <w:t xml:space="preserve">FINA RC Osijek dana </w:t>
      </w:r>
      <w:r w:rsidR="00162678">
        <w:t>4. prosinca 2015. g.</w:t>
      </w:r>
      <w:r>
        <w:t xml:space="preserve"> podnijela je prijedlog za otvaranje </w:t>
      </w:r>
      <w:r w:rsidR="00162678">
        <w:t xml:space="preserve">skraćenog </w:t>
      </w:r>
      <w:r>
        <w:t xml:space="preserve">stečajnog postupka nad dužnikom </w:t>
      </w:r>
      <w:r w:rsidR="00162678" w:rsidRPr="00162678">
        <w:rPr>
          <w:b/>
        </w:rPr>
        <w:t xml:space="preserve">VOLODER j.d.o.o. </w:t>
      </w:r>
      <w:proofErr w:type="spellStart"/>
      <w:r w:rsidR="00162678" w:rsidRPr="00162678">
        <w:rPr>
          <w:b/>
        </w:rPr>
        <w:t>Ivankovo</w:t>
      </w:r>
      <w:proofErr w:type="spellEnd"/>
      <w:r w:rsidR="00162678" w:rsidRPr="00162678">
        <w:rPr>
          <w:b/>
        </w:rPr>
        <w:t>, Trg bana Jelačića 9, MBS 030135438, OIB 63038698052</w:t>
      </w:r>
      <w:r w:rsidR="00162678">
        <w:rPr>
          <w:b/>
        </w:rPr>
        <w:t xml:space="preserve"> </w:t>
      </w:r>
      <w:r>
        <w:t xml:space="preserve">navodeći </w:t>
      </w:r>
      <w:r w:rsidR="00816867">
        <w:rPr>
          <w:bCs/>
        </w:rPr>
        <w:t xml:space="preserve">da dužnik na dan </w:t>
      </w:r>
      <w:r w:rsidR="00162678">
        <w:rPr>
          <w:bCs/>
        </w:rPr>
        <w:t>1. rujna 2015. g.</w:t>
      </w:r>
      <w:r w:rsidR="00816867">
        <w:rPr>
          <w:bCs/>
        </w:rPr>
        <w:t xml:space="preserve">  u Očevidniku redoslijeda osnova za plaćanje ima evidentirane neizvršene osnove za plaćanje u neprekinutom razdoblju od </w:t>
      </w:r>
      <w:r w:rsidR="00162678">
        <w:rPr>
          <w:bCs/>
        </w:rPr>
        <w:t>516</w:t>
      </w:r>
      <w:r w:rsidR="00816867">
        <w:rPr>
          <w:bCs/>
        </w:rPr>
        <w:t xml:space="preserve"> dana, u ukupnom iznosu od </w:t>
      </w:r>
      <w:r w:rsidR="00162678">
        <w:rPr>
          <w:bCs/>
        </w:rPr>
        <w:t>4.825,85</w:t>
      </w:r>
      <w:r w:rsidR="00816867">
        <w:rPr>
          <w:bCs/>
        </w:rPr>
        <w:t xml:space="preserve"> kn te da </w:t>
      </w:r>
      <w:r w:rsidR="00162678">
        <w:rPr>
          <w:bCs/>
        </w:rPr>
        <w:t>nema zaposlenika</w:t>
      </w:r>
      <w:r w:rsidR="00816867">
        <w:rPr>
          <w:bCs/>
        </w:rPr>
        <w:t>.</w:t>
      </w:r>
    </w:p>
    <w:p w:rsidRDefault="00162678" w:rsidP="002743AC" w:rsidR="00162678">
      <w:pPr>
        <w:jc w:val="both"/>
        <w:rPr>
          <w:bCs/>
        </w:rPr>
      </w:pPr>
    </w:p>
    <w:p w:rsidRDefault="00162678" w:rsidP="002743AC" w:rsidR="00162678">
      <w:pPr>
        <w:jc w:val="both"/>
        <w:rPr>
          <w:bCs/>
        </w:rPr>
      </w:pPr>
      <w:r>
        <w:rPr>
          <w:bCs/>
        </w:rPr>
        <w:lastRenderedPageBreak/>
        <w:tab/>
        <w:t>Sud je dana 8. prosinca 2015. g. objavio oglas kojim su pozvani vjerovnici dužnika da predlože otvaranje stečajnog postupka nad dužnikom uz pretpostavke propisane čl. 430 Stečajnog zakona (NN 71/15 u daljnjem tekstu SZ).</w:t>
      </w:r>
    </w:p>
    <w:p w:rsidRDefault="00162678" w:rsidP="002743AC" w:rsidR="00162678">
      <w:pPr>
        <w:jc w:val="both"/>
        <w:rPr>
          <w:bCs/>
        </w:rPr>
      </w:pPr>
    </w:p>
    <w:p w:rsidRDefault="00162678" w:rsidP="002743AC" w:rsidR="00162678">
      <w:pPr>
        <w:jc w:val="both"/>
        <w:rPr>
          <w:bCs/>
        </w:rPr>
      </w:pPr>
      <w:r>
        <w:rPr>
          <w:bCs/>
        </w:rPr>
        <w:tab/>
        <w:t>Na propisanom obrascu prijedlogom od 12. siječnja 2016. g. RH MF Porezna uprava Vukovar podnijeli su prijedlog za otvaranje stečajnog postupka navodeći da prema dužniku imaju tražbinu u iznosu od 16.174,27 kn temeljem neplaćenih obveza poreza, doprinosa i drugih javnih davanja te da je dužnik nesposoban za plaćanje što proizlazi iz Potvrde o blokadi od 31.12.2015. g. – neprekidna blokada 636 dana neizvršene osnove za plaćanje 4.869,23 kn, te da dužnik tražbinu nije namirio.</w:t>
      </w:r>
    </w:p>
    <w:p w:rsidRDefault="00162678" w:rsidP="002743AC" w:rsidR="00162678">
      <w:pPr>
        <w:jc w:val="both"/>
        <w:rPr>
          <w:bCs/>
        </w:rPr>
      </w:pPr>
    </w:p>
    <w:p w:rsidRDefault="00162678" w:rsidP="00162678" w:rsidR="00162678" w:rsidRPr="005E551C">
      <w:pPr>
        <w:ind w:firstLine="720"/>
        <w:jc w:val="both"/>
      </w:pPr>
      <w:r w:rsidRPr="005E551C">
        <w:t>Rješenjem ovoga suda broj St-</w:t>
      </w:r>
      <w:r>
        <w:t>357/16 od 18. veljače 2016. g.</w:t>
      </w:r>
      <w:r w:rsidRPr="005E551C">
        <w:t xml:space="preserve"> pokrenut je </w:t>
      </w:r>
      <w:r>
        <w:t xml:space="preserve">prethodni </w:t>
      </w:r>
      <w:r w:rsidRPr="005E551C">
        <w:t xml:space="preserve">postupak nad dužnikom </w:t>
      </w:r>
      <w:r w:rsidRPr="00162678">
        <w:rPr>
          <w:b/>
        </w:rPr>
        <w:t xml:space="preserve">VOLODER j.d.o.o. </w:t>
      </w:r>
      <w:proofErr w:type="spellStart"/>
      <w:r w:rsidRPr="00162678">
        <w:rPr>
          <w:b/>
        </w:rPr>
        <w:t>Ivankovo</w:t>
      </w:r>
      <w:proofErr w:type="spellEnd"/>
      <w:r w:rsidRPr="00162678">
        <w:rPr>
          <w:b/>
        </w:rPr>
        <w:t>, Trg bana Jelačića 9, MBS 030135438, OIB 63038698052</w:t>
      </w:r>
      <w:r w:rsidRPr="005E551C">
        <w:rPr>
          <w:b/>
        </w:rPr>
        <w:t>,</w:t>
      </w:r>
      <w:r w:rsidRPr="005E551C">
        <w:t xml:space="preserve"> za privremen</w:t>
      </w:r>
      <w:r>
        <w:t>u</w:t>
      </w:r>
      <w:r w:rsidRPr="005E551C">
        <w:t xml:space="preserve"> stečajn</w:t>
      </w:r>
      <w:r>
        <w:t>u</w:t>
      </w:r>
      <w:r w:rsidRPr="005E551C">
        <w:t xml:space="preserve"> upravitelj</w:t>
      </w:r>
      <w:r>
        <w:t>icu</w:t>
      </w:r>
      <w:r w:rsidRPr="005E551C">
        <w:t xml:space="preserve"> imenovan</w:t>
      </w:r>
      <w:r>
        <w:t>a</w:t>
      </w:r>
      <w:r w:rsidRPr="005E551C">
        <w:t xml:space="preserve"> je </w:t>
      </w:r>
      <w:r>
        <w:t xml:space="preserve">Lidija </w:t>
      </w:r>
      <w:proofErr w:type="spellStart"/>
      <w:r>
        <w:t>Balog</w:t>
      </w:r>
      <w:proofErr w:type="spellEnd"/>
      <w:r>
        <w:t xml:space="preserve"> iz Bilja</w:t>
      </w:r>
      <w:r w:rsidRPr="005E551C">
        <w:t xml:space="preserve"> te je za </w:t>
      </w:r>
      <w:r>
        <w:t>19. travanj 2016. g.</w:t>
      </w:r>
      <w:r w:rsidRPr="005E551C">
        <w:t xml:space="preserve"> zakazano ročište radi izjašnjenja o prijedlogu za pokretanje stečajnog postupka. </w:t>
      </w:r>
    </w:p>
    <w:p w:rsidRDefault="00162678" w:rsidP="00162678" w:rsidR="00162678" w:rsidRPr="005E551C">
      <w:pPr>
        <w:ind w:firstLine="720"/>
        <w:jc w:val="both"/>
      </w:pPr>
      <w:r w:rsidRPr="005E551C">
        <w:t xml:space="preserve"> </w:t>
      </w:r>
    </w:p>
    <w:p w:rsidRDefault="00162678" w:rsidP="00162678" w:rsidR="00162678">
      <w:pPr>
        <w:ind w:firstLine="720"/>
        <w:jc w:val="both"/>
      </w:pPr>
      <w:r w:rsidRPr="005E551C">
        <w:t xml:space="preserve">Dana </w:t>
      </w:r>
      <w:r>
        <w:t>19. travnja 2016. g.</w:t>
      </w:r>
      <w:r w:rsidRPr="005E551C">
        <w:t xml:space="preserve"> na ročištu za ispitivanje uvjeta za otvaranje stečajnog postupka nad dužnikom iz izvješća privremen</w:t>
      </w:r>
      <w:r>
        <w:t>og</w:t>
      </w:r>
      <w:r w:rsidRPr="005E551C">
        <w:t xml:space="preserve"> stečajn</w:t>
      </w:r>
      <w:r>
        <w:t>og</w:t>
      </w:r>
      <w:r w:rsidRPr="005E551C">
        <w:t xml:space="preserve"> upravitelj</w:t>
      </w:r>
      <w:r>
        <w:t>a</w:t>
      </w:r>
      <w:r w:rsidRPr="005E551C">
        <w:t xml:space="preserve"> proizlazi slijedeće:</w:t>
      </w:r>
    </w:p>
    <w:p w:rsidRDefault="00162678" w:rsidP="00162678" w:rsidR="00162678" w:rsidRPr="001230B8">
      <w:pPr>
        <w:jc w:val="both"/>
        <w:rPr>
          <w:b/>
          <w:u w:val="single"/>
        </w:rPr>
      </w:pPr>
    </w:p>
    <w:p w:rsidRDefault="00162678" w:rsidP="00162678" w:rsidR="00162678" w:rsidRPr="001230B8">
      <w:pPr>
        <w:jc w:val="both"/>
      </w:pPr>
      <w:r w:rsidRPr="001230B8">
        <w:t xml:space="preserve">Dužnik Voloder j.d.o.o. iz </w:t>
      </w:r>
      <w:proofErr w:type="spellStart"/>
      <w:r w:rsidRPr="001230B8">
        <w:t>Ivankova</w:t>
      </w:r>
      <w:proofErr w:type="spellEnd"/>
      <w:r w:rsidRPr="001230B8">
        <w:t>, Trg bana Jelačića 9, OIB 63038698052, upisan je u registar Trgovačkog suda u Osijeku pod brojem MBS 030135438.</w:t>
      </w:r>
    </w:p>
    <w:p w:rsidRDefault="00162678" w:rsidP="00162678" w:rsidR="00162678" w:rsidRPr="001230B8">
      <w:pPr>
        <w:jc w:val="both"/>
      </w:pPr>
      <w:r w:rsidRPr="001230B8">
        <w:t xml:space="preserve">Dužnik je registriran kao jednostavno društvo s ograničenom odgovornošću s temeljnim kapitalom od 10,00 kn. </w:t>
      </w:r>
    </w:p>
    <w:p w:rsidRDefault="00162678" w:rsidP="00162678" w:rsidR="00162678" w:rsidRPr="001230B8">
      <w:pPr>
        <w:jc w:val="both"/>
      </w:pPr>
      <w:r w:rsidRPr="001230B8">
        <w:t xml:space="preserve">Osnivač dužnika je Barbara Voloder, OIB 48052669846, a direktor je Tomislav Voloder, OIB 21363912895, oboje iz </w:t>
      </w:r>
      <w:proofErr w:type="spellStart"/>
      <w:r w:rsidRPr="001230B8">
        <w:t>Ivankova</w:t>
      </w:r>
      <w:proofErr w:type="spellEnd"/>
      <w:r w:rsidRPr="001230B8">
        <w:t>, Trg bana Jelačića 9.</w:t>
      </w:r>
    </w:p>
    <w:p w:rsidRDefault="00162678" w:rsidP="00162678" w:rsidR="00162678" w:rsidRPr="001230B8">
      <w:pPr>
        <w:jc w:val="both"/>
      </w:pPr>
      <w:r w:rsidRPr="001230B8">
        <w:t>Osnovna djelatnost dužnika je ugostiteljstvo.</w:t>
      </w:r>
    </w:p>
    <w:p w:rsidRDefault="00162678" w:rsidP="00162678" w:rsidR="00162678" w:rsidRPr="001230B8">
      <w:pPr>
        <w:jc w:val="both"/>
      </w:pPr>
      <w:r w:rsidRPr="001230B8">
        <w:t xml:space="preserve">U svrhu prikupljanja informacija i dokumentacije sa direktorom dužnika sastala se u poslovnom prostoru – </w:t>
      </w:r>
      <w:proofErr w:type="spellStart"/>
      <w:r w:rsidRPr="001230B8">
        <w:t>cafe</w:t>
      </w:r>
      <w:proofErr w:type="spellEnd"/>
      <w:r w:rsidRPr="001230B8">
        <w:t xml:space="preserve"> baru u kojem dužnik obavlja svoju djelatnost, usluživanje pića i napitaka. Isti se nalazi u samom centru naselja </w:t>
      </w:r>
      <w:proofErr w:type="spellStart"/>
      <w:r w:rsidRPr="001230B8">
        <w:t>Ivankova</w:t>
      </w:r>
      <w:proofErr w:type="spellEnd"/>
      <w:r w:rsidRPr="001230B8">
        <w:t xml:space="preserve">, a prema izjavi direktora radi već 40 godina, međutim rezultati poslovanja su loši, radi slabe posjećenosti. </w:t>
      </w:r>
    </w:p>
    <w:p w:rsidRDefault="00162678" w:rsidP="00162678" w:rsidR="00162678" w:rsidRPr="001230B8">
      <w:pPr>
        <w:jc w:val="both"/>
      </w:pPr>
      <w:proofErr w:type="spellStart"/>
      <w:r w:rsidRPr="001230B8">
        <w:t>Objekat</w:t>
      </w:r>
      <w:proofErr w:type="spellEnd"/>
      <w:r w:rsidRPr="001230B8">
        <w:t xml:space="preserve"> je u vlasništ</w:t>
      </w:r>
      <w:r>
        <w:t>v</w:t>
      </w:r>
      <w:r w:rsidRPr="001230B8">
        <w:t>u direktorove majke, te najamninu prostora ne plaća.</w:t>
      </w:r>
    </w:p>
    <w:p w:rsidRDefault="00162678" w:rsidP="00162678" w:rsidR="00162678" w:rsidRPr="001230B8">
      <w:pPr>
        <w:jc w:val="both"/>
      </w:pPr>
    </w:p>
    <w:p w:rsidRDefault="00162678" w:rsidP="00162678" w:rsidR="00162678" w:rsidRPr="001230B8">
      <w:pPr>
        <w:jc w:val="both"/>
      </w:pPr>
      <w:r w:rsidRPr="001230B8">
        <w:t>Račun dužnika je blokiran</w:t>
      </w:r>
      <w:r>
        <w:t xml:space="preserve"> i to na dan 8.3.2016. g. u iznosu od 99,23 kn i to neprekidno 340 dana a u proteklih 6 mjeseci 183 dana te ima jednog zaposlenog a to je </w:t>
      </w:r>
      <w:proofErr w:type="spellStart"/>
      <w:r>
        <w:t>z.z</w:t>
      </w:r>
      <w:proofErr w:type="spellEnd"/>
      <w:r>
        <w:t>. društva.</w:t>
      </w:r>
      <w:r w:rsidRPr="001230B8">
        <w:t xml:space="preserve"> Dužnik i nadalje radi, a prema izjavi direktora, on je jedini zaposlenik i radi sam tijekom cijelog dana.  </w:t>
      </w:r>
    </w:p>
    <w:p w:rsidRDefault="00162678" w:rsidP="00162678" w:rsidR="00162678" w:rsidRPr="001230B8">
      <w:pPr>
        <w:jc w:val="both"/>
        <w:rPr>
          <w:b/>
          <w:u w:val="single"/>
        </w:rPr>
      </w:pPr>
    </w:p>
    <w:p w:rsidRDefault="00162678" w:rsidP="00162678" w:rsidR="00162678" w:rsidRPr="001230B8">
      <w:pPr>
        <w:jc w:val="both"/>
      </w:pPr>
      <w:r w:rsidRPr="001230B8">
        <w:t xml:space="preserve">Dužnik nakon predaje završnog računa za 2014. godinu više nije vodio poslovne knjige, te nema niti podataka o poslovanju u 2015. godini, kao ni o trenutnom financijskom stanju. </w:t>
      </w:r>
    </w:p>
    <w:p w:rsidRDefault="00AC2EB9" w:rsidP="00162678" w:rsidR="00162678">
      <w:pPr>
        <w:jc w:val="both"/>
      </w:pPr>
      <w:r>
        <w:t>D</w:t>
      </w:r>
      <w:r w:rsidR="00162678" w:rsidRPr="001230B8">
        <w:t>užnik više ne vod</w:t>
      </w:r>
      <w:r>
        <w:t>i</w:t>
      </w:r>
      <w:r w:rsidR="00162678" w:rsidRPr="001230B8">
        <w:t xml:space="preserve"> knjigovodstvo.</w:t>
      </w:r>
    </w:p>
    <w:p w:rsidRDefault="00AC2EB9" w:rsidP="00162678" w:rsidR="00AC2EB9" w:rsidRPr="001230B8">
      <w:pPr>
        <w:jc w:val="both"/>
      </w:pPr>
    </w:p>
    <w:tbl>
      <w:tblPr>
        <w:tblW w:type="dxa" w:w="5323"/>
        <w:tblInd w:type="dxa" w:w="95"/>
        <w:tblLook w:val="04A0" w:noVBand="1" w:noHBand="0" w:lastColumn="0" w:firstColumn="1" w:lastRow="0" w:firstRow="1"/>
      </w:tblPr>
      <w:tblGrid>
        <w:gridCol w:w="2713"/>
        <w:gridCol w:w="1260"/>
        <w:gridCol w:w="1350"/>
      </w:tblGrid>
      <w:tr w:rsidTr="00092A21" w:rsidR="00162678" w:rsidRPr="001230B8">
        <w:trPr>
          <w:trHeight w:val="285"/>
        </w:trPr>
        <w:tc>
          <w:tcPr>
            <w:tcW w:type="dxa" w:w="2713"/>
            <w:tcBorders>
              <w:top w:space="0" w:sz="4" w:color="auto" w:val="single"/>
              <w:left w:space="0" w:sz="4" w:color="auto" w:val="single"/>
              <w:bottom w:space="0" w:sz="4" w:color="auto" w:val="single"/>
              <w:right w:val="nil"/>
            </w:tcBorders>
            <w:shd w:fill="auto" w:color="auto" w:val="clear"/>
            <w:noWrap/>
            <w:vAlign w:val="bottom"/>
            <w:hideMark/>
          </w:tcPr>
          <w:p w:rsidRDefault="00162678" w:rsidP="00092A21" w:rsidR="00162678" w:rsidRPr="001230B8">
            <w:pPr>
              <w:rPr>
                <w:color w:val="000000"/>
              </w:rPr>
            </w:pPr>
            <w:r w:rsidRPr="001230B8">
              <w:rPr>
                <w:color w:val="000000"/>
              </w:rPr>
              <w:t>Račun dobiti i gubitka</w:t>
            </w:r>
          </w:p>
        </w:tc>
        <w:tc>
          <w:tcPr>
            <w:tcW w:type="dxa" w:w="12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62678" w:rsidP="00092A21" w:rsidR="00162678" w:rsidRPr="001230B8">
            <w:pPr>
              <w:jc w:val="center"/>
              <w:rPr>
                <w:color w:val="000000"/>
              </w:rPr>
            </w:pPr>
            <w:r w:rsidRPr="001230B8">
              <w:rPr>
                <w:color w:val="000000"/>
              </w:rPr>
              <w:t>2013.</w:t>
            </w:r>
          </w:p>
        </w:tc>
        <w:tc>
          <w:tcPr>
            <w:tcW w:type="dxa" w:w="1350"/>
            <w:tcBorders>
              <w:top w:space="0" w:sz="4" w:color="auto" w:val="single"/>
              <w:left w:val="nil"/>
              <w:bottom w:space="0" w:sz="4" w:color="auto" w:val="single"/>
              <w:right w:space="0" w:sz="4" w:color="auto" w:val="single"/>
            </w:tcBorders>
            <w:shd w:fill="auto" w:color="auto" w:val="clear"/>
            <w:noWrap/>
            <w:vAlign w:val="bottom"/>
            <w:hideMark/>
          </w:tcPr>
          <w:p w:rsidRDefault="00162678" w:rsidP="00092A21" w:rsidR="00162678" w:rsidRPr="001230B8">
            <w:pPr>
              <w:jc w:val="center"/>
              <w:rPr>
                <w:color w:val="000000"/>
              </w:rPr>
            </w:pPr>
            <w:r w:rsidRPr="001230B8">
              <w:rPr>
                <w:color w:val="000000"/>
              </w:rPr>
              <w:t>2014.</w:t>
            </w:r>
          </w:p>
        </w:tc>
      </w:tr>
      <w:tr w:rsidTr="00092A21" w:rsidR="00162678" w:rsidRPr="001230B8">
        <w:trPr>
          <w:trHeight w:val="285"/>
        </w:trPr>
        <w:tc>
          <w:tcPr>
            <w:tcW w:type="dxa" w:w="2713"/>
            <w:tcBorders>
              <w:top w:val="nil"/>
              <w:left w:space="0" w:sz="4" w:color="auto" w:val="single"/>
              <w:bottom w:val="nil"/>
              <w:right w:val="nil"/>
            </w:tcBorders>
            <w:shd w:fill="auto" w:color="auto" w:val="clear"/>
            <w:noWrap/>
            <w:vAlign w:val="bottom"/>
            <w:hideMark/>
          </w:tcPr>
          <w:p w:rsidRDefault="00162678" w:rsidP="00092A21" w:rsidR="00162678" w:rsidRPr="001230B8">
            <w:pPr>
              <w:rPr>
                <w:color w:val="000000"/>
              </w:rPr>
            </w:pPr>
            <w:r w:rsidRPr="001230B8">
              <w:rPr>
                <w:color w:val="000000"/>
              </w:rPr>
              <w:t>Ukupni prihodi</w:t>
            </w:r>
          </w:p>
        </w:tc>
        <w:tc>
          <w:tcPr>
            <w:tcW w:type="dxa" w:w="1260"/>
            <w:tcBorders>
              <w:top w:val="nil"/>
              <w:left w:space="0" w:sz="4" w:color="auto" w:val="single"/>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124,151</w:t>
            </w:r>
          </w:p>
        </w:tc>
        <w:tc>
          <w:tcPr>
            <w:tcW w:type="dxa" w:w="1350"/>
            <w:tcBorders>
              <w:top w:val="nil"/>
              <w:left w:val="nil"/>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160,227</w:t>
            </w:r>
          </w:p>
        </w:tc>
      </w:tr>
      <w:tr w:rsidTr="00092A21" w:rsidR="00162678" w:rsidRPr="001230B8">
        <w:trPr>
          <w:trHeight w:val="285"/>
        </w:trPr>
        <w:tc>
          <w:tcPr>
            <w:tcW w:type="dxa" w:w="2713"/>
            <w:tcBorders>
              <w:top w:val="nil"/>
              <w:left w:space="0" w:sz="4" w:color="auto" w:val="single"/>
              <w:bottom w:val="nil"/>
              <w:right w:val="nil"/>
            </w:tcBorders>
            <w:shd w:fill="auto" w:color="auto" w:val="clear"/>
            <w:noWrap/>
            <w:vAlign w:val="bottom"/>
            <w:hideMark/>
          </w:tcPr>
          <w:p w:rsidRDefault="00162678" w:rsidP="00092A21" w:rsidR="00162678" w:rsidRPr="001230B8">
            <w:pPr>
              <w:rPr>
                <w:color w:val="000000"/>
              </w:rPr>
            </w:pPr>
            <w:r w:rsidRPr="001230B8">
              <w:rPr>
                <w:color w:val="000000"/>
              </w:rPr>
              <w:t>Ukupni rashodi</w:t>
            </w:r>
          </w:p>
        </w:tc>
        <w:tc>
          <w:tcPr>
            <w:tcW w:type="dxa" w:w="1260"/>
            <w:tcBorders>
              <w:top w:val="nil"/>
              <w:left w:space="0" w:sz="4" w:color="auto" w:val="single"/>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12,104</w:t>
            </w:r>
          </w:p>
        </w:tc>
        <w:tc>
          <w:tcPr>
            <w:tcW w:type="dxa" w:w="1350"/>
            <w:tcBorders>
              <w:top w:val="nil"/>
              <w:left w:val="nil"/>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157,675</w:t>
            </w:r>
          </w:p>
        </w:tc>
      </w:tr>
      <w:tr w:rsidTr="00092A21" w:rsidR="00162678" w:rsidRPr="001230B8">
        <w:trPr>
          <w:trHeight w:val="285"/>
        </w:trPr>
        <w:tc>
          <w:tcPr>
            <w:tcW w:type="dxa" w:w="2713"/>
            <w:tcBorders>
              <w:top w:val="nil"/>
              <w:left w:space="0" w:sz="4" w:color="auto" w:val="single"/>
              <w:bottom w:val="nil"/>
              <w:right w:val="nil"/>
            </w:tcBorders>
            <w:shd w:fill="auto" w:color="auto" w:val="clear"/>
            <w:noWrap/>
            <w:vAlign w:val="bottom"/>
            <w:hideMark/>
          </w:tcPr>
          <w:p w:rsidRDefault="00162678" w:rsidP="00092A21" w:rsidR="00162678" w:rsidRPr="001230B8">
            <w:pPr>
              <w:rPr>
                <w:color w:val="000000"/>
              </w:rPr>
            </w:pPr>
            <w:r w:rsidRPr="001230B8">
              <w:rPr>
                <w:color w:val="000000"/>
              </w:rPr>
              <w:lastRenderedPageBreak/>
              <w:t>Dobit</w:t>
            </w:r>
          </w:p>
        </w:tc>
        <w:tc>
          <w:tcPr>
            <w:tcW w:type="dxa" w:w="1260"/>
            <w:tcBorders>
              <w:top w:val="nil"/>
              <w:left w:space="0" w:sz="4" w:color="auto" w:val="single"/>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3,047</w:t>
            </w:r>
          </w:p>
        </w:tc>
        <w:tc>
          <w:tcPr>
            <w:tcW w:type="dxa" w:w="1350"/>
            <w:tcBorders>
              <w:top w:val="nil"/>
              <w:left w:val="nil"/>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2,552</w:t>
            </w:r>
          </w:p>
        </w:tc>
      </w:tr>
      <w:tr w:rsidTr="00092A21" w:rsidR="00162678" w:rsidRPr="001230B8">
        <w:trPr>
          <w:trHeight w:val="285"/>
        </w:trPr>
        <w:tc>
          <w:tcPr>
            <w:tcW w:type="dxa" w:w="2713"/>
            <w:tcBorders>
              <w:top w:val="nil"/>
              <w:left w:space="0" w:sz="4" w:color="auto" w:val="single"/>
              <w:bottom w:val="nil"/>
              <w:right w:val="nil"/>
            </w:tcBorders>
            <w:shd w:fill="auto" w:color="auto" w:val="clear"/>
            <w:noWrap/>
            <w:vAlign w:val="bottom"/>
            <w:hideMark/>
          </w:tcPr>
          <w:p w:rsidRDefault="00162678" w:rsidP="00092A21" w:rsidR="00162678" w:rsidRPr="001230B8">
            <w:pPr>
              <w:rPr>
                <w:color w:val="000000"/>
              </w:rPr>
            </w:pPr>
            <w:r w:rsidRPr="001230B8">
              <w:rPr>
                <w:color w:val="000000"/>
              </w:rPr>
              <w:t>Porez na dobit</w:t>
            </w:r>
          </w:p>
        </w:tc>
        <w:tc>
          <w:tcPr>
            <w:tcW w:type="dxa" w:w="1260"/>
            <w:tcBorders>
              <w:top w:val="nil"/>
              <w:left w:space="0" w:sz="4" w:color="auto" w:val="single"/>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609</w:t>
            </w:r>
          </w:p>
        </w:tc>
        <w:tc>
          <w:tcPr>
            <w:tcW w:type="dxa" w:w="1350"/>
            <w:tcBorders>
              <w:top w:val="nil"/>
              <w:left w:val="nil"/>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511</w:t>
            </w:r>
          </w:p>
        </w:tc>
      </w:tr>
      <w:tr w:rsidTr="00092A21" w:rsidR="00162678" w:rsidRPr="001230B8">
        <w:trPr>
          <w:trHeight w:val="285"/>
        </w:trPr>
        <w:tc>
          <w:tcPr>
            <w:tcW w:type="dxa" w:w="2713"/>
            <w:tcBorders>
              <w:top w:val="nil"/>
              <w:left w:space="0" w:sz="4" w:color="auto" w:val="single"/>
              <w:bottom w:space="0" w:sz="4" w:color="auto" w:val="single"/>
              <w:right w:val="nil"/>
            </w:tcBorders>
            <w:shd w:fill="auto" w:color="auto" w:val="clear"/>
            <w:noWrap/>
            <w:vAlign w:val="bottom"/>
            <w:hideMark/>
          </w:tcPr>
          <w:p w:rsidRDefault="00162678" w:rsidP="00092A21" w:rsidR="00162678" w:rsidRPr="001230B8">
            <w:pPr>
              <w:rPr>
                <w:color w:val="000000"/>
              </w:rPr>
            </w:pPr>
            <w:r w:rsidRPr="001230B8">
              <w:rPr>
                <w:color w:val="000000"/>
              </w:rPr>
              <w:t>Dobit nakon oporezivanja</w:t>
            </w:r>
          </w:p>
        </w:tc>
        <w:tc>
          <w:tcPr>
            <w:tcW w:type="dxa" w:w="1260"/>
            <w:tcBorders>
              <w:top w:val="nil"/>
              <w:left w:space="0" w:sz="4" w:color="auto" w:val="single"/>
              <w:bottom w:space="0" w:sz="4" w:color="auto" w:val="single"/>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2,438</w:t>
            </w:r>
          </w:p>
        </w:tc>
        <w:tc>
          <w:tcPr>
            <w:tcW w:type="dxa" w:w="1350"/>
            <w:tcBorders>
              <w:top w:val="nil"/>
              <w:left w:val="nil"/>
              <w:bottom w:space="0" w:sz="4" w:color="auto" w:val="single"/>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2,041</w:t>
            </w:r>
          </w:p>
        </w:tc>
      </w:tr>
    </w:tbl>
    <w:p w:rsidRDefault="00162678" w:rsidP="00162678" w:rsidR="00162678" w:rsidRPr="001230B8">
      <w:pPr>
        <w:jc w:val="both"/>
      </w:pPr>
    </w:p>
    <w:tbl>
      <w:tblPr>
        <w:tblW w:type="dxa" w:w="5323"/>
        <w:tblInd w:type="dxa" w:w="95"/>
        <w:tblLook w:val="04A0" w:noVBand="1" w:noHBand="0" w:lastColumn="0" w:firstColumn="1" w:lastRow="0" w:firstRow="1"/>
      </w:tblPr>
      <w:tblGrid>
        <w:gridCol w:w="2713"/>
        <w:gridCol w:w="1260"/>
        <w:gridCol w:w="1350"/>
      </w:tblGrid>
      <w:tr w:rsidTr="00092A21" w:rsidR="00162678" w:rsidRPr="001230B8">
        <w:trPr>
          <w:trHeight w:val="285"/>
        </w:trPr>
        <w:tc>
          <w:tcPr>
            <w:tcW w:type="dxa" w:w="2713"/>
            <w:tcBorders>
              <w:top w:space="0" w:sz="4" w:color="auto" w:val="single"/>
              <w:left w:space="0" w:sz="4" w:color="auto" w:val="single"/>
              <w:bottom w:space="0" w:sz="4" w:color="auto" w:val="single"/>
              <w:right w:val="nil"/>
            </w:tcBorders>
            <w:shd w:fill="auto" w:color="auto" w:val="clear"/>
            <w:noWrap/>
            <w:vAlign w:val="bottom"/>
            <w:hideMark/>
          </w:tcPr>
          <w:p w:rsidRDefault="00162678" w:rsidP="00092A21" w:rsidR="00162678" w:rsidRPr="001230B8">
            <w:pPr>
              <w:rPr>
                <w:color w:val="000000"/>
              </w:rPr>
            </w:pPr>
            <w:r w:rsidRPr="001230B8">
              <w:rPr>
                <w:color w:val="000000"/>
              </w:rPr>
              <w:t>BILANCA</w:t>
            </w:r>
          </w:p>
        </w:tc>
        <w:tc>
          <w:tcPr>
            <w:tcW w:type="dxa" w:w="12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62678" w:rsidP="00092A21" w:rsidR="00162678" w:rsidRPr="001230B8">
            <w:pPr>
              <w:jc w:val="center"/>
              <w:rPr>
                <w:color w:val="000000"/>
              </w:rPr>
            </w:pPr>
            <w:r w:rsidRPr="001230B8">
              <w:rPr>
                <w:color w:val="000000"/>
              </w:rPr>
              <w:t>2013.</w:t>
            </w:r>
          </w:p>
        </w:tc>
        <w:tc>
          <w:tcPr>
            <w:tcW w:type="dxa" w:w="1350"/>
            <w:tcBorders>
              <w:top w:space="0" w:sz="4" w:color="auto" w:val="single"/>
              <w:left w:val="nil"/>
              <w:bottom w:space="0" w:sz="4" w:color="auto" w:val="single"/>
              <w:right w:space="0" w:sz="4" w:color="auto" w:val="single"/>
            </w:tcBorders>
            <w:shd w:fill="auto" w:color="auto" w:val="clear"/>
            <w:noWrap/>
            <w:vAlign w:val="bottom"/>
            <w:hideMark/>
          </w:tcPr>
          <w:p w:rsidRDefault="00162678" w:rsidP="00092A21" w:rsidR="00162678" w:rsidRPr="001230B8">
            <w:pPr>
              <w:jc w:val="center"/>
              <w:rPr>
                <w:color w:val="000000"/>
              </w:rPr>
            </w:pPr>
            <w:r w:rsidRPr="001230B8">
              <w:rPr>
                <w:color w:val="000000"/>
              </w:rPr>
              <w:t>2014.</w:t>
            </w:r>
          </w:p>
        </w:tc>
      </w:tr>
      <w:tr w:rsidTr="00092A21" w:rsidR="00162678" w:rsidRPr="001230B8">
        <w:trPr>
          <w:trHeight w:val="285"/>
        </w:trPr>
        <w:tc>
          <w:tcPr>
            <w:tcW w:type="dxa" w:w="2713"/>
            <w:tcBorders>
              <w:top w:val="nil"/>
              <w:left w:space="0" w:sz="4" w:color="auto" w:val="single"/>
              <w:bottom w:val="nil"/>
              <w:right w:val="nil"/>
            </w:tcBorders>
            <w:shd w:fill="auto" w:color="auto" w:val="clear"/>
            <w:noWrap/>
            <w:vAlign w:val="bottom"/>
            <w:hideMark/>
          </w:tcPr>
          <w:p w:rsidRDefault="00162678" w:rsidP="00092A21" w:rsidR="00162678" w:rsidRPr="001230B8">
            <w:pPr>
              <w:rPr>
                <w:color w:val="000000"/>
              </w:rPr>
            </w:pPr>
            <w:r w:rsidRPr="001230B8">
              <w:rPr>
                <w:color w:val="000000"/>
              </w:rPr>
              <w:t>Zalihe</w:t>
            </w:r>
          </w:p>
        </w:tc>
        <w:tc>
          <w:tcPr>
            <w:tcW w:type="dxa" w:w="1260"/>
            <w:tcBorders>
              <w:top w:val="nil"/>
              <w:left w:space="0" w:sz="4" w:color="auto" w:val="single"/>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1,532</w:t>
            </w:r>
          </w:p>
        </w:tc>
        <w:tc>
          <w:tcPr>
            <w:tcW w:type="dxa" w:w="1350"/>
            <w:tcBorders>
              <w:top w:val="nil"/>
              <w:left w:val="nil"/>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1,532</w:t>
            </w:r>
          </w:p>
        </w:tc>
      </w:tr>
      <w:tr w:rsidTr="00092A21" w:rsidR="00162678" w:rsidRPr="001230B8">
        <w:trPr>
          <w:trHeight w:val="285"/>
        </w:trPr>
        <w:tc>
          <w:tcPr>
            <w:tcW w:type="dxa" w:w="2713"/>
            <w:tcBorders>
              <w:top w:val="nil"/>
              <w:left w:space="0" w:sz="4" w:color="auto" w:val="single"/>
              <w:bottom w:val="nil"/>
              <w:right w:val="nil"/>
            </w:tcBorders>
            <w:shd w:fill="auto" w:color="auto" w:val="clear"/>
            <w:noWrap/>
            <w:vAlign w:val="bottom"/>
            <w:hideMark/>
          </w:tcPr>
          <w:p w:rsidRDefault="00162678" w:rsidP="00092A21" w:rsidR="00162678" w:rsidRPr="001230B8">
            <w:pPr>
              <w:rPr>
                <w:color w:val="000000"/>
              </w:rPr>
            </w:pPr>
            <w:r w:rsidRPr="001230B8">
              <w:rPr>
                <w:color w:val="000000"/>
              </w:rPr>
              <w:t>Potraživanja</w:t>
            </w:r>
          </w:p>
        </w:tc>
        <w:tc>
          <w:tcPr>
            <w:tcW w:type="dxa" w:w="1260"/>
            <w:tcBorders>
              <w:top w:val="nil"/>
              <w:left w:space="0" w:sz="4" w:color="auto" w:val="single"/>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12,754</w:t>
            </w:r>
          </w:p>
        </w:tc>
        <w:tc>
          <w:tcPr>
            <w:tcW w:type="dxa" w:w="1350"/>
            <w:tcBorders>
              <w:top w:val="nil"/>
              <w:left w:val="nil"/>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43,919</w:t>
            </w:r>
          </w:p>
        </w:tc>
      </w:tr>
      <w:tr w:rsidTr="00092A21" w:rsidR="00162678" w:rsidRPr="001230B8">
        <w:trPr>
          <w:trHeight w:val="285"/>
        </w:trPr>
        <w:tc>
          <w:tcPr>
            <w:tcW w:type="dxa" w:w="2713"/>
            <w:tcBorders>
              <w:top w:val="nil"/>
              <w:left w:space="0" w:sz="4" w:color="auto" w:val="single"/>
              <w:bottom w:space="0" w:sz="4" w:color="auto" w:val="single"/>
              <w:right w:val="nil"/>
            </w:tcBorders>
            <w:shd w:fill="auto" w:color="auto" w:val="clear"/>
            <w:noWrap/>
            <w:vAlign w:val="bottom"/>
            <w:hideMark/>
          </w:tcPr>
          <w:p w:rsidRDefault="00162678" w:rsidP="00092A21" w:rsidR="00162678" w:rsidRPr="001230B8">
            <w:pPr>
              <w:rPr>
                <w:color w:val="000000"/>
              </w:rPr>
            </w:pPr>
            <w:r w:rsidRPr="001230B8">
              <w:rPr>
                <w:color w:val="000000"/>
              </w:rPr>
              <w:t>Novac u banci i blagajni</w:t>
            </w:r>
          </w:p>
        </w:tc>
        <w:tc>
          <w:tcPr>
            <w:tcW w:type="dxa" w:w="1260"/>
            <w:tcBorders>
              <w:top w:val="nil"/>
              <w:left w:space="0" w:sz="4" w:color="auto" w:val="single"/>
              <w:bottom w:space="0" w:sz="4" w:color="auto" w:val="single"/>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187</w:t>
            </w:r>
          </w:p>
        </w:tc>
        <w:tc>
          <w:tcPr>
            <w:tcW w:type="dxa" w:w="1350"/>
            <w:tcBorders>
              <w:top w:val="nil"/>
              <w:left w:val="nil"/>
              <w:bottom w:space="0" w:sz="4" w:color="auto" w:val="single"/>
              <w:right w:space="0" w:sz="4" w:color="auto" w:val="single"/>
            </w:tcBorders>
            <w:shd w:fill="auto" w:color="auto" w:val="clear"/>
            <w:noWrap/>
            <w:vAlign w:val="bottom"/>
            <w:hideMark/>
          </w:tcPr>
          <w:p w:rsidRDefault="00162678" w:rsidP="00092A21" w:rsidR="00162678" w:rsidRPr="001230B8">
            <w:pPr>
              <w:rPr>
                <w:color w:val="000000"/>
              </w:rPr>
            </w:pPr>
            <w:r w:rsidRPr="001230B8">
              <w:rPr>
                <w:color w:val="000000"/>
              </w:rPr>
              <w:t> </w:t>
            </w:r>
          </w:p>
        </w:tc>
      </w:tr>
      <w:tr w:rsidTr="00092A21" w:rsidR="00162678" w:rsidRPr="001230B8">
        <w:trPr>
          <w:trHeight w:val="285"/>
        </w:trPr>
        <w:tc>
          <w:tcPr>
            <w:tcW w:type="dxa" w:w="2713"/>
            <w:tcBorders>
              <w:top w:val="nil"/>
              <w:left w:space="0" w:sz="4" w:color="auto" w:val="single"/>
              <w:bottom w:space="0" w:sz="4" w:color="auto" w:val="single"/>
              <w:right w:val="nil"/>
            </w:tcBorders>
            <w:shd w:fill="auto" w:color="auto" w:val="clear"/>
            <w:noWrap/>
            <w:vAlign w:val="bottom"/>
            <w:hideMark/>
          </w:tcPr>
          <w:p w:rsidRDefault="00162678" w:rsidP="00092A21" w:rsidR="00162678" w:rsidRPr="001230B8">
            <w:pPr>
              <w:rPr>
                <w:color w:val="000000"/>
              </w:rPr>
            </w:pPr>
            <w:r w:rsidRPr="001230B8">
              <w:rPr>
                <w:color w:val="000000"/>
              </w:rPr>
              <w:t>UKUPNA AKTIVA</w:t>
            </w:r>
          </w:p>
        </w:tc>
        <w:tc>
          <w:tcPr>
            <w:tcW w:type="dxa" w:w="1260"/>
            <w:tcBorders>
              <w:top w:val="nil"/>
              <w:left w:space="0" w:sz="4" w:color="auto" w:val="single"/>
              <w:bottom w:space="0" w:sz="4" w:color="auto" w:val="single"/>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14,473</w:t>
            </w:r>
          </w:p>
        </w:tc>
        <w:tc>
          <w:tcPr>
            <w:tcW w:type="dxa" w:w="1350"/>
            <w:tcBorders>
              <w:top w:val="nil"/>
              <w:left w:val="nil"/>
              <w:bottom w:space="0" w:sz="4" w:color="auto" w:val="single"/>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45,451</w:t>
            </w:r>
          </w:p>
        </w:tc>
      </w:tr>
      <w:tr w:rsidTr="00092A21" w:rsidR="00162678" w:rsidRPr="001230B8">
        <w:trPr>
          <w:trHeight w:val="285"/>
        </w:trPr>
        <w:tc>
          <w:tcPr>
            <w:tcW w:type="dxa" w:w="2713"/>
            <w:tcBorders>
              <w:top w:val="nil"/>
              <w:left w:space="0" w:sz="4" w:color="auto" w:val="single"/>
              <w:bottom w:val="nil"/>
              <w:right w:val="nil"/>
            </w:tcBorders>
            <w:shd w:fill="auto" w:color="auto" w:val="clear"/>
            <w:noWrap/>
            <w:vAlign w:val="bottom"/>
            <w:hideMark/>
          </w:tcPr>
          <w:p w:rsidRDefault="00162678" w:rsidP="00092A21" w:rsidR="00162678" w:rsidRPr="001230B8">
            <w:pPr>
              <w:rPr>
                <w:color w:val="000000"/>
              </w:rPr>
            </w:pPr>
            <w:r w:rsidRPr="001230B8">
              <w:rPr>
                <w:color w:val="000000"/>
              </w:rPr>
              <w:t>Temeljni kapital</w:t>
            </w:r>
          </w:p>
        </w:tc>
        <w:tc>
          <w:tcPr>
            <w:tcW w:type="dxa" w:w="1260"/>
            <w:tcBorders>
              <w:top w:val="nil"/>
              <w:left w:space="0" w:sz="4" w:color="auto" w:val="single"/>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10</w:t>
            </w:r>
          </w:p>
        </w:tc>
        <w:tc>
          <w:tcPr>
            <w:tcW w:type="dxa" w:w="1350"/>
            <w:tcBorders>
              <w:top w:val="nil"/>
              <w:left w:val="nil"/>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10</w:t>
            </w:r>
          </w:p>
        </w:tc>
      </w:tr>
      <w:tr w:rsidTr="00092A21" w:rsidR="00162678" w:rsidRPr="001230B8">
        <w:trPr>
          <w:trHeight w:val="285"/>
        </w:trPr>
        <w:tc>
          <w:tcPr>
            <w:tcW w:type="dxa" w:w="2713"/>
            <w:tcBorders>
              <w:top w:val="nil"/>
              <w:left w:space="0" w:sz="4" w:color="auto" w:val="single"/>
              <w:bottom w:val="nil"/>
              <w:right w:val="nil"/>
            </w:tcBorders>
            <w:shd w:fill="auto" w:color="auto" w:val="clear"/>
            <w:noWrap/>
            <w:vAlign w:val="bottom"/>
            <w:hideMark/>
          </w:tcPr>
          <w:p w:rsidRDefault="00162678" w:rsidP="00092A21" w:rsidR="00162678" w:rsidRPr="001230B8">
            <w:pPr>
              <w:rPr>
                <w:color w:val="000000"/>
              </w:rPr>
            </w:pPr>
            <w:r w:rsidRPr="001230B8">
              <w:rPr>
                <w:color w:val="000000"/>
              </w:rPr>
              <w:t>Zadržana dobit</w:t>
            </w:r>
          </w:p>
        </w:tc>
        <w:tc>
          <w:tcPr>
            <w:tcW w:type="dxa" w:w="1260"/>
            <w:tcBorders>
              <w:top w:val="nil"/>
              <w:left w:space="0" w:sz="4" w:color="auto" w:val="single"/>
              <w:bottom w:val="nil"/>
              <w:right w:space="0" w:sz="4" w:color="auto" w:val="single"/>
            </w:tcBorders>
            <w:shd w:fill="auto" w:color="auto" w:val="clear"/>
            <w:noWrap/>
            <w:vAlign w:val="bottom"/>
            <w:hideMark/>
          </w:tcPr>
          <w:p w:rsidRDefault="00162678" w:rsidP="00092A21" w:rsidR="00162678" w:rsidRPr="001230B8">
            <w:pPr>
              <w:rPr>
                <w:color w:val="000000"/>
              </w:rPr>
            </w:pPr>
            <w:r w:rsidRPr="001230B8">
              <w:rPr>
                <w:color w:val="000000"/>
              </w:rPr>
              <w:t> </w:t>
            </w:r>
          </w:p>
        </w:tc>
        <w:tc>
          <w:tcPr>
            <w:tcW w:type="dxa" w:w="1350"/>
            <w:tcBorders>
              <w:top w:val="nil"/>
              <w:left w:val="nil"/>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2,438</w:t>
            </w:r>
          </w:p>
        </w:tc>
      </w:tr>
      <w:tr w:rsidTr="00092A21" w:rsidR="00162678" w:rsidRPr="001230B8">
        <w:trPr>
          <w:trHeight w:val="285"/>
        </w:trPr>
        <w:tc>
          <w:tcPr>
            <w:tcW w:type="dxa" w:w="2713"/>
            <w:tcBorders>
              <w:top w:val="nil"/>
              <w:left w:space="0" w:sz="4" w:color="auto" w:val="single"/>
              <w:bottom w:val="nil"/>
              <w:right w:val="nil"/>
            </w:tcBorders>
            <w:shd w:fill="auto" w:color="auto" w:val="clear"/>
            <w:noWrap/>
            <w:vAlign w:val="bottom"/>
            <w:hideMark/>
          </w:tcPr>
          <w:p w:rsidRDefault="00162678" w:rsidP="00092A21" w:rsidR="00162678" w:rsidRPr="001230B8">
            <w:pPr>
              <w:rPr>
                <w:color w:val="000000"/>
              </w:rPr>
            </w:pPr>
            <w:r w:rsidRPr="001230B8">
              <w:rPr>
                <w:color w:val="000000"/>
              </w:rPr>
              <w:t>Dobit tekućeg razdoblja</w:t>
            </w:r>
          </w:p>
        </w:tc>
        <w:tc>
          <w:tcPr>
            <w:tcW w:type="dxa" w:w="1260"/>
            <w:tcBorders>
              <w:top w:val="nil"/>
              <w:left w:space="0" w:sz="4" w:color="auto" w:val="single"/>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2,438</w:t>
            </w:r>
          </w:p>
        </w:tc>
        <w:tc>
          <w:tcPr>
            <w:tcW w:type="dxa" w:w="1350"/>
            <w:tcBorders>
              <w:top w:val="nil"/>
              <w:left w:val="nil"/>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2,042</w:t>
            </w:r>
          </w:p>
        </w:tc>
      </w:tr>
      <w:tr w:rsidTr="00092A21" w:rsidR="00162678" w:rsidRPr="001230B8">
        <w:trPr>
          <w:trHeight w:val="285"/>
        </w:trPr>
        <w:tc>
          <w:tcPr>
            <w:tcW w:type="dxa" w:w="2713"/>
            <w:tcBorders>
              <w:top w:val="nil"/>
              <w:left w:space="0" w:sz="4" w:color="auto" w:val="single"/>
              <w:bottom w:val="nil"/>
              <w:right w:val="nil"/>
            </w:tcBorders>
            <w:shd w:fill="auto" w:color="auto" w:val="clear"/>
            <w:noWrap/>
            <w:vAlign w:val="bottom"/>
            <w:hideMark/>
          </w:tcPr>
          <w:p w:rsidRDefault="00162678" w:rsidP="00092A21" w:rsidR="00162678" w:rsidRPr="001230B8">
            <w:pPr>
              <w:rPr>
                <w:color w:val="000000"/>
              </w:rPr>
            </w:pPr>
            <w:r w:rsidRPr="001230B8">
              <w:rPr>
                <w:color w:val="000000"/>
              </w:rPr>
              <w:t>Obveza</w:t>
            </w:r>
          </w:p>
        </w:tc>
        <w:tc>
          <w:tcPr>
            <w:tcW w:type="dxa" w:w="1260"/>
            <w:tcBorders>
              <w:top w:val="nil"/>
              <w:left w:space="0" w:sz="4" w:color="auto" w:val="single"/>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12,025</w:t>
            </w:r>
          </w:p>
        </w:tc>
        <w:tc>
          <w:tcPr>
            <w:tcW w:type="dxa" w:w="1350"/>
            <w:tcBorders>
              <w:top w:val="nil"/>
              <w:left w:val="nil"/>
              <w:bottom w:val="nil"/>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40,961</w:t>
            </w:r>
          </w:p>
        </w:tc>
      </w:tr>
      <w:tr w:rsidTr="00092A21" w:rsidR="00162678" w:rsidRPr="001230B8">
        <w:trPr>
          <w:trHeight w:val="285"/>
        </w:trPr>
        <w:tc>
          <w:tcPr>
            <w:tcW w:type="dxa" w:w="2713"/>
            <w:tcBorders>
              <w:top w:space="0" w:sz="4" w:color="auto" w:val="single"/>
              <w:left w:space="0" w:sz="4" w:color="auto" w:val="single"/>
              <w:bottom w:space="0" w:sz="4" w:color="auto" w:val="single"/>
              <w:right w:val="nil"/>
            </w:tcBorders>
            <w:shd w:fill="auto" w:color="auto" w:val="clear"/>
            <w:noWrap/>
            <w:vAlign w:val="bottom"/>
            <w:hideMark/>
          </w:tcPr>
          <w:p w:rsidRDefault="00162678" w:rsidP="00092A21" w:rsidR="00162678" w:rsidRPr="001230B8">
            <w:pPr>
              <w:rPr>
                <w:color w:val="000000"/>
              </w:rPr>
            </w:pPr>
            <w:r w:rsidRPr="001230B8">
              <w:rPr>
                <w:color w:val="000000"/>
              </w:rPr>
              <w:t>UKUPNA PASIVA</w:t>
            </w:r>
          </w:p>
        </w:tc>
        <w:tc>
          <w:tcPr>
            <w:tcW w:type="dxa" w:w="12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14,473</w:t>
            </w:r>
          </w:p>
        </w:tc>
        <w:tc>
          <w:tcPr>
            <w:tcW w:type="dxa" w:w="1350"/>
            <w:tcBorders>
              <w:top w:space="0" w:sz="4" w:color="auto" w:val="single"/>
              <w:left w:val="nil"/>
              <w:bottom w:space="0" w:sz="4" w:color="auto" w:val="single"/>
              <w:right w:space="0" w:sz="4" w:color="auto" w:val="single"/>
            </w:tcBorders>
            <w:shd w:fill="auto" w:color="auto" w:val="clear"/>
            <w:noWrap/>
            <w:vAlign w:val="bottom"/>
            <w:hideMark/>
          </w:tcPr>
          <w:p w:rsidRDefault="00162678" w:rsidP="00092A21" w:rsidR="00162678" w:rsidRPr="001230B8">
            <w:pPr>
              <w:jc w:val="right"/>
              <w:rPr>
                <w:color w:val="000000"/>
              </w:rPr>
            </w:pPr>
            <w:r w:rsidRPr="001230B8">
              <w:rPr>
                <w:color w:val="000000"/>
              </w:rPr>
              <w:t>45,451</w:t>
            </w:r>
          </w:p>
        </w:tc>
      </w:tr>
    </w:tbl>
    <w:p w:rsidRDefault="00162678" w:rsidP="00162678" w:rsidR="00162678" w:rsidRPr="001230B8">
      <w:pPr>
        <w:jc w:val="both"/>
      </w:pPr>
    </w:p>
    <w:p w:rsidRDefault="00162678" w:rsidP="00162678" w:rsidR="00162678" w:rsidRPr="001230B8">
      <w:pPr>
        <w:jc w:val="both"/>
      </w:pPr>
      <w:r w:rsidRPr="001230B8">
        <w:t>Iz prikazanih podataka vidljivo je da je dužnik u 2013. i 2014. godini poslovao pozitivno.</w:t>
      </w:r>
    </w:p>
    <w:p w:rsidRDefault="00162678" w:rsidP="00162678" w:rsidR="00162678" w:rsidRPr="001230B8">
      <w:pPr>
        <w:jc w:val="both"/>
      </w:pPr>
    </w:p>
    <w:p w:rsidRDefault="00162678" w:rsidP="00162678" w:rsidR="00162678" w:rsidRPr="001230B8">
      <w:pPr>
        <w:jc w:val="both"/>
      </w:pPr>
      <w:r w:rsidRPr="001230B8">
        <w:t xml:space="preserve">U aktivi bilance su, kao imovina, prikazane zalihe </w:t>
      </w:r>
      <w:r>
        <w:t>bez</w:t>
      </w:r>
      <w:r w:rsidRPr="001230B8">
        <w:t>načajne, te potraživanja, a u pasivi su iskazane kratkoročne obveze. Kratkoročne obveze čine obveze prema zaposlenicima u iznosu 19.506 kn, porezi i doprinosi 8.143 kn, te ostale obveze u iznosu od 12.511 kn.</w:t>
      </w:r>
    </w:p>
    <w:p w:rsidRDefault="00162678" w:rsidP="00162678" w:rsidR="00162678" w:rsidRPr="001230B8">
      <w:pPr>
        <w:jc w:val="both"/>
      </w:pPr>
    </w:p>
    <w:p w:rsidRDefault="00162678" w:rsidP="00162678" w:rsidR="00162678" w:rsidRPr="001230B8">
      <w:pPr>
        <w:jc w:val="both"/>
      </w:pPr>
      <w:r w:rsidRPr="001230B8">
        <w:t>Direktor</w:t>
      </w:r>
      <w:r w:rsidR="00AC2EB9">
        <w:t xml:space="preserve"> je</w:t>
      </w:r>
      <w:r w:rsidRPr="001230B8">
        <w:t xml:space="preserve"> izjav</w:t>
      </w:r>
      <w:r w:rsidR="00AC2EB9">
        <w:t>io</w:t>
      </w:r>
      <w:r w:rsidRPr="001230B8">
        <w:t xml:space="preserve"> da on nema potraživanja ni od koga, odnosno da njemu nitko nije dužan, ali da ni on nikome nije dužan, osim poreznoj upravi.</w:t>
      </w:r>
    </w:p>
    <w:p w:rsidRDefault="00162678" w:rsidP="00162678" w:rsidR="00162678" w:rsidRPr="001230B8">
      <w:pPr>
        <w:jc w:val="both"/>
      </w:pPr>
    </w:p>
    <w:p w:rsidRDefault="00162678" w:rsidP="00162678" w:rsidR="00162678" w:rsidRPr="001230B8">
      <w:pPr>
        <w:jc w:val="both"/>
      </w:pPr>
      <w:r w:rsidRPr="001230B8">
        <w:t>Iz razgovora sa bivšim knjigovođom dužnika, a što je potvr</w:t>
      </w:r>
      <w:r w:rsidR="00AC2EB9">
        <w:t>đeno</w:t>
      </w:r>
      <w:r w:rsidRPr="001230B8">
        <w:t xml:space="preserve"> i e-</w:t>
      </w:r>
      <w:proofErr w:type="spellStart"/>
      <w:r w:rsidRPr="001230B8">
        <w:t>mailom</w:t>
      </w:r>
      <w:proofErr w:type="spellEnd"/>
      <w:r w:rsidRPr="001230B8">
        <w:t xml:space="preserve">, iznos iskazan u bilanci kao potraživanje, zapravo </w:t>
      </w:r>
      <w:proofErr w:type="spellStart"/>
      <w:r w:rsidRPr="001230B8">
        <w:t>nepoloženi</w:t>
      </w:r>
      <w:proofErr w:type="spellEnd"/>
      <w:r w:rsidRPr="001230B8">
        <w:t xml:space="preserve"> utržak, te je evidentiran kao potraživanje od direktora, odnosno osobe koja ga nije položila. Knjigovođa smatra da evidentiranu kratkotrajnu imovinu nije moguće naplatiti i unovčiti.</w:t>
      </w:r>
    </w:p>
    <w:p w:rsidRDefault="00162678" w:rsidP="00162678" w:rsidR="00162678" w:rsidRPr="001230B8">
      <w:pPr>
        <w:jc w:val="both"/>
      </w:pPr>
      <w:r w:rsidRPr="001230B8">
        <w:t xml:space="preserve">Direktor, pak ne zna objasniti, niti razumije što su potraživanja prikazana u bilanci. </w:t>
      </w:r>
    </w:p>
    <w:p w:rsidRDefault="00162678" w:rsidP="00162678" w:rsidR="00162678" w:rsidRPr="001230B8">
      <w:pPr>
        <w:jc w:val="both"/>
      </w:pPr>
    </w:p>
    <w:p w:rsidRDefault="00162678" w:rsidP="00162678" w:rsidR="00162678" w:rsidRPr="001230B8">
      <w:pPr>
        <w:jc w:val="both"/>
      </w:pPr>
      <w:r w:rsidRPr="001230B8">
        <w:t xml:space="preserve">Direktor dužnika kod javnog bilježnika je ovjerio </w:t>
      </w:r>
      <w:proofErr w:type="spellStart"/>
      <w:r w:rsidRPr="001230B8">
        <w:t>prokazni</w:t>
      </w:r>
      <w:proofErr w:type="spellEnd"/>
      <w:r w:rsidRPr="001230B8">
        <w:t xml:space="preserve"> popis imovine, u kojem nije navedena niti jedna vrsta imovine, odnosno pot</w:t>
      </w:r>
      <w:r>
        <w:t>vr</w:t>
      </w:r>
      <w:r w:rsidRPr="001230B8">
        <w:t>đeno je da dužnik nema imovine.</w:t>
      </w:r>
    </w:p>
    <w:p w:rsidRDefault="00162678" w:rsidP="00162678" w:rsidR="00162678" w:rsidRPr="001230B8">
      <w:pPr>
        <w:jc w:val="both"/>
      </w:pPr>
    </w:p>
    <w:p w:rsidRDefault="00162678" w:rsidP="00162678" w:rsidR="00162678" w:rsidRPr="001230B8">
      <w:pPr>
        <w:jc w:val="both"/>
      </w:pPr>
      <w:r w:rsidRPr="001230B8">
        <w:t>Prema potvrdi porezne uprave stanje poreznog duga  na dan 04.03.2016. godine, iznosi     16.541,51 kn.</w:t>
      </w:r>
    </w:p>
    <w:p w:rsidRDefault="00162678" w:rsidP="00162678" w:rsidR="00162678" w:rsidRPr="001230B8">
      <w:pPr>
        <w:jc w:val="both"/>
      </w:pPr>
    </w:p>
    <w:p w:rsidRDefault="00162678" w:rsidP="00162678" w:rsidR="00162678">
      <w:pPr>
        <w:jc w:val="both"/>
      </w:pPr>
      <w:r w:rsidRPr="001230B8">
        <w:t>Prema BON-2 obrascu od poslovne banke dužnika, OTP Banke, od 08.03.2016. godine, žiro račun dužnika je blokiran  340 dana, ima ukupno evidentirana dva naloga za pl</w:t>
      </w:r>
      <w:r>
        <w:t>a</w:t>
      </w:r>
      <w:r w:rsidRPr="001230B8">
        <w:t>ćanje za čije izvršenje nema pokrića, a ukupan iznos naloga je 99,23 kn.</w:t>
      </w:r>
    </w:p>
    <w:p w:rsidRDefault="00AC2EB9" w:rsidP="00162678" w:rsidR="00AC2EB9" w:rsidRPr="00AC2EB9">
      <w:pPr>
        <w:jc w:val="both"/>
      </w:pPr>
    </w:p>
    <w:p w:rsidRDefault="00162678" w:rsidP="00162678" w:rsidR="00162678">
      <w:pPr>
        <w:ind w:firstLine="708"/>
        <w:jc w:val="both"/>
        <w:rPr>
          <w:color w:val="000000"/>
        </w:rPr>
      </w:pPr>
      <w:r w:rsidRPr="001230B8">
        <w:t xml:space="preserve">Dužnik Voloder j.d.o.o. iz </w:t>
      </w:r>
      <w:proofErr w:type="spellStart"/>
      <w:r w:rsidRPr="001230B8">
        <w:t>Ivankova</w:t>
      </w:r>
      <w:proofErr w:type="spellEnd"/>
      <w:r w:rsidRPr="001230B8">
        <w:t xml:space="preserve">, Trg bana Jelačića 9, OIB 63038698052, upisan je u registar Trgovačkog suda u Osijeku pod brojem MBS </w:t>
      </w:r>
      <w:r w:rsidRPr="001230B8">
        <w:rPr>
          <w:color w:val="000000"/>
        </w:rPr>
        <w:t>030135438.</w:t>
      </w:r>
    </w:p>
    <w:p w:rsidRDefault="00162678" w:rsidP="00162678" w:rsidR="00AC2EB9">
      <w:pPr>
        <w:ind w:firstLine="708"/>
        <w:jc w:val="both"/>
      </w:pPr>
      <w:r w:rsidRPr="001230B8">
        <w:rPr>
          <w:color w:val="000000"/>
        </w:rPr>
        <w:t xml:space="preserve"> Kod du</w:t>
      </w:r>
      <w:r w:rsidR="00AC2EB9">
        <w:rPr>
          <w:color w:val="000000"/>
        </w:rPr>
        <w:t>žnika je zaposlen samo direktor koji</w:t>
      </w:r>
      <w:r w:rsidRPr="001230B8">
        <w:rPr>
          <w:color w:val="000000"/>
        </w:rPr>
        <w:t xml:space="preserve"> trenutno</w:t>
      </w:r>
      <w:r w:rsidRPr="001230B8">
        <w:t xml:space="preserve"> o</w:t>
      </w:r>
      <w:r>
        <w:t xml:space="preserve">bavlja ugostiteljsku djelatnost te ju ima namjeru nastaviti. </w:t>
      </w:r>
    </w:p>
    <w:p w:rsidRDefault="00AC2EB9" w:rsidP="00162678" w:rsidR="00162678">
      <w:pPr>
        <w:ind w:firstLine="708"/>
        <w:jc w:val="both"/>
      </w:pPr>
      <w:r>
        <w:lastRenderedPageBreak/>
        <w:t>Privremena stečajna upraviteljica navela je da i</w:t>
      </w:r>
      <w:r w:rsidR="00162678">
        <w:t>ako je žiro</w:t>
      </w:r>
      <w:r w:rsidR="00162678" w:rsidRPr="001230B8">
        <w:t xml:space="preserve"> račun blokiran neprekidno 340 dana, </w:t>
      </w:r>
      <w:r w:rsidR="00162678">
        <w:t xml:space="preserve"> blokadu </w:t>
      </w:r>
      <w:r w:rsidR="00162678" w:rsidRPr="001230B8">
        <w:t>je  moguć</w:t>
      </w:r>
      <w:r w:rsidR="00162678">
        <w:t>e</w:t>
      </w:r>
      <w:r w:rsidR="00162678" w:rsidRPr="001230B8">
        <w:t xml:space="preserve"> riješiti</w:t>
      </w:r>
      <w:r w:rsidR="00162678">
        <w:t xml:space="preserve"> budući se radi o malom iznosu blokade 99,23 kn.</w:t>
      </w:r>
    </w:p>
    <w:p w:rsidRDefault="00162678" w:rsidP="00162678" w:rsidR="00162678">
      <w:pPr>
        <w:ind w:firstLine="708"/>
        <w:jc w:val="both"/>
      </w:pPr>
      <w:r>
        <w:t xml:space="preserve">Ujedno u spis </w:t>
      </w:r>
      <w:r w:rsidR="00AC2EB9">
        <w:t xml:space="preserve">je </w:t>
      </w:r>
      <w:r>
        <w:t>preda</w:t>
      </w:r>
      <w:r w:rsidR="00AC2EB9">
        <w:t>la</w:t>
      </w:r>
      <w:r>
        <w:t xml:space="preserve"> prijedlog dužnika za sklapanje upravnog ugovora sa MF Poreznom upravom te prema navodima direktora društva Porezna uprava će razmotriti prijedlog otplate poreznog duga na obroke a isti rješava jedanput mjesečno te je u tijeku rješavanje od strane Porezne uprave.</w:t>
      </w:r>
    </w:p>
    <w:p w:rsidRDefault="00162678" w:rsidP="00162678" w:rsidR="00162678" w:rsidRPr="001230B8">
      <w:pPr>
        <w:ind w:firstLine="708"/>
        <w:jc w:val="both"/>
      </w:pPr>
      <w:r w:rsidRPr="001230B8">
        <w:t xml:space="preserve"> Dužnik obavlja ugostiteljsku djelatnost u poslovnom prostoru koji nije u njegovom vlasništvu, utržak </w:t>
      </w:r>
      <w:r>
        <w:t>djelomično</w:t>
      </w:r>
      <w:r w:rsidRPr="001230B8">
        <w:t xml:space="preserve"> polaže</w:t>
      </w:r>
      <w:r>
        <w:t xml:space="preserve"> </w:t>
      </w:r>
      <w:r w:rsidRPr="001230B8">
        <w:t xml:space="preserve">na račun, a od početka 2015. godine ne vodi ni poslovne knjige. </w:t>
      </w:r>
    </w:p>
    <w:p w:rsidRDefault="00162678" w:rsidP="00162678" w:rsidR="00162678" w:rsidRPr="001230B8">
      <w:pPr>
        <w:jc w:val="both"/>
      </w:pPr>
    </w:p>
    <w:p w:rsidRDefault="00162678" w:rsidP="00162678" w:rsidR="00162678" w:rsidRPr="001230B8">
      <w:pPr>
        <w:jc w:val="both"/>
      </w:pPr>
      <w:r w:rsidRPr="001230B8">
        <w:t xml:space="preserve">Uvidom u </w:t>
      </w:r>
      <w:proofErr w:type="spellStart"/>
      <w:r w:rsidRPr="001230B8">
        <w:t>prokazni</w:t>
      </w:r>
      <w:proofErr w:type="spellEnd"/>
      <w:r w:rsidRPr="001230B8">
        <w:t xml:space="preserve"> popis imovine ovjeren od strane direktora, te u financijska izvješća za 2013. i 2014. godinu, utvrdila </w:t>
      </w:r>
      <w:r w:rsidR="00AC2EB9">
        <w:t>je</w:t>
      </w:r>
      <w:r w:rsidRPr="001230B8">
        <w:t xml:space="preserve"> da dužnik nema imovine. </w:t>
      </w:r>
    </w:p>
    <w:p w:rsidRDefault="00162678" w:rsidP="00162678" w:rsidR="00162678" w:rsidRPr="001230B8">
      <w:pPr>
        <w:jc w:val="both"/>
      </w:pPr>
    </w:p>
    <w:p w:rsidRDefault="00162678" w:rsidP="00162678" w:rsidR="00162678" w:rsidRPr="001230B8">
      <w:pPr>
        <w:jc w:val="both"/>
      </w:pPr>
      <w:r w:rsidRPr="001230B8">
        <w:t xml:space="preserve">Potraživanja koja su iskazana u bilanci u iznosu od 43.919,00 kn, nisu zapravo potraživanja nego je riječ o </w:t>
      </w:r>
      <w:proofErr w:type="spellStart"/>
      <w:r w:rsidRPr="001230B8">
        <w:t>nepoloženom</w:t>
      </w:r>
      <w:proofErr w:type="spellEnd"/>
      <w:r w:rsidRPr="001230B8">
        <w:t xml:space="preserve"> utršku, kojega je trebalo položiti na račun tijekom 2013. i 2014. godine.  Direktor dužnika nema navedena </w:t>
      </w:r>
      <w:proofErr w:type="spellStart"/>
      <w:r w:rsidRPr="001230B8">
        <w:t>nepoložena</w:t>
      </w:r>
      <w:proofErr w:type="spellEnd"/>
      <w:r w:rsidRPr="001230B8">
        <w:t xml:space="preserve"> sredstva da bi ih položio na račun.</w:t>
      </w:r>
    </w:p>
    <w:p w:rsidRDefault="00162678" w:rsidP="00162678" w:rsidR="00162678" w:rsidRPr="001230B8">
      <w:pPr>
        <w:jc w:val="both"/>
      </w:pPr>
    </w:p>
    <w:p w:rsidRDefault="00162678" w:rsidP="00162678" w:rsidR="00162678" w:rsidRPr="001230B8">
      <w:pPr>
        <w:jc w:val="both"/>
      </w:pPr>
      <w:r w:rsidRPr="001230B8">
        <w:t xml:space="preserve">Prema potvrdi Porezne uprave dužnik na dan 04. ožujka 2016. godine ima neizmirenih obveza za poreze i doprinose u ukupnom iznosu od 16.541,51 kn. Obzirom da nema </w:t>
      </w:r>
      <w:proofErr w:type="spellStart"/>
      <w:r w:rsidRPr="001230B8">
        <w:t>nikakove</w:t>
      </w:r>
      <w:proofErr w:type="spellEnd"/>
      <w:r w:rsidRPr="001230B8">
        <w:t xml:space="preserve"> imovine, kojom bi isti dug platio, znači da je i prezadužen.</w:t>
      </w:r>
    </w:p>
    <w:p w:rsidRDefault="00162678" w:rsidP="00162678" w:rsidR="00162678" w:rsidRPr="001230B8">
      <w:pPr>
        <w:jc w:val="both"/>
      </w:pPr>
    </w:p>
    <w:p w:rsidRDefault="00162678" w:rsidP="00162678" w:rsidR="00162678" w:rsidRPr="001230B8">
      <w:pPr>
        <w:jc w:val="both"/>
      </w:pPr>
      <w:r w:rsidRPr="001230B8">
        <w:t>Dužnik je nesposoban za plaćanje i prezadužen, a što su razlozi za pokretanje stečajnog postupka, međutim dužnik nema imovine koja bi ušla u stečajnu masu i koja bi mogla pokriti troškove stečajnog postupka, te nema niti uvjeta za vođenje stečajnog postupka.</w:t>
      </w:r>
    </w:p>
    <w:p w:rsidRDefault="00162678" w:rsidP="00162678" w:rsidR="00162678" w:rsidRPr="001230B8">
      <w:pPr>
        <w:jc w:val="both"/>
      </w:pPr>
    </w:p>
    <w:p w:rsidRDefault="00162678" w:rsidP="00162678" w:rsidR="00162678">
      <w:pPr>
        <w:jc w:val="both"/>
        <w:rPr>
          <w:rFonts w:cs="Arial" w:hAnsi="Arial" w:ascii="Arial"/>
        </w:rPr>
      </w:pPr>
      <w:r w:rsidRPr="001230B8">
        <w:t xml:space="preserve">Stoga </w:t>
      </w:r>
      <w:r w:rsidR="00AC2EB9">
        <w:t xml:space="preserve">predložila je </w:t>
      </w:r>
      <w:r w:rsidRPr="001230B8">
        <w:t xml:space="preserve">da se sukladno čl.132  Stečajnog zakona donese odluka o otvaranju i istovremenom zatvaranju stečajnog postupka nad dužnikom Voloder j.d.o.o. iz </w:t>
      </w:r>
      <w:proofErr w:type="spellStart"/>
      <w:r w:rsidRPr="001230B8">
        <w:t>Ivankova</w:t>
      </w:r>
      <w:proofErr w:type="spellEnd"/>
      <w:r w:rsidRPr="001230B8">
        <w:t>.</w:t>
      </w:r>
    </w:p>
    <w:p w:rsidRDefault="00162678" w:rsidP="00162678" w:rsidR="00162678">
      <w:pPr>
        <w:jc w:val="both"/>
        <w:rPr>
          <w:rFonts w:cs="Arial" w:hAnsi="Arial" w:ascii="Arial"/>
        </w:rPr>
      </w:pPr>
    </w:p>
    <w:p w:rsidRDefault="00162678" w:rsidP="00162678" w:rsidR="00162678" w:rsidRPr="0056048A">
      <w:pPr>
        <w:jc w:val="both"/>
      </w:pPr>
      <w:r>
        <w:rPr>
          <w:rFonts w:cs="Arial" w:hAnsi="Arial" w:ascii="Arial"/>
        </w:rPr>
        <w:tab/>
      </w:r>
      <w:proofErr w:type="spellStart"/>
      <w:r w:rsidRPr="0056048A">
        <w:t>Z.z</w:t>
      </w:r>
      <w:proofErr w:type="spellEnd"/>
      <w:r w:rsidRPr="0056048A">
        <w:t xml:space="preserve">. dužnika </w:t>
      </w:r>
      <w:r w:rsidR="00AC2EB9">
        <w:t>predložio je a</w:t>
      </w:r>
      <w:r w:rsidRPr="0056048A">
        <w:t xml:space="preserve"> s obzirom na malu visinu iznosa s kojim je blokiran žiro račun dužnika  odgodu ročišta u svrhu podmirivanja blokade o čemu će izvijestiti privremenu stečajnu upraviteljicu te predložiti obustavu ovog stečajnog postupka.</w:t>
      </w:r>
    </w:p>
    <w:p w:rsidRDefault="00162678" w:rsidP="00162678" w:rsidR="00162678">
      <w:pPr>
        <w:jc w:val="both"/>
        <w:rPr>
          <w:bCs/>
        </w:rPr>
      </w:pPr>
    </w:p>
    <w:p w:rsidRDefault="00162678" w:rsidP="00162678" w:rsidR="00162678">
      <w:pPr>
        <w:jc w:val="both"/>
        <w:rPr>
          <w:bCs/>
        </w:rPr>
      </w:pPr>
      <w:r>
        <w:rPr>
          <w:bCs/>
        </w:rPr>
        <w:tab/>
        <w:t>Zamjenica ŽDO i privremena st. upraviteljica suglas</w:t>
      </w:r>
      <w:r w:rsidR="00AC2EB9">
        <w:rPr>
          <w:bCs/>
        </w:rPr>
        <w:t>ile su se</w:t>
      </w:r>
      <w:r>
        <w:rPr>
          <w:bCs/>
        </w:rPr>
        <w:t xml:space="preserve"> s prijedlogom </w:t>
      </w:r>
      <w:proofErr w:type="spellStart"/>
      <w:r>
        <w:rPr>
          <w:bCs/>
        </w:rPr>
        <w:t>z.z</w:t>
      </w:r>
      <w:proofErr w:type="spellEnd"/>
      <w:r>
        <w:rPr>
          <w:bCs/>
        </w:rPr>
        <w:t>. dužnika.</w:t>
      </w:r>
    </w:p>
    <w:p w:rsidRDefault="00162678" w:rsidP="00162678" w:rsidR="00162678">
      <w:pPr>
        <w:jc w:val="both"/>
        <w:rPr>
          <w:bCs/>
        </w:rPr>
      </w:pPr>
    </w:p>
    <w:p w:rsidRDefault="00162678" w:rsidP="00162678" w:rsidR="00162678">
      <w:pPr>
        <w:jc w:val="both"/>
        <w:rPr>
          <w:bCs/>
        </w:rPr>
      </w:pPr>
      <w:r>
        <w:rPr>
          <w:bCs/>
        </w:rPr>
        <w:tab/>
      </w:r>
      <w:proofErr w:type="spellStart"/>
      <w:r>
        <w:rPr>
          <w:bCs/>
        </w:rPr>
        <w:t>Priv</w:t>
      </w:r>
      <w:proofErr w:type="spellEnd"/>
      <w:r>
        <w:rPr>
          <w:bCs/>
        </w:rPr>
        <w:t>. st. upraviteljica predl</w:t>
      </w:r>
      <w:r w:rsidR="00AC2EB9">
        <w:rPr>
          <w:bCs/>
        </w:rPr>
        <w:t>ožila</w:t>
      </w:r>
      <w:r>
        <w:rPr>
          <w:bCs/>
        </w:rPr>
        <w:t xml:space="preserve"> da se dužniku odredi kraći rok a kako bi se riješio stečajni razlog – nesposobnost za plaćanje te </w:t>
      </w:r>
      <w:r w:rsidR="00AC2EB9">
        <w:rPr>
          <w:bCs/>
        </w:rPr>
        <w:t xml:space="preserve">da </w:t>
      </w:r>
      <w:r>
        <w:rPr>
          <w:bCs/>
        </w:rPr>
        <w:t>će obavijestiti sud o navedenom a ukoliko dužnik ne uspije riješiti blokadu predl</w:t>
      </w:r>
      <w:r w:rsidR="00AC2EB9">
        <w:rPr>
          <w:bCs/>
        </w:rPr>
        <w:t>ožila je</w:t>
      </w:r>
      <w:r>
        <w:rPr>
          <w:bCs/>
        </w:rPr>
        <w:t xml:space="preserve"> da se pozovu zainteresirane osobe na uplatu iznosa od 15.000,00 kn za pokriće troškova kako prethodnog tako eventualnog vođenja st. postupka te ukoliko nitko ne uplati navedeni iznos predlaže da sud donesen rješenje kojim će se otvoriti i zaključiti stečajni postupak a kako je to gore navedeno.</w:t>
      </w:r>
    </w:p>
    <w:p w:rsidRDefault="00162678" w:rsidP="002743AC" w:rsidR="00162678">
      <w:pPr>
        <w:jc w:val="both"/>
        <w:rPr>
          <w:bCs/>
        </w:rPr>
      </w:pPr>
    </w:p>
    <w:p w:rsidRDefault="00162678" w:rsidP="002743AC" w:rsidR="00162678" w:rsidRPr="00BA7BA2">
      <w:pPr>
        <w:jc w:val="both"/>
        <w:rPr>
          <w:bCs/>
        </w:rPr>
      </w:pPr>
    </w:p>
    <w:p w:rsidRDefault="00816867" w:rsidP="00162678" w:rsidR="00162678">
      <w:pPr>
        <w:jc w:val="both"/>
        <w:rPr>
          <w:bCs/>
        </w:rPr>
      </w:pPr>
      <w:r>
        <w:lastRenderedPageBreak/>
        <w:tab/>
      </w:r>
      <w:r w:rsidR="00162678">
        <w:rPr>
          <w:bCs/>
        </w:rPr>
        <w:t xml:space="preserve">Nazočni ŽDO se suglasio s prijedlogom </w:t>
      </w:r>
      <w:proofErr w:type="spellStart"/>
      <w:r w:rsidR="00162678">
        <w:rPr>
          <w:bCs/>
        </w:rPr>
        <w:t>privr</w:t>
      </w:r>
      <w:proofErr w:type="spellEnd"/>
      <w:r w:rsidR="00162678">
        <w:rPr>
          <w:bCs/>
        </w:rPr>
        <w:t>. st. upraviteljice te s njezinim izvješćem.</w:t>
      </w:r>
    </w:p>
    <w:p w:rsidRDefault="00AC2EB9" w:rsidP="00162678" w:rsidR="00AC2EB9">
      <w:pPr>
        <w:jc w:val="both"/>
        <w:rPr>
          <w:bCs/>
        </w:rPr>
      </w:pPr>
    </w:p>
    <w:p w:rsidRDefault="00AC2EB9" w:rsidP="00162678" w:rsidR="00AC2EB9">
      <w:pPr>
        <w:jc w:val="both"/>
        <w:rPr>
          <w:bCs/>
        </w:rPr>
      </w:pPr>
      <w:r>
        <w:rPr>
          <w:bCs/>
        </w:rPr>
        <w:tab/>
        <w:t>Na istom ročištu sud je naložio dužniku da u roku od 8 dana od dana održavanja ročišta podmiri iznos blokade žiro računa te o tome u istom roku obavijesti privremenu stečajnu upraviteljicu. Ujedno ukoliko dužnik ne postupi po nalogu suda sud će pozvati osobe koje imaju pravni interes da sukladno čl. 132 solidarno uplate iznos od 15.000,00 kn u roku od 15 dana na ime predujma namirenja troškova prethodnog i otvorenog stečajnog postupka</w:t>
      </w:r>
    </w:p>
    <w:p w:rsidRDefault="00AC2EB9" w:rsidP="00162678" w:rsidR="00AC2EB9">
      <w:pPr>
        <w:jc w:val="both"/>
        <w:rPr>
          <w:bCs/>
        </w:rPr>
      </w:pPr>
    </w:p>
    <w:p w:rsidRDefault="00AC2EB9" w:rsidP="00162678" w:rsidR="00AC2EB9">
      <w:pPr>
        <w:jc w:val="both"/>
        <w:rPr>
          <w:bCs/>
        </w:rPr>
      </w:pPr>
      <w:r>
        <w:rPr>
          <w:bCs/>
        </w:rPr>
        <w:tab/>
        <w:t xml:space="preserve">Podneskom od 4. svibnja 2016. g. privremena stečajna upraviteljica obavijestila je sud da ju je </w:t>
      </w:r>
      <w:proofErr w:type="spellStart"/>
      <w:r>
        <w:rPr>
          <w:bCs/>
        </w:rPr>
        <w:t>z.z</w:t>
      </w:r>
      <w:proofErr w:type="spellEnd"/>
      <w:r>
        <w:rPr>
          <w:bCs/>
        </w:rPr>
        <w:t>. dužnika obavijestio da su u međuvremenu uslijedile i dalje blokade računa od strane Porezne uprave te da nije u mogućnosti riješiti blokadu, predložila je da sud postupi sukladno čl.132 st. 1 SZ.</w:t>
      </w:r>
    </w:p>
    <w:p w:rsidRDefault="00162678" w:rsidP="00162678" w:rsidR="00162678" w:rsidRPr="004A2B09">
      <w:pPr>
        <w:pStyle w:val="Tijeloteksta2"/>
        <w:rPr>
          <w:rFonts w:cs="Times New Roman" w:hAnsi="Times New Roman" w:ascii="Times New Roman"/>
          <w:bCs/>
        </w:rPr>
      </w:pPr>
    </w:p>
    <w:p w:rsidRDefault="00162678" w:rsidP="00162678" w:rsidR="00162678" w:rsidRPr="005E551C">
      <w:pPr>
        <w:ind w:firstLine="708"/>
        <w:jc w:val="both"/>
      </w:pPr>
      <w:r w:rsidRPr="005E551C">
        <w:t>Rješenjem ovoga suda broj St-</w:t>
      </w:r>
      <w:r w:rsidR="00AC2EB9">
        <w:t>357/16 od 28. lipnja</w:t>
      </w:r>
      <w:r>
        <w:t xml:space="preserve"> 2016. g.</w:t>
      </w:r>
      <w:r w:rsidRPr="005E551C">
        <w:t xml:space="preserve"> pozvane su osobe koje imaju pravni interes da se provede stečajni postupak nad dužnikom da u roku od 15 dana solidarno uplate na sudski depozit ovoga suda iznos od </w:t>
      </w:r>
      <w:r w:rsidR="00AC2EB9">
        <w:t>15</w:t>
      </w:r>
      <w:r w:rsidRPr="005E551C">
        <w:t>.000,00 kn na ime predujma za pokriće troškova kako prethodnog tako i otvorenog stečajnog postupka.</w:t>
      </w:r>
    </w:p>
    <w:p w:rsidRDefault="00162678" w:rsidP="00162678" w:rsidR="00162678" w:rsidRPr="005E551C">
      <w:pPr>
        <w:ind w:firstLine="708"/>
        <w:jc w:val="both"/>
      </w:pPr>
    </w:p>
    <w:p w:rsidRDefault="00162678" w:rsidP="00162678" w:rsidR="00162678" w:rsidRPr="005E551C">
      <w:pPr>
        <w:ind w:firstLine="708"/>
        <w:jc w:val="both"/>
      </w:pPr>
      <w:r w:rsidRPr="005E551C">
        <w:t xml:space="preserve">Navedeno rješenje objavljeno je </w:t>
      </w:r>
      <w:r>
        <w:t xml:space="preserve">na e-oglasnoj ploči Trgovačkog suda u Osijeku dana </w:t>
      </w:r>
      <w:r w:rsidR="00AC2EB9">
        <w:t>29. lipnja</w:t>
      </w:r>
      <w:r>
        <w:t xml:space="preserve"> 2016. g.</w:t>
      </w:r>
    </w:p>
    <w:p w:rsidRDefault="00162678" w:rsidP="00162678" w:rsidR="00162678" w:rsidRPr="005E551C">
      <w:pPr>
        <w:ind w:firstLine="708"/>
        <w:jc w:val="both"/>
      </w:pPr>
      <w:r w:rsidRPr="005E551C">
        <w:t xml:space="preserve"> </w:t>
      </w:r>
    </w:p>
    <w:p w:rsidRDefault="00162678" w:rsidP="00162678" w:rsidR="00162678" w:rsidRPr="005E551C">
      <w:pPr>
        <w:ind w:firstLine="708"/>
        <w:jc w:val="both"/>
      </w:pPr>
      <w:r w:rsidRPr="005E551C">
        <w:t>Po pozivu suda na gore navedeno rješenje u zadanom roku nitko od zainteresiranih osoba nije uplatio predujam za pokriće troškova stečajnog postupka.</w:t>
      </w:r>
    </w:p>
    <w:p w:rsidRDefault="00162678" w:rsidP="00162678" w:rsidR="00162678" w:rsidRPr="005E551C">
      <w:pPr>
        <w:jc w:val="both"/>
      </w:pPr>
    </w:p>
    <w:p w:rsidRDefault="00162678" w:rsidP="00AC2EB9" w:rsidR="00162678">
      <w:pPr>
        <w:pStyle w:val="Bezproreda"/>
        <w:ind w:firstLine="708"/>
        <w:jc w:val="both"/>
      </w:pPr>
      <w:r w:rsidRPr="00B654E2">
        <w:t xml:space="preserve">Sud je proveo uvid u priloženu dokumentaciju i to: </w:t>
      </w:r>
      <w:r>
        <w:t xml:space="preserve">zahtjev FINE za provedbu skraćenog stečajnog postupka od 4.12.2015. g., povijesni izvadak iz sudskog registra za dužnika, prijedlog RH MF Porezne uprave zastupane po ŽDO Vukovar za otvaranje st. postupka od 12.1.2016. g., obavijest o imovini Porezne uprave od 31.12.2015. g., obavijest o blokadi računa dužnika Porezne uprave od 31.12.2015. g., Očevidnik o redoslijedu plaćanja Porezne uprave od 31.12.2015. g., godišnje fin. izvješće za 2014. g., rješenje TS Osijek St-1378/15 od 13.1.2016. g., </w:t>
      </w:r>
      <w:proofErr w:type="spellStart"/>
      <w:r>
        <w:t>prokazni</w:t>
      </w:r>
      <w:proofErr w:type="spellEnd"/>
      <w:r>
        <w:t xml:space="preserve"> popis imovine dužnika od 4.3.2016. g. ovjerovljen kod javnog bilježnika Nikola Vulić iz Vinkovaca OV-1766/16 od 4.3.2016. g., e-mail od 4.3.2016. g., prijava poreza na dobit za 2014. g. uz račun dobiti i gubitka, bilanca na dan 31.12.2014. g., račun dobiti i gubitka za 2014. g., dodatni podaci za 2014. g., bruto bilanca za 2014. g., godišnje </w:t>
      </w:r>
      <w:proofErr w:type="spellStart"/>
      <w:r>
        <w:t>fi</w:t>
      </w:r>
      <w:proofErr w:type="spellEnd"/>
      <w:r>
        <w:t>. izvješće za 2013. g., bilanca na dan 31.12.2013. g., račun dobiti i gubitka za 2013. g., dodatni podaci za 2013. g., prijava poreza na dobit za 2013. g., bruto bilanca na dan 21.3.2014. g.</w:t>
      </w:r>
    </w:p>
    <w:p w:rsidRDefault="00162678" w:rsidP="00162678" w:rsidR="00162678">
      <w:pPr>
        <w:pStyle w:val="Bezproreda"/>
        <w:jc w:val="both"/>
      </w:pPr>
    </w:p>
    <w:p w:rsidRDefault="00162678" w:rsidP="00162678" w:rsidR="00162678">
      <w:pPr>
        <w:pStyle w:val="Bezproreda"/>
        <w:ind w:firstLine="708"/>
        <w:jc w:val="both"/>
      </w:pPr>
      <w:r w:rsidRPr="005E551C">
        <w:t xml:space="preserve">Slijedom navedenog a temeljem provedenog dokaznog postupka sud je utvrdio da su ispunjene pretpostavke za otvaranje stečajnog postupka nad dužnikom propisane čl. </w:t>
      </w:r>
      <w:r>
        <w:t>5</w:t>
      </w:r>
      <w:r w:rsidRPr="005E551C">
        <w:t xml:space="preserve"> Stečajnog zakona („Narodne novine“ broj </w:t>
      </w:r>
      <w:r>
        <w:t xml:space="preserve">71/15 </w:t>
      </w:r>
      <w:r w:rsidRPr="005E551C">
        <w:t xml:space="preserve">u daljnjem tekstu SZ) -  </w:t>
      </w:r>
      <w:r>
        <w:t xml:space="preserve">nesposobnost za plaćanje </w:t>
      </w:r>
      <w:r w:rsidRPr="005E551C">
        <w:t xml:space="preserve">te ujedno da dužnik ne posjeduje nikakvu imovinu a niti onu koja bi bila dovoljna za namirenje troškova stečajnog postupka valjalo je sukladno čl. </w:t>
      </w:r>
      <w:r>
        <w:t xml:space="preserve">132 st. 2 </w:t>
      </w:r>
      <w:r>
        <w:lastRenderedPageBreak/>
        <w:t>Stečajnog zakona (NN br. 71/15) donijeti rješenje o otvaranju i zaključenju stečajnog postupa i</w:t>
      </w:r>
      <w:r w:rsidRPr="005E551C">
        <w:t xml:space="preserve"> odlučiti kao u izreci.</w:t>
      </w:r>
    </w:p>
    <w:p w:rsidRDefault="00162678" w:rsidP="00162678" w:rsidR="00162678" w:rsidRPr="005E551C">
      <w:pPr>
        <w:pStyle w:val="Bezproreda"/>
        <w:ind w:firstLine="708"/>
        <w:jc w:val="both"/>
      </w:pPr>
    </w:p>
    <w:p w:rsidRDefault="00162678" w:rsidP="00162678" w:rsidR="00162678">
      <w:pPr>
        <w:jc w:val="both"/>
      </w:pPr>
      <w:r>
        <w:tab/>
        <w:t xml:space="preserve">Za stečajnog upravitelja, automatskim odabirom, imenovana je </w:t>
      </w:r>
      <w:r w:rsidR="00AC2EB9">
        <w:t xml:space="preserve">Lidija </w:t>
      </w:r>
      <w:proofErr w:type="spellStart"/>
      <w:r w:rsidR="00AC2EB9">
        <w:t>Balog</w:t>
      </w:r>
      <w:proofErr w:type="spellEnd"/>
      <w:r w:rsidR="00AC2EB9">
        <w:t xml:space="preserve"> iz Bilja</w:t>
      </w:r>
      <w:r>
        <w:t xml:space="preserve"> s liste A stečajnih upravitelja za područje nadležnosti ovoga suda a sukladno čl. 84 st. 1 u vezi s čl. 85 st. 2 SZ.</w:t>
      </w:r>
    </w:p>
    <w:p w:rsidRDefault="00162678" w:rsidP="00162678" w:rsidR="00162678">
      <w:pPr>
        <w:jc w:val="both"/>
      </w:pPr>
    </w:p>
    <w:p w:rsidRDefault="00456EE8" w:rsidP="00162678" w:rsidR="00456EE8">
      <w:pPr>
        <w:jc w:val="both"/>
      </w:pPr>
    </w:p>
    <w:p w:rsidRDefault="00BA7BA2" w:rsidP="005B570E" w:rsidR="00BA7BA2">
      <w:pPr>
        <w:ind w:firstLine="708"/>
        <w:jc w:val="both"/>
      </w:pPr>
    </w:p>
    <w:p w:rsidRDefault="00324E7F" w:rsidP="00D8612A" w:rsidR="00C41AEF">
      <w:pPr>
        <w:jc w:val="center"/>
      </w:pPr>
      <w:r w:rsidRPr="00D2596C">
        <w:t xml:space="preserve">U Osijeku </w:t>
      </w:r>
      <w:r w:rsidR="00AC2EB9">
        <w:t>31. kolovoza</w:t>
      </w:r>
      <w:r w:rsidR="007D7E9A">
        <w:t xml:space="preserve"> 2016. g.</w:t>
      </w:r>
    </w:p>
    <w:p w:rsidRDefault="00456EE8" w:rsidP="00D8612A" w:rsidR="00456EE8">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456EE8">
      <w:pPr>
        <w:ind w:hanging="5760" w:left="5760"/>
      </w:pPr>
      <w:r>
        <w:tab/>
      </w:r>
      <w:r>
        <w:tab/>
        <w:t>Nada Roso</w:t>
      </w:r>
      <w:r w:rsidR="00DF5F6A">
        <w:t xml:space="preserve">   </w:t>
      </w:r>
    </w:p>
    <w:p w:rsidRDefault="00DF5F6A" w:rsidP="00984C3D" w:rsidR="00DF5F6A">
      <w:pPr>
        <w:ind w:hanging="5760" w:left="5760"/>
      </w:pPr>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BA7BA2" w:rsidR="00DF5F6A" w:rsidRPr="00BA7BA2">
      <w:pPr>
        <w:rPr>
          <w:b/>
        </w:rPr>
      </w:pPr>
      <w:r w:rsidRPr="007D7E9A">
        <w:t>1.</w:t>
      </w:r>
      <w:r w:rsidRPr="007D7E9A">
        <w:rPr>
          <w:b/>
        </w:rPr>
        <w:t xml:space="preserve"> </w:t>
      </w:r>
      <w:r w:rsidRPr="007D7E9A">
        <w:t>stečajn</w:t>
      </w:r>
      <w:r w:rsidR="00456EE8">
        <w:t>a</w:t>
      </w:r>
      <w:r w:rsidRPr="007D7E9A">
        <w:t xml:space="preserve"> uprav. </w:t>
      </w:r>
      <w:r w:rsidR="00AC2EB9">
        <w:t xml:space="preserve">Lidija </w:t>
      </w:r>
      <w:proofErr w:type="spellStart"/>
      <w:r w:rsidR="00AC2EB9">
        <w:t>Balog</w:t>
      </w:r>
      <w:proofErr w:type="spellEnd"/>
      <w:r w:rsidR="00AC2EB9">
        <w:t>, Bilje, Vinogradska 17</w:t>
      </w:r>
    </w:p>
    <w:p w:rsidRDefault="00DF5F6A" w:rsidP="00DF5F6A" w:rsidR="001154A0" w:rsidRPr="007D7E9A">
      <w:pPr>
        <w:jc w:val="both"/>
      </w:pPr>
      <w:r w:rsidRPr="007D7E9A">
        <w:t xml:space="preserve">2. </w:t>
      </w:r>
      <w:r w:rsidR="00E33447" w:rsidRPr="007D7E9A">
        <w:t xml:space="preserve">predlagatelj </w:t>
      </w:r>
      <w:r w:rsidR="007C599D" w:rsidRPr="007D7E9A">
        <w:t>FINA</w:t>
      </w:r>
      <w:r w:rsidRPr="007D7E9A">
        <w:t xml:space="preserve"> </w:t>
      </w:r>
    </w:p>
    <w:p w:rsidRDefault="00E33447" w:rsidP="0017695F" w:rsidR="00456EE8" w:rsidRPr="0017695F">
      <w:pPr>
        <w:tabs>
          <w:tab w:pos="4965" w:val="left"/>
        </w:tabs>
        <w:jc w:val="both"/>
      </w:pPr>
      <w:r w:rsidRPr="007D7E9A">
        <w:t>3</w:t>
      </w:r>
      <w:r w:rsidR="00DF5F6A" w:rsidRPr="007D7E9A">
        <w:t>.</w:t>
      </w:r>
      <w:r w:rsidR="00DF5F6A" w:rsidRPr="007D7E9A">
        <w:rPr>
          <w:b/>
        </w:rPr>
        <w:t xml:space="preserve"> </w:t>
      </w:r>
      <w:r w:rsidR="00DF5F6A" w:rsidRPr="007D7E9A">
        <w:t xml:space="preserve">ŽDO </w:t>
      </w:r>
      <w:r w:rsidR="00456EE8">
        <w:t>Vukovar</w:t>
      </w:r>
    </w:p>
    <w:p w:rsidRDefault="007D7E9A" w:rsidP="00282451" w:rsidR="0077105B">
      <w:pPr>
        <w:tabs>
          <w:tab w:pos="3225" w:val="left"/>
          <w:tab w:pos="6225" w:val="left"/>
        </w:tabs>
        <w:jc w:val="both"/>
      </w:pPr>
      <w:r w:rsidRPr="0017695F">
        <w:t>4. dužnik</w:t>
      </w:r>
      <w:r w:rsidR="0077105B" w:rsidRPr="0077105B">
        <w:tab/>
      </w:r>
    </w:p>
    <w:p w:rsidRDefault="00282451" w:rsidP="0077105B" w:rsidR="00DF5F6A" w:rsidRPr="007D7E9A">
      <w:pPr>
        <w:tabs>
          <w:tab w:pos="3225" w:val="left"/>
          <w:tab w:pos="6105" w:val="left"/>
        </w:tabs>
        <w:jc w:val="both"/>
      </w:pPr>
      <w:r>
        <w:t>5</w:t>
      </w:r>
      <w:r w:rsidR="00DF5F6A" w:rsidRPr="007D7E9A">
        <w:t xml:space="preserve">. </w:t>
      </w:r>
      <w:r w:rsidR="007D7E9A">
        <w:t>e-</w:t>
      </w:r>
      <w:proofErr w:type="spellStart"/>
      <w:r w:rsidR="00DF5F6A" w:rsidRPr="007D7E9A">
        <w:t>ogl</w:t>
      </w:r>
      <w:proofErr w:type="spellEnd"/>
      <w:r w:rsidR="00DF5F6A" w:rsidRPr="007D7E9A">
        <w:t>. pl.</w:t>
      </w:r>
      <w:r w:rsidR="00415EA9">
        <w:tab/>
      </w:r>
      <w:r w:rsidR="00BA7BA2">
        <w:tab/>
      </w:r>
    </w:p>
    <w:p w:rsidRDefault="00DF5F6A" w:rsidP="00DF5F6A" w:rsidR="00DF5F6A" w:rsidRPr="007D7E9A">
      <w:pPr>
        <w:tabs>
          <w:tab w:pos="3225" w:val="left"/>
          <w:tab w:pos="8640" w:val="right"/>
        </w:tabs>
        <w:jc w:val="both"/>
      </w:pPr>
      <w:r w:rsidRPr="007D7E9A">
        <w:t xml:space="preserve">    </w:t>
      </w:r>
      <w:r w:rsidRPr="007D7E9A">
        <w:rPr>
          <w:u w:val="single"/>
        </w:rPr>
        <w:t>Nakon pravomoćnosti</w:t>
      </w:r>
    </w:p>
    <w:p w:rsidRDefault="00282451" w:rsidP="00DF5F6A" w:rsidR="00DF5F6A" w:rsidRPr="007D7E9A">
      <w:pPr>
        <w:jc w:val="both"/>
      </w:pPr>
      <w:r>
        <w:t>6</w:t>
      </w:r>
      <w:r w:rsidR="00DF5F6A" w:rsidRPr="007D7E9A">
        <w:t>. registar suda - ovdje</w:t>
      </w:r>
    </w:p>
    <w:p w:rsidRDefault="00282451" w:rsidP="00DF5F6A" w:rsidR="00DF5F6A" w:rsidRPr="007D7E9A">
      <w:pPr>
        <w:tabs>
          <w:tab w:pos="1695" w:val="left"/>
        </w:tabs>
        <w:jc w:val="both"/>
      </w:pPr>
      <w:r>
        <w:t>7</w:t>
      </w:r>
      <w:r w:rsidR="00DF5F6A" w:rsidRPr="007D7E9A">
        <w:t xml:space="preserve">. kal. </w:t>
      </w:r>
      <w:r>
        <w:t>31.9.</w:t>
      </w:r>
    </w:p>
    <w:p w:rsidRDefault="00590AC7" w:rsidP="00F058D9" w:rsidR="00590AC7" w:rsidRPr="007D7E9A">
      <w:pPr>
        <w:tabs>
          <w:tab w:pos="1065" w:val="left"/>
        </w:tabs>
      </w:pP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w:t>
      </w:r>
      <w:proofErr w:type="spellStart"/>
      <w:r w:rsidRPr="00EF33B5">
        <w:t>otpravka</w:t>
      </w:r>
      <w:proofErr w:type="spellEnd"/>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604D" w:rsidR="00EB604D">
      <w:r>
        <w:separator/>
      </w:r>
    </w:p>
  </w:endnote>
  <w:endnote w:id="0" w:type="continuationSeparator">
    <w:p w:rsidRDefault="00EB604D" w:rsidR="00EB60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604D" w:rsidR="00EB604D">
      <w:r>
        <w:separator/>
      </w:r>
    </w:p>
  </w:footnote>
  <w:footnote w:id="0" w:type="continuationSeparator">
    <w:p w:rsidRDefault="00EB604D" w:rsidR="00EB60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1C1E">
      <w:rPr>
        <w:rStyle w:val="Brojstranice"/>
        <w:noProof/>
      </w:rPr>
      <w:t>- 7 -</w:t>
    </w:r>
    <w:r>
      <w:rPr>
        <w:rStyle w:val="Brojstranice"/>
      </w:rPr>
      <w:fldChar w:fldCharType="end"/>
    </w:r>
  </w:p>
  <w:p w:rsidRDefault="00282451" w:rsidP="00282451" w:rsidR="00282451">
    <w:pPr>
      <w:jc w:val="right"/>
    </w:pPr>
    <w:r>
      <w:t>Broj: 6 St-357/16-</w:t>
    </w:r>
    <w:proofErr w:type="spellStart"/>
    <w:r>
      <w:t>16</w:t>
    </w:r>
    <w:proofErr w:type="spellEnd"/>
  </w:p>
  <w:p w:rsidRDefault="0092156A" w:rsidP="00282451"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1">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2">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9"/>
  </w:num>
  <w:num w:numId="4">
    <w:abstractNumId w:val="6"/>
  </w:num>
  <w:num w:numId="5">
    <w:abstractNumId w:val="12"/>
  </w:num>
  <w:num w:numId="6">
    <w:abstractNumId w:val="15"/>
  </w:num>
  <w:num w:numId="7">
    <w:abstractNumId w:val="8"/>
  </w:num>
  <w:num w:numId="8">
    <w:abstractNumId w:val="11"/>
  </w:num>
  <w:num w:numId="9">
    <w:abstractNumId w:val="3"/>
  </w:num>
  <w:num w:numId="10">
    <w:abstractNumId w:val="1"/>
  </w:num>
  <w:num w:numId="11">
    <w:abstractNumId w:val="13"/>
  </w:num>
  <w:num w:numId="12">
    <w:abstractNumId w:val="4"/>
  </w:num>
  <w:num w:numId="13">
    <w:abstractNumId w:val="5"/>
  </w:num>
  <w:num w:numId="14">
    <w:abstractNumId w:val="10"/>
  </w:num>
  <w:num w:numId="15">
    <w:abstractNumId w:val="14"/>
  </w:num>
  <w:num w:numId="1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2678"/>
    <w:rsid w:val="00163993"/>
    <w:rsid w:val="00164709"/>
    <w:rsid w:val="00171423"/>
    <w:rsid w:val="0017695F"/>
    <w:rsid w:val="00185ABA"/>
    <w:rsid w:val="001956E6"/>
    <w:rsid w:val="001C39D1"/>
    <w:rsid w:val="001C68B7"/>
    <w:rsid w:val="001D04A7"/>
    <w:rsid w:val="001D477D"/>
    <w:rsid w:val="001D771B"/>
    <w:rsid w:val="001F1BA6"/>
    <w:rsid w:val="001F7662"/>
    <w:rsid w:val="00240917"/>
    <w:rsid w:val="00243617"/>
    <w:rsid w:val="002717B2"/>
    <w:rsid w:val="00271876"/>
    <w:rsid w:val="00271F61"/>
    <w:rsid w:val="002743AC"/>
    <w:rsid w:val="00282451"/>
    <w:rsid w:val="002859AC"/>
    <w:rsid w:val="002B215E"/>
    <w:rsid w:val="002B7A2F"/>
    <w:rsid w:val="002C0021"/>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3578"/>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EE8"/>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1C1E"/>
    <w:rsid w:val="00542326"/>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D3B"/>
    <w:rsid w:val="006E1A97"/>
    <w:rsid w:val="006E1E8F"/>
    <w:rsid w:val="00717103"/>
    <w:rsid w:val="00721F9E"/>
    <w:rsid w:val="00730917"/>
    <w:rsid w:val="007326F3"/>
    <w:rsid w:val="00741717"/>
    <w:rsid w:val="0074545C"/>
    <w:rsid w:val="00746576"/>
    <w:rsid w:val="007520FE"/>
    <w:rsid w:val="007560B9"/>
    <w:rsid w:val="00756159"/>
    <w:rsid w:val="0077105B"/>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16867"/>
    <w:rsid w:val="00820082"/>
    <w:rsid w:val="0082151F"/>
    <w:rsid w:val="00834690"/>
    <w:rsid w:val="00837349"/>
    <w:rsid w:val="008444F3"/>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40D"/>
    <w:rsid w:val="00A27BAA"/>
    <w:rsid w:val="00A371A9"/>
    <w:rsid w:val="00A439AF"/>
    <w:rsid w:val="00A52B20"/>
    <w:rsid w:val="00A531D3"/>
    <w:rsid w:val="00A61F6B"/>
    <w:rsid w:val="00A76741"/>
    <w:rsid w:val="00A832BA"/>
    <w:rsid w:val="00A8473B"/>
    <w:rsid w:val="00A87261"/>
    <w:rsid w:val="00A94CD6"/>
    <w:rsid w:val="00AA278D"/>
    <w:rsid w:val="00AA4050"/>
    <w:rsid w:val="00AA6F28"/>
    <w:rsid w:val="00AC2EB9"/>
    <w:rsid w:val="00AE36D5"/>
    <w:rsid w:val="00AF7CD3"/>
    <w:rsid w:val="00B0663D"/>
    <w:rsid w:val="00B21D21"/>
    <w:rsid w:val="00B26081"/>
    <w:rsid w:val="00B27C9F"/>
    <w:rsid w:val="00B4614D"/>
    <w:rsid w:val="00B46556"/>
    <w:rsid w:val="00B519EB"/>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544A"/>
    <w:rsid w:val="00DF4AEA"/>
    <w:rsid w:val="00DF4D5E"/>
    <w:rsid w:val="00DF5F6A"/>
    <w:rsid w:val="00E038A3"/>
    <w:rsid w:val="00E175CA"/>
    <w:rsid w:val="00E2219C"/>
    <w:rsid w:val="00E228C7"/>
    <w:rsid w:val="00E25B83"/>
    <w:rsid w:val="00E27AFB"/>
    <w:rsid w:val="00E33447"/>
    <w:rsid w:val="00E437B7"/>
    <w:rsid w:val="00E4590D"/>
    <w:rsid w:val="00E60E30"/>
    <w:rsid w:val="00E6574D"/>
    <w:rsid w:val="00E91D99"/>
    <w:rsid w:val="00E93865"/>
    <w:rsid w:val="00E95409"/>
    <w:rsid w:val="00EB066B"/>
    <w:rsid w:val="00EB604D"/>
    <w:rsid w:val="00ED72C6"/>
    <w:rsid w:val="00EE1979"/>
    <w:rsid w:val="00EE283C"/>
    <w:rsid w:val="00EE60C5"/>
    <w:rsid w:val="00EF29B1"/>
    <w:rsid w:val="00EF330B"/>
    <w:rsid w:val="00F00605"/>
    <w:rsid w:val="00F058D9"/>
    <w:rsid w:val="00F11DAD"/>
    <w:rsid w:val="00F21871"/>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qFormat/>
    <w:rsid w:val="002C0021"/>
    <w:rPr>
      <w:sz w:val="24"/>
      <w:szCs w:val="24"/>
    </w:rPr>
  </w:style>
  <w:style w:customStyle="true" w:styleId="BezproredaChar" w:type="character">
    <w:name w:val="Bez proreda Char"/>
    <w:link w:val="Bezproreda"/>
    <w:rsid w:val="00162678"/>
    <w:rPr>
      <w:sz w:val="24"/>
      <w:szCs w:val="24"/>
    </w:rPr>
  </w:style>
  <w:style w:styleId="Tekstrezerviranogmjesta" w:type="character">
    <w:name w:val="Placeholder Text"/>
    <w:basedOn w:val="Zadanifontodlomka"/>
    <w:uiPriority w:val="99"/>
    <w:semiHidden/>
    <w:rsid w:val="00541C1E"/>
    <w:rPr>
      <w:color w:val="808080"/>
      <w:bdr w:space="0" w:sz="0" w:color="auto" w:val="none"/>
      <w:shd w:fill="CCFFFF" w:color="auto" w:val="clear"/>
    </w:rPr>
  </w:style>
  <w:style w:customStyle="true" w:styleId="eSPISCCParagraphDefaultFont" w:type="character">
    <w:name w:val="eSPIS_CC_Paragraph Default Font"/>
    <w:basedOn w:val="Zadanifontodlomka"/>
    <w:rsid w:val="00541C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1C1E"/>
    <w:rPr>
      <w:bdr w:space="0" w:sz="0" w:color="auto" w:val="none"/>
      <w:shd w:fill="FFFFCC" w:color="auto" w:val="clear"/>
      <w:lang w:val="hr-HR"/>
    </w:rPr>
  </w:style>
  <w:style w:customStyle="true" w:styleId="PozadinaSvijetloCrvena" w:type="character">
    <w:name w:val="Pozadina_SvijetloCrvena"/>
    <w:basedOn w:val="eSPISCCParagraphDefaultFont"/>
    <w:rsid w:val="00541C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1C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qFormat/>
    <w:rsid w:val="002C0021"/>
    <w:rPr>
      <w:sz w:val="24"/>
      <w:szCs w:val="24"/>
    </w:rPr>
  </w:style>
  <w:style w:customStyle="1" w:styleId="BezproredaChar" w:type="character">
    <w:name w:val="Bez proreda Char"/>
    <w:link w:val="Bezproreda"/>
    <w:rsid w:val="00162678"/>
    <w:rPr>
      <w:sz w:val="24"/>
      <w:szCs w:val="24"/>
    </w:rPr>
  </w:style>
  <w:style w:styleId="Tekstrezerviranogmjesta" w:type="character">
    <w:name w:val="Placeholder Text"/>
    <w:basedOn w:val="Zadanifontodlomka"/>
    <w:uiPriority w:val="99"/>
    <w:semiHidden/>
    <w:rsid w:val="00541C1E"/>
    <w:rPr>
      <w:color w:val="808080"/>
      <w:bdr w:color="auto" w:space="0" w:sz="0" w:val="none"/>
      <w:shd w:color="auto" w:fill="CCFFFF" w:val="clear"/>
    </w:rPr>
  </w:style>
  <w:style w:customStyle="1" w:styleId="eSPISCCParagraphDefaultFont" w:type="character">
    <w:name w:val="eSPIS_CC_Paragraph Default Font"/>
    <w:basedOn w:val="Zadanifontodlomka"/>
    <w:rsid w:val="00541C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1C1E"/>
    <w:rPr>
      <w:bdr w:color="auto" w:space="0" w:sz="0" w:val="none"/>
      <w:shd w:color="auto" w:fill="FFFFCC" w:val="clear"/>
      <w:lang w:val="hr-HR"/>
    </w:rPr>
  </w:style>
  <w:style w:customStyle="1" w:styleId="PozadinaSvijetloCrvena" w:type="character">
    <w:name w:val="Pozadina_SvijetloCrvena"/>
    <w:basedOn w:val="eSPISCCParagraphDefaultFont"/>
    <w:rsid w:val="00541C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1C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St-357/2016</izvorni_sadrzaj>
    <derivirana_varijabla naziv="DomainObject.Predmet.OznakaBroj_1">St-357/2016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VOLODER j.d.o.o. za ugostiteljske djelatnosti</izvorni_sadrzaj>
    <derivirana_varijabla naziv="DomainObject.Predmet.ProtustrankaFormated_1">  VOLODER j.d.o.o. za ugostiteljske djelatnosti</derivirana_varijabla>
  </DomainObject.Predmet.ProtustrankaFormated>
  <DomainObject.Predmet.ProtustrankaFormatedOIB>
    <izvorni_sadrzaj>  VOLODER j.d.o.o. za ugostiteljske djelatnosti, OIB 63038698052</izvorni_sadrzaj>
    <derivirana_varijabla naziv="DomainObject.Predmet.ProtustrankaFormatedOIB_1">  VOLODER j.d.o.o. za ugostiteljske djelatnosti, OIB 63038698052</derivirana_varijabla>
  </DomainObject.Predmet.ProtustrankaFormatedOIB>
  <DomainObject.Predmet.ProtustrankaFormatedWithAdress>
    <izvorni_sadrzaj> VOLODER j.d.o.o. za ugostiteljske djelatnosti, Trg bana Jelačića 9, 32281 Ivankovo</izvorni_sadrzaj>
    <derivirana_varijabla naziv="DomainObject.Predmet.ProtustrankaFormatedWithAdress_1"> VOLODER j.d.o.o. za ugostiteljske djelatnosti, Trg bana Jelačića 9, 32281 Ivankovo</derivirana_varijabla>
  </DomainObject.Predmet.ProtustrankaFormatedWithAdress>
  <DomainObject.Predmet.ProtustrankaFormatedWithAdressOIB>
    <izvorni_sadrzaj> VOLODER j.d.o.o. za ugostiteljske djelatnosti, OIB 63038698052, Trg bana Jelačića 9, 32281 Ivankovo</izvorni_sadrzaj>
    <derivirana_varijabla naziv="DomainObject.Predmet.ProtustrankaFormatedWithAdressOIB_1"> VOLODER j.d.o.o. za ugostiteljske djelatnosti, OIB 63038698052, Trg bana Jelačića 9, 32281 Ivankovo</derivirana_varijabla>
  </DomainObject.Predmet.ProtustrankaFormatedWithAdressOIB>
  <DomainObject.Predmet.ProtustrankaWithAdress>
    <izvorni_sadrzaj>VOLODER j.d.o.o. za ugostiteljske djelatnosti Trg bana Jelačića 9, 32281 Ivankovo</izvorni_sadrzaj>
    <derivirana_varijabla naziv="DomainObject.Predmet.ProtustrankaWithAdress_1">VOLODER j.d.o.o. za ugostiteljske djelatnosti Trg bana Jelačića 9, 32281 Ivankovo</derivirana_varijabla>
  </DomainObject.Predmet.ProtustrankaWithAdress>
  <DomainObject.Predmet.ProtustrankaWithAdressOIB>
    <izvorni_sadrzaj>VOLODER j.d.o.o. za ugostiteljske djelatnosti, OIB 63038698052, Trg bana Jelačića 9, 32281 Ivankovo</izvorni_sadrzaj>
    <derivirana_varijabla naziv="DomainObject.Predmet.ProtustrankaWithAdressOIB_1">VOLODER j.d.o.o. za ugostiteljske djelatnosti, OIB 63038698052, Trg bana Jelačića 9, 32281 Ivankovo</derivirana_varijabla>
  </DomainObject.Predmet.ProtustrankaWithAdressOIB>
  <DomainObject.Predmet.ProtustrankaNazivFormated>
    <izvorni_sadrzaj>VOLODER j.d.o.o. za ugostiteljske djelatnosti</izvorni_sadrzaj>
    <derivirana_varijabla naziv="DomainObject.Predmet.ProtustrankaNazivFormated_1">VOLODER j.d.o.o. za ugostiteljske djelatnosti</derivirana_varijabla>
  </DomainObject.Predmet.ProtustrankaNazivFormated>
  <DomainObject.Predmet.ProtustrankaNazivFormatedOIB>
    <izvorni_sadrzaj>VOLODER j.d.o.o. za ugostiteljske djelatnosti, OIB 63038698052</izvorni_sadrzaj>
    <derivirana_varijabla naziv="DomainObject.Predmet.ProtustrankaNazivFormatedOIB_1">VOLODER j.d.o.o. za ugostiteljske djelatnosti, OIB 63038698052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VOLODER j.d.o.o. za ugostiteljske djelatnosti</item>
    </izvorni_sadrzaj>
    <derivirana_varijabla naziv="DomainObject.Predmet.ProtuStrankaListFormated_1">
      <item>VOLODER j.d.o.o. za ugostiteljske djelatnosti</item>
    </derivirana_varijabla>
  </DomainObject.Predmet.ProtuStrankaListFormated>
  <DomainObject.Predmet.ProtuStrankaListFormatedOIB>
    <izvorni_sadrzaj>
      <item>VOLODER j.d.o.o. za ugostiteljske djelatnosti, OIB 63038698052</item>
    </izvorni_sadrzaj>
    <derivirana_varijabla naziv="DomainObject.Predmet.ProtuStrankaListFormatedOIB_1">
      <item>VOLODER j.d.o.o. za ugostiteljske djelatnosti, OIB 63038698052</item>
    </derivirana_varijabla>
  </DomainObject.Predmet.ProtuStrankaListFormatedOIB>
  <DomainObject.Predmet.ProtuStrankaListFormatedWithAdress>
    <izvorni_sadrzaj>
      <item>VOLODER j.d.o.o. za ugostiteljske djelatnosti, Trg bana Jelačića 9, 32281 Ivankovo</item>
    </izvorni_sadrzaj>
    <derivirana_varijabla naziv="DomainObject.Predmet.ProtuStrankaListFormatedWithAdress_1">
      <item>VOLODER j.d.o.o. za ugostiteljske djelatnosti, Trg bana Jelačića 9, 32281 Ivankovo</item>
    </derivirana_varijabla>
  </DomainObject.Predmet.ProtuStrankaListFormatedWithAdress>
  <DomainObject.Predmet.ProtuStrankaListFormatedWithAdressOIB>
    <izvorni_sadrzaj>
      <item>VOLODER j.d.o.o. za ugostiteljske djelatnosti, OIB 63038698052, Trg bana Jelačića 9, 32281 Ivankovo</item>
    </izvorni_sadrzaj>
    <derivirana_varijabla naziv="DomainObject.Predmet.ProtuStrankaListFormatedWithAdressOIB_1">
      <item>VOLODER j.d.o.o. za ugostiteljske djelatnosti, OIB 63038698052, Trg bana Jelačića 9, 32281 Ivankovo</item>
    </derivirana_varijabla>
  </DomainObject.Predmet.ProtuStrankaListFormatedWithAdressOIB>
  <DomainObject.Predmet.ProtuStrankaListNazivFormated>
    <izvorni_sadrzaj>
      <item>VOLODER j.d.o.o. za ugostiteljske djelatnosti</item>
    </izvorni_sadrzaj>
    <derivirana_varijabla naziv="DomainObject.Predmet.ProtuStrankaListNazivFormated_1">
      <item>VOLODER j.d.o.o. za ugostiteljske djelatnosti</item>
    </derivirana_varijabla>
  </DomainObject.Predmet.ProtuStrankaListNazivFormated>
  <DomainObject.Predmet.ProtuStrankaListNazivFormatedOIB>
    <izvorni_sadrzaj>
      <item>VOLODER j.d.o.o. za ugostiteljske djelatnosti, OIB 63038698052</item>
    </izvorni_sadrzaj>
    <derivirana_varijabla naziv="DomainObject.Predmet.ProtuStrankaListNazivFormatedOIB_1">
      <item>VOLODER j.d.o.o. za ugostiteljske djelatnosti, OIB 63038698052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VOLODER j.d.o.o. za ugostiteljske djelatnosti</izvorni_sadrzaj>
    <derivirana_varijabla naziv="DomainObject.Predmet.ProtustrankaIDrugi_1">VOLODER j.d.o.o. za ugostiteljske djelatnosti</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VOLODER j.d.o.o. za ugostiteljske djelatnosti, OIB 63038698052, Trg bana Jelačića 9, 32281 Ivankovo</izvorni_sadrzaj>
    <derivirana_varijabla naziv="DomainObject.Predmet.ProtustrankaIDrugiAdressOIB_1">VOLODER j.d.o.o. za ugostiteljske djelatnosti, OIB 63038698052, Trg bana Jelačića 9,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VOLODER j.d.o.o. za ugostiteljske djelatnosti</item>
      <item>RH MF PU PODRUČNI URED SLAVONIJE I BARANJE POREZNO MJESTO VUKOVAR</item>
    </izvorni_sadrzaj>
    <derivirana_varijabla naziv="DomainObject.Predmet.SudioniciListNaziv_1">
      <item>VOLODER j.d.o.o. za ugostiteljske djelatnosti</item>
      <item>RH MF PU PODRUČNI URED SLAVONIJE I BARANJE POREZNO MJESTO VUKOVAR</item>
    </derivirana_varijabla>
  </DomainObject.Predmet.SudioniciListNaziv>
  <DomainObject.Predmet.SudioniciListAdressOIB>
    <izvorni_sadrzaj>
      <item>VOLODER j.d.o.o. za ugostiteljske djelatnosti, OIB 63038698052, Trg bana Jelačića 9,32281 Ivankovo</item>
      <item>RH MF PU PODRUČNI URED SLAVONIJE I BARANJE POREZNO MJESTO VUKOVAR, OIB 18683136487</item>
    </izvorni_sadrzaj>
    <derivirana_varijabla naziv="DomainObject.Predmet.SudioniciListAdressOIB_1">
      <item>VOLODER j.d.o.o. za ugostiteljske djelatnosti, OIB 63038698052, Trg bana Jelačića 9,32281 Ivankovo</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63038698052</item>
      <item>, OIB 18683136487</item>
    </izvorni_sadrzaj>
    <derivirana_varijabla naziv="DomainObject.Predmet.SudioniciListNazivOIB_1">
      <item>, OIB 63038698052</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tem>Lidija Balog, OIB 90656042786, Vinogradska 17 Bilje</item>
    </izvorni_sadrzaj>
    <derivirana_varijabla naziv="DomainObject.Predmet.StecajniUpraviteljiListAddressOIB_1">
      <item>Lidija Balog, OIB 90656042786, Vinogradska 17 Bilje</item>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BF5E95-5D06-4F43-B0BB-BF42186965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1970</properties:Words>
  <properties:Characters>10653</properties:Characters>
  <properties:Lines>341</properties:Lines>
  <properties:Paragraphs>124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13038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2016-08-31T11:18:00Z</dcterms:created>
  <dc:creator>dsekulic</dc:creator>
  <cp:lastModifiedBy>Danijela Sekulić</cp:lastModifiedBy>
  <cp:lastPrinted>2016-05-12T07:04:00Z</cp:lastPrinted>
  <dcterms:modified xmlns:xsi="http://www.w3.org/2001/XMLSchema-instance" xsi:type="dcterms:W3CDTF">2016-08-31T11:34:00Z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