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552607" w14:paraId="8552607" w:rsidRDefault="000E60FE" w:rsidP="00B542FA" w:rsidR="000E60FE" w:rsidRPr="00A358AE">
      <w:pPr>
        <w:jc w:val="both"/>
        <w15:collapsed w:val="false"/>
      </w:pPr>
      <w:bookmarkStart w:name="_GoBack" w:id="0"/>
      <w:bookmarkEnd w:id="0"/>
    </w:p>
    <w:tbl>
      <w:tblPr>
        <w:tblW w:type="auto" w:w="0"/>
        <w:tblInd w:type="dxa" w:w="288"/>
        <w:tblLook w:val="01E0" w:noVBand="0" w:noHBand="0" w:lastColumn="1" w:firstColumn="1" w:lastRow="1" w:firstRow="1"/>
      </w:tblPr>
      <w:tblGrid>
        <w:gridCol w:w="3060"/>
      </w:tblGrid>
      <w:tr w:rsidTr="00F353E4" w:rsidR="005F2AFB" w:rsidRPr="00A358AE">
        <w:tc>
          <w:tcPr>
            <w:tcW w:type="dxa" w:w="3060"/>
          </w:tcPr>
          <w:p w:rsidRDefault="005F2AFB" w:rsidP="005F2AFB" w:rsidR="005F2AFB" w:rsidRPr="00A358AE">
            <w:pPr>
              <w:pStyle w:val="Naslov2"/>
              <w:jc w:val="left"/>
              <w:rPr>
                <w:b w:val="false"/>
                <w:bCs w:val="false"/>
                <w:sz w:val="24"/>
              </w:rPr>
            </w:pPr>
            <w:r w:rsidRPr="00A358AE">
              <w:rPr>
                <w:b w:val="false"/>
                <w:bCs w:val="false"/>
                <w:sz w:val="24"/>
              </w:rPr>
              <w:t>REPUBLIKA HRVATSKA</w:t>
            </w:r>
          </w:p>
          <w:p w:rsidRDefault="00796B9E" w:rsidP="00F353E4" w:rsidR="005F2AFB" w:rsidRPr="00A358AE">
            <w:r w:rsidRPr="00A358AE">
              <w:t xml:space="preserve">  </w:t>
            </w:r>
            <w:r w:rsidR="005F2AFB" w:rsidRPr="00A358AE">
              <w:t>Trgovački sud u Zagrebu</w:t>
            </w:r>
          </w:p>
          <w:p w:rsidRDefault="00796B9E" w:rsidP="00F353E4" w:rsidR="005F2AFB" w:rsidRPr="00A358AE">
            <w:r w:rsidRPr="00A358AE">
              <w:t xml:space="preserve">    </w:t>
            </w:r>
            <w:r w:rsidR="005F2AFB" w:rsidRPr="00A358AE">
              <w:t>Zagreb, Amruševa 2/II</w:t>
            </w:r>
          </w:p>
        </w:tc>
      </w:tr>
    </w:tbl>
    <w:p w:rsidRDefault="00AB0EC3" w:rsidP="005F2AFB" w:rsidR="00AB0EC3" w:rsidRPr="00A358AE">
      <w:pPr>
        <w:rPr>
          <w:b/>
        </w:rPr>
      </w:pPr>
    </w:p>
    <w:p w:rsidRDefault="005F2AFB" w:rsidP="005F2AFB" w:rsidR="005F2AFB" w:rsidRPr="00A358AE">
      <w:r w:rsidRPr="00A358AE">
        <w:rPr>
          <w:b/>
        </w:rPr>
        <w:tab/>
      </w:r>
      <w:r w:rsidRPr="00A358AE">
        <w:rPr>
          <w:b/>
        </w:rPr>
        <w:tab/>
      </w:r>
      <w:r w:rsidRPr="00A358AE">
        <w:rPr>
          <w:b/>
        </w:rPr>
        <w:tab/>
      </w:r>
      <w:r w:rsidRPr="00A358AE">
        <w:rPr>
          <w:b/>
        </w:rPr>
        <w:tab/>
      </w:r>
      <w:r w:rsidRPr="00A358AE">
        <w:rPr>
          <w:b/>
        </w:rPr>
        <w:tab/>
      </w:r>
      <w:r w:rsidRPr="00A358AE">
        <w:rPr>
          <w:b/>
        </w:rPr>
        <w:tab/>
      </w:r>
      <w:r w:rsidRPr="00A358AE">
        <w:rPr>
          <w:b/>
        </w:rPr>
        <w:tab/>
      </w:r>
      <w:r w:rsidRPr="00A358AE">
        <w:rPr>
          <w:b/>
        </w:rPr>
        <w:tab/>
      </w:r>
      <w:r w:rsidRPr="00A358AE">
        <w:rPr>
          <w:b/>
        </w:rPr>
        <w:tab/>
        <w:t xml:space="preserve"> </w:t>
      </w:r>
      <w:r w:rsidRPr="00A358AE">
        <w:rPr>
          <w:b/>
        </w:rPr>
        <w:tab/>
      </w:r>
      <w:r w:rsidR="00F3575B" w:rsidRPr="00A358AE">
        <w:t>89</w:t>
      </w:r>
      <w:r w:rsidRPr="00A358AE">
        <w:t>.</w:t>
      </w:r>
      <w:r w:rsidRPr="00A358AE">
        <w:rPr>
          <w:b/>
        </w:rPr>
        <w:t xml:space="preserve"> </w:t>
      </w:r>
      <w:r w:rsidRPr="00A358AE">
        <w:t>St-</w:t>
      </w:r>
      <w:r w:rsidR="0086230F">
        <w:t>3481</w:t>
      </w:r>
      <w:r w:rsidR="00796B9E" w:rsidRPr="00A358AE">
        <w:t>/1</w:t>
      </w:r>
      <w:r w:rsidR="00263BF2">
        <w:t>6</w:t>
      </w:r>
      <w:r w:rsidR="00F64674">
        <w:t>-</w:t>
      </w:r>
      <w:r w:rsidR="00A0443A">
        <w:t>21</w:t>
      </w:r>
    </w:p>
    <w:p w:rsidRDefault="00076114" w:rsidP="00076114" w:rsidR="00076114" w:rsidRPr="00A358AE"/>
    <w:p w:rsidRDefault="005F2AFB" w:rsidP="005F2AFB" w:rsidR="005F2AFB" w:rsidRPr="00A358AE"/>
    <w:p w:rsidRDefault="005F2AFB" w:rsidP="005F2AFB" w:rsidR="005F2AFB" w:rsidRPr="00A358AE">
      <w:pPr>
        <w:jc w:val="center"/>
      </w:pPr>
      <w:r w:rsidRPr="00A358AE">
        <w:t xml:space="preserve">R E P U B L I K A   H R V A T S K A </w:t>
      </w:r>
    </w:p>
    <w:p w:rsidRDefault="005F2AFB" w:rsidP="005F2AFB" w:rsidR="005F2AFB" w:rsidRPr="00A358AE">
      <w:pPr>
        <w:ind w:left="2880"/>
        <w:jc w:val="right"/>
      </w:pPr>
    </w:p>
    <w:p w:rsidRDefault="005F2AFB" w:rsidP="005F2AFB" w:rsidR="005F2AFB" w:rsidRPr="00A358AE">
      <w:pPr>
        <w:ind w:left="2880"/>
      </w:pPr>
      <w:r w:rsidRPr="00A358AE">
        <w:t xml:space="preserve">              R J E Š E NJ E </w:t>
      </w:r>
      <w:r w:rsidRPr="00A358AE">
        <w:tab/>
      </w:r>
      <w:r w:rsidRPr="00A358AE">
        <w:tab/>
      </w:r>
      <w:r w:rsidRPr="00A358AE">
        <w:tab/>
      </w:r>
      <w:r w:rsidRPr="00A358AE">
        <w:tab/>
      </w:r>
      <w:r w:rsidRPr="00A358AE">
        <w:tab/>
      </w:r>
    </w:p>
    <w:p w:rsidRDefault="005F2AFB" w:rsidP="005F2AFB" w:rsidR="005F2AFB" w:rsidRPr="00A358AE">
      <w:pPr>
        <w:jc w:val="both"/>
      </w:pPr>
      <w:r w:rsidRPr="00A358AE">
        <w:tab/>
      </w:r>
    </w:p>
    <w:p w:rsidRDefault="00F40519" w:rsidP="0086230F" w:rsidR="0086230F" w:rsidRPr="000D7E17">
      <w:pPr>
        <w:jc w:val="both"/>
      </w:pPr>
      <w:r>
        <w:tab/>
      </w:r>
      <w:r w:rsidR="0086230F" w:rsidRPr="000D7E17">
        <w:t xml:space="preserve">Trgovački sud u Zagrebu, po sucu Nikolini Dorić Hadžisejdić, u stečajnom predmetu u povodu prijedloga </w:t>
      </w:r>
      <w:r w:rsidR="0086230F">
        <w:t xml:space="preserve">I </w:t>
      </w:r>
      <w:r w:rsidR="0086230F" w:rsidRPr="000D7E17">
        <w:t>predlagatelja FINANCIJSKA AGENCIJA, RC Zagreb, Podružnica Zagreb, Trg svibanjskih ž</w:t>
      </w:r>
      <w:r w:rsidR="0086230F">
        <w:t>rtava 1995. 1, OIB: 85821130368 i II predlagatelja Nenada Kažimira, Zagreb, VII Trokut br. 14 OIB: 36381634042, kojeg zastupa punomoćnik Emil Šeparović, odvjetnik u Splitu, Mažuranićevo šetalište 2,</w:t>
      </w:r>
      <w:r w:rsidR="0086230F" w:rsidRPr="000D7E17">
        <w:t xml:space="preserve"> za otvaranje stečajnog postupka nad dužnik</w:t>
      </w:r>
      <w:r w:rsidR="0086230F" w:rsidRPr="0050491A">
        <w:t>om NOVA COLOR d.o.o., OIB: 72506234938, Zagreb, Dolac 1</w:t>
      </w:r>
      <w:r w:rsidR="0086230F">
        <w:t>, 16</w:t>
      </w:r>
      <w:r w:rsidR="0086230F" w:rsidRPr="000D7E17">
        <w:t xml:space="preserve">. </w:t>
      </w:r>
      <w:r w:rsidR="0086230F">
        <w:t>ožujka 2018</w:t>
      </w:r>
      <w:r w:rsidR="0086230F" w:rsidRPr="000D7E17">
        <w:t>.,</w:t>
      </w:r>
    </w:p>
    <w:p w:rsidRDefault="00263BF2" w:rsidP="00263BF2" w:rsidR="00263BF2" w:rsidRPr="00502A5F">
      <w:pPr>
        <w:jc w:val="center"/>
        <w:rPr>
          <w:color w:val="000000"/>
        </w:rPr>
      </w:pPr>
    </w:p>
    <w:p w:rsidRDefault="00076114" w:rsidP="00664F42" w:rsidR="00076114" w:rsidRPr="00A358AE">
      <w:pPr>
        <w:jc w:val="center"/>
      </w:pPr>
      <w:r w:rsidRPr="00A358AE">
        <w:t>r i j e š i o    j e</w:t>
      </w:r>
    </w:p>
    <w:p w:rsidRDefault="00664F42" w:rsidP="00664F42" w:rsidR="00664F42" w:rsidRPr="00A358AE"/>
    <w:p w:rsidRDefault="00F3575B" w:rsidP="0086230F" w:rsidR="00F3575B" w:rsidRPr="00A358AE">
      <w:pPr>
        <w:pStyle w:val="Odlomakpopisa"/>
        <w:numPr>
          <w:ilvl w:val="0"/>
          <w:numId w:val="5"/>
        </w:numPr>
        <w:jc w:val="both"/>
      </w:pPr>
      <w:r w:rsidRPr="00A358AE">
        <w:t xml:space="preserve">Dužniku </w:t>
      </w:r>
      <w:r w:rsidR="0086230F" w:rsidRPr="0086230F">
        <w:t>NOVA COLOR d.o.o., OIB: 72506234938, Zagreb, Dolac 1</w:t>
      </w:r>
      <w:r w:rsidR="0019706F">
        <w:t>,</w:t>
      </w:r>
      <w:r w:rsidR="0019706F" w:rsidRPr="0019706F">
        <w:t xml:space="preserve"> imenuje se </w:t>
      </w:r>
      <w:r w:rsidR="00A0443A">
        <w:t>Marija Tomeš, OIB: 55542209293, Ivanić-Grad, Ul. Slobode 20</w:t>
      </w:r>
      <w:r w:rsidR="00EE08D3">
        <w:t xml:space="preserve">, </w:t>
      </w:r>
      <w:r w:rsidRPr="00A358AE">
        <w:t xml:space="preserve">privremenim stečajnim upraviteljem. </w:t>
      </w:r>
    </w:p>
    <w:p w:rsidRDefault="00F3575B" w:rsidP="00796B9E" w:rsidR="00F3575B" w:rsidRPr="00A358AE">
      <w:pPr>
        <w:pStyle w:val="BodyText21"/>
        <w:numPr>
          <w:ilvl w:val="0"/>
          <w:numId w:val="5"/>
        </w:numPr>
        <w:rPr>
          <w:rFonts w:hAnsi="Times New Roman" w:ascii="Times New Roman"/>
          <w:szCs w:val="24"/>
        </w:rPr>
      </w:pPr>
      <w:r w:rsidRPr="00A358AE">
        <w:rPr>
          <w:rFonts w:hAnsi="Times New Roman" w:ascii="Times New Roman"/>
          <w:szCs w:val="24"/>
        </w:rPr>
        <w:t xml:space="preserve">Dužnost je privremenog stečajnog upravitelja izvršiti uvid u knjige i poslovnu dokumentaciju dužnika, pribaviti podatke  nadležnih institucija i nakon toga podnijeti izvješće u kojem će iznijeti svoje stručno mišljenje o tome postoji li kod dužnika i nadalje stečajni </w:t>
      </w:r>
      <w:r w:rsidRPr="00A567D3">
        <w:rPr>
          <w:rFonts w:hAnsi="Times New Roman" w:ascii="Times New Roman"/>
          <w:szCs w:val="24"/>
        </w:rPr>
        <w:t>razlog, utvrditi imovinu stečajnog dužnika i njenu vrijednost, stanje obveza stečajnog dužnika, zatim je li imovina stečajnog dužnika dovoljna za</w:t>
      </w:r>
      <w:r w:rsidRPr="00A358AE">
        <w:rPr>
          <w:rFonts w:hAnsi="Times New Roman" w:ascii="Times New Roman"/>
          <w:szCs w:val="24"/>
        </w:rPr>
        <w:t xml:space="preserve"> namirenje troškova stečajnog postupka te koliki je iznos predvidivih troškova prethodnog i stečajnog postupka. Pisano izvješće s mišljenjem privremeni stečajni upravi</w:t>
      </w:r>
      <w:r w:rsidR="00DD1A39">
        <w:rPr>
          <w:rFonts w:hAnsi="Times New Roman" w:ascii="Times New Roman"/>
          <w:szCs w:val="24"/>
        </w:rPr>
        <w:t>telj dužan je izraditi u roku 15</w:t>
      </w:r>
      <w:r w:rsidRPr="00A358AE">
        <w:rPr>
          <w:rFonts w:hAnsi="Times New Roman" w:ascii="Times New Roman"/>
          <w:szCs w:val="24"/>
        </w:rPr>
        <w:t xml:space="preserve"> dana, dostaviti isti u spis te na e-mail </w:t>
      </w:r>
      <w:r w:rsidR="00F40519">
        <w:rPr>
          <w:rFonts w:hAnsi="Times New Roman" w:ascii="Times New Roman"/>
          <w:szCs w:val="24"/>
        </w:rPr>
        <w:t>Valentina.Gabud</w:t>
      </w:r>
      <w:r w:rsidRPr="00A358AE">
        <w:rPr>
          <w:rFonts w:hAnsi="Times New Roman" w:ascii="Times New Roman"/>
          <w:szCs w:val="24"/>
        </w:rPr>
        <w:t>@tszg.pravosudje.hr</w:t>
      </w:r>
      <w:r w:rsidR="00C54037" w:rsidRPr="00A358AE">
        <w:rPr>
          <w:rFonts w:hAnsi="Times New Roman" w:ascii="Times New Roman"/>
          <w:szCs w:val="24"/>
        </w:rPr>
        <w:t>.</w:t>
      </w:r>
    </w:p>
    <w:p w:rsidRDefault="00F3575B" w:rsidP="00796B9E" w:rsidR="00076114" w:rsidRPr="00A358AE">
      <w:pPr>
        <w:pStyle w:val="BodyText21"/>
        <w:numPr>
          <w:ilvl w:val="0"/>
          <w:numId w:val="5"/>
        </w:numPr>
        <w:rPr>
          <w:rFonts w:hAnsi="Times New Roman" w:ascii="Times New Roman"/>
          <w:szCs w:val="24"/>
        </w:rPr>
      </w:pPr>
      <w:r w:rsidRPr="00A358AE">
        <w:rPr>
          <w:rFonts w:hAnsi="Times New Roman" w:ascii="Times New Roman"/>
          <w:szCs w:val="24"/>
        </w:rPr>
        <w:t xml:space="preserve">Ovo rješenje će se dostaviti sudskom registru ovog suda. </w:t>
      </w:r>
    </w:p>
    <w:p w:rsidRDefault="00AB0EC3" w:rsidP="00076114" w:rsidR="00AB0EC3" w:rsidRPr="00A358AE"/>
    <w:p w:rsidRDefault="00076114" w:rsidP="00664F42" w:rsidR="00076114" w:rsidRPr="00A358AE">
      <w:pPr>
        <w:jc w:val="center"/>
      </w:pPr>
      <w:r w:rsidRPr="00A358AE">
        <w:t>Obrazloženje</w:t>
      </w:r>
    </w:p>
    <w:p w:rsidRDefault="00076114" w:rsidP="00076114" w:rsidR="00076114" w:rsidRPr="00A358AE"/>
    <w:p w:rsidRDefault="0086230F" w:rsidP="0086230F" w:rsidR="0086230F" w:rsidRPr="00070D63">
      <w:pPr>
        <w:ind w:firstLine="708"/>
        <w:jc w:val="both"/>
        <w:rPr>
          <w:lang w:val="pt-BR"/>
        </w:rPr>
      </w:pPr>
      <w:r w:rsidRPr="00070D63">
        <w:t xml:space="preserve">Financijska agencija, Regionalni centar Zagreb, podnijela je ovom sudu prijedlog za otvaranje stečajnog postupka nad </w:t>
      </w:r>
      <w:r>
        <w:t xml:space="preserve">dužnikom </w:t>
      </w:r>
      <w:r w:rsidRPr="0050491A">
        <w:t>NOVA COLOR d.o.o., OIB: 72506234938, Zagreb, Dolac</w:t>
      </w:r>
      <w:r>
        <w:t xml:space="preserve"> 1</w:t>
      </w:r>
      <w:r>
        <w:rPr>
          <w:lang w:val="pt-BR"/>
        </w:rPr>
        <w:t xml:space="preserve">, na temelju čl. 444. stavka 2. Stečajnog zakona </w:t>
      </w:r>
      <w:r w:rsidRPr="00070D63">
        <w:t>(„Narodne novine“ broj 71/15, dalje: SZ)</w:t>
      </w:r>
      <w:r>
        <w:t>.</w:t>
      </w:r>
    </w:p>
    <w:p w:rsidRDefault="0086230F" w:rsidP="0086230F" w:rsidR="0086230F">
      <w:pPr>
        <w:ind w:firstLine="709"/>
        <w:jc w:val="both"/>
        <w:rPr>
          <w:lang w:val="en-GB"/>
        </w:rPr>
      </w:pPr>
      <w:r w:rsidRPr="00070D63">
        <w:t xml:space="preserve">Financijska agencija, kao predlagatelj, navela je u prijedlogu za otvaranje stečajnog postupka kako dužnik na dan </w:t>
      </w:r>
      <w:r>
        <w:t>1. rujna</w:t>
      </w:r>
      <w:r w:rsidRPr="00070D63">
        <w:t xml:space="preserve"> 201</w:t>
      </w:r>
      <w:r>
        <w:t>5</w:t>
      </w:r>
      <w:r w:rsidRPr="00070D63">
        <w:t xml:space="preserve">. u Očevidniku redoslijeda osnova za plaćanje ima evidentirane neizvršene osnove za plaćanje u neprekinutom razdoblju od </w:t>
      </w:r>
      <w:r>
        <w:t>2549</w:t>
      </w:r>
      <w:r w:rsidRPr="00070D63">
        <w:t xml:space="preserve"> dana, u ukupnom iznosu od </w:t>
      </w:r>
      <w:r>
        <w:t xml:space="preserve">92.897.131,90 </w:t>
      </w:r>
      <w:r w:rsidRPr="00070D63">
        <w:t xml:space="preserve">kn, kao i da dužnik ima </w:t>
      </w:r>
      <w:r>
        <w:t>1</w:t>
      </w:r>
      <w:r w:rsidRPr="00070D63">
        <w:t xml:space="preserve"> zaposlen</w:t>
      </w:r>
      <w:r>
        <w:t>og</w:t>
      </w:r>
      <w:r w:rsidRPr="00070D63">
        <w:t xml:space="preserve">. </w:t>
      </w:r>
      <w:r w:rsidRPr="00070D63">
        <w:rPr>
          <w:lang w:val="en-GB"/>
        </w:rPr>
        <w:t xml:space="preserve">S obzirom na to da predlagatelj vodi Očevidnik redoslijeda osnova za plaćanje, sud je prihvatio  predlagateljeve </w:t>
      </w:r>
      <w:r w:rsidRPr="00070D63">
        <w:rPr>
          <w:lang w:val="en-GB"/>
        </w:rPr>
        <w:lastRenderedPageBreak/>
        <w:t xml:space="preserve">tvrdnje o neprekinutom razdoblju evidentiranih neizvršenih osnova za plaćanje koji su zavedeni u Očevidniku  redoslijeda osnova za plaćanje. </w:t>
      </w:r>
    </w:p>
    <w:p w:rsidRDefault="0086230F" w:rsidP="0086230F" w:rsidR="0086230F" w:rsidRPr="00070D63">
      <w:pPr>
        <w:jc w:val="both"/>
        <w:rPr>
          <w:lang w:val="en-GB"/>
        </w:rPr>
      </w:pPr>
      <w:r>
        <w:rPr>
          <w:lang w:val="en-GB"/>
        </w:rPr>
        <w:tab/>
        <w:t xml:space="preserve">Nadalje, predlagatelj </w:t>
      </w:r>
      <w:r>
        <w:t>Nenad Kažimir, Zagreb, VII Trokut br. 14 OIB: 36381634042</w:t>
      </w:r>
      <w:r w:rsidRPr="00D724FB">
        <w:t xml:space="preserve"> </w:t>
      </w:r>
      <w:r>
        <w:t xml:space="preserve">podnio je ovom sudu 25. svibnja 2016. prijedlog za otvaranje stečajnog postupka nad dužnikom </w:t>
      </w:r>
      <w:r w:rsidRPr="0050491A">
        <w:t>NOVA COLOR d.o.o., OIB: 72506234938, Zagreb, Dolac</w:t>
      </w:r>
      <w:r>
        <w:t xml:space="preserve"> 1, navodeći da je prijašnji dužnikov zaposlenik te da ima novčano potraživanje prema dužniku s osnove naknade štete zbog profesionalnog oboljenja, rente te neisplate bruto plaća, a na temelju pravomoćnih i ovršnih presuda koje je dostavio uz prijedlog.</w:t>
      </w:r>
    </w:p>
    <w:p w:rsidRDefault="0086230F" w:rsidP="0086230F" w:rsidR="00076114">
      <w:pPr>
        <w:ind w:firstLine="709"/>
        <w:jc w:val="both"/>
      </w:pPr>
      <w:r w:rsidRPr="00070D63">
        <w:t>Odredbom čl. 115. st. 1. SZ-a propisano je da sud na temelju prijedloga za otvaranje stečajnoga postupka donosi rješenje o pokretanju prethodnoga postupka radi utvrđivanja pretpostavki za otvaranje stečajnoga</w:t>
      </w:r>
      <w:r>
        <w:t xml:space="preserve"> postupka (prethodni postupak) te je sud rješenjem od 29</w:t>
      </w:r>
      <w:r w:rsidRPr="0086230F">
        <w:t xml:space="preserve">. </w:t>
      </w:r>
      <w:r>
        <w:t>siječnja 2018</w:t>
      </w:r>
      <w:r w:rsidRPr="0086230F">
        <w:t>. pokrenuo prethodni postupak.</w:t>
      </w:r>
    </w:p>
    <w:p w:rsidRDefault="0086230F" w:rsidP="0086230F" w:rsidR="0086230F" w:rsidRPr="003A6D9C">
      <w:pPr>
        <w:ind w:firstLine="709"/>
        <w:jc w:val="both"/>
      </w:pPr>
      <w:r>
        <w:t xml:space="preserve">U spisu je zaprimljen podnesak </w:t>
      </w:r>
      <w:r w:rsidRPr="0086230F">
        <w:t xml:space="preserve">Ministarstva financija-Porezna uprava, Područni ured Zagreb, Služba za naplatu i ovrhu od 6. ožujka 2018. ( list 165-167 spisa) iz kojeg proizlazi da dužnik ne posjeduje pokretnine (vozila) i </w:t>
      </w:r>
      <w:r w:rsidRPr="003A6D9C">
        <w:t>nekretnine, ali posjeduje udjele i vrijednosne papire.</w:t>
      </w:r>
    </w:p>
    <w:p w:rsidRDefault="0019706F" w:rsidP="0086230F" w:rsidR="001E70A2">
      <w:pPr>
        <w:jc w:val="both"/>
      </w:pPr>
      <w:r w:rsidRPr="003A6D9C">
        <w:tab/>
        <w:t>Na ročištu</w:t>
      </w:r>
      <w:r w:rsidR="009F5FD1" w:rsidRPr="003A6D9C">
        <w:t xml:space="preserve"> </w:t>
      </w:r>
      <w:r w:rsidR="001D0D5D" w:rsidRPr="003A6D9C">
        <w:t>radi očitovanja o prijedlogu za otvaranje stečajnog postupka</w:t>
      </w:r>
      <w:r w:rsidRPr="003A6D9C">
        <w:t xml:space="preserve"> zastupnik po zakonu dužnika je naveo da </w:t>
      </w:r>
      <w:r w:rsidR="0086230F" w:rsidRPr="003A6D9C">
        <w:t>se ne protivi prijedlogu da se nad dužnikom otvori stečaj. Nadalje je na ročištu radi rasprave o uvjetima za otvaranje stečajnog postupka naveo da dužnik nema</w:t>
      </w:r>
      <w:r w:rsidR="0086230F">
        <w:t xml:space="preserve"> imovine, kako pokretnina tako ni nekretnina da dužnik ima novčane tražbine, ali prema pravnim osobama koje su likvidirane pa su stoga nenaplative, da je on jedini zaposlen te da je dužnik prestao sa obavljanjem djelatnosti 2013. U odnosu na nekretnine koje je dužnik imao u vlasništvu naveo je da je iste preuzela banka u ovršnom postupku. Također je naveo da je u tijeku parnični postupak u kojem je dužnik tužitelj, a tuženik je Katić bau obrt za građevinarstvo, a koji je postupak tužitelj izgubio u prvom stupnju te je sada u tijeku po žalbi pred Visokim trgovačkim sudom RH, a punomoćnik tužitelja (ovdje dužnika) u tom postupku je odvjetnik Ivo Smrke iz Splita te  da je vrijednost predmeta spora u predmetnom postupku cca 6.5 mil. kn. </w:t>
      </w:r>
      <w:r w:rsidR="003A6D9C">
        <w:t>N</w:t>
      </w:r>
      <w:r w:rsidR="0086230F">
        <w:t>a poseban upit suda zastupnik po zakonu dužnika nav</w:t>
      </w:r>
      <w:r w:rsidR="003A6D9C">
        <w:t>eo</w:t>
      </w:r>
      <w:r w:rsidR="0086230F">
        <w:t xml:space="preserve"> </w:t>
      </w:r>
      <w:r w:rsidR="003A6D9C">
        <w:t xml:space="preserve">je </w:t>
      </w:r>
      <w:r w:rsidR="0086230F">
        <w:t>da on nema saznanja da dužnik ima bilo kakve vrijednosne papire niti poslovne udjele u svom vlasništvu.</w:t>
      </w:r>
    </w:p>
    <w:p w:rsidRDefault="0019706F" w:rsidP="0019706F" w:rsidR="0019706F" w:rsidRPr="001E70A2">
      <w:pPr>
        <w:ind w:firstLine="709"/>
        <w:jc w:val="both"/>
      </w:pPr>
      <w:r>
        <w:t>Prema odredbi čl. 132. st. 1. Stečajnog zakona („Narodne novine“ broj broj 71/15, 104/17 dalje: SZ)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w:t>
      </w:r>
    </w:p>
    <w:p w:rsidRDefault="001D0D5D" w:rsidP="001E70A2" w:rsidR="00076114" w:rsidRPr="00A358AE">
      <w:pPr>
        <w:ind w:firstLine="708"/>
        <w:jc w:val="both"/>
      </w:pPr>
      <w:r>
        <w:t xml:space="preserve"> </w:t>
      </w:r>
      <w:r w:rsidRPr="001D0D5D">
        <w:t xml:space="preserve"> </w:t>
      </w:r>
      <w:r w:rsidR="00664F42" w:rsidRPr="00A358AE">
        <w:t>S obzirom na to da</w:t>
      </w:r>
      <w:r w:rsidR="00076114" w:rsidRPr="00A358AE">
        <w:t xml:space="preserve"> u ovoj fazi stečajnog postupka nije bilo moguće utvrditi mogućnost da </w:t>
      </w:r>
      <w:r w:rsidR="009F5FD1">
        <w:t xml:space="preserve">li bi se </w:t>
      </w:r>
      <w:r w:rsidR="00076114" w:rsidRPr="00A358AE">
        <w:t>imovinom dužnika pokri</w:t>
      </w:r>
      <w:r w:rsidR="001E70A2">
        <w:t>li</w:t>
      </w:r>
      <w:r w:rsidR="00076114" w:rsidRPr="00A358AE">
        <w:t xml:space="preserve"> troškov</w:t>
      </w:r>
      <w:r w:rsidR="00664F42" w:rsidRPr="00A358AE">
        <w:t>i stečajnog postupka</w:t>
      </w:r>
      <w:r w:rsidR="009F5A00" w:rsidRPr="00A358AE">
        <w:t>,</w:t>
      </w:r>
      <w:r w:rsidR="001952A3">
        <w:t xml:space="preserve"> posebno imajući na umu podatke Porezne uprave o poslovnim udjelima i vrijednosnim papirima te navode zastupnika po zakonu da nema saznanja o istima,</w:t>
      </w:r>
      <w:r w:rsidR="00664F42" w:rsidRPr="00A358AE">
        <w:t xml:space="preserve"> sud je na temelju odredbe čl. </w:t>
      </w:r>
      <w:r w:rsidR="005F2AFB" w:rsidRPr="00A358AE">
        <w:t>119</w:t>
      </w:r>
      <w:r w:rsidR="00664F42" w:rsidRPr="00A358AE">
        <w:t>. SZ-a imenovao</w:t>
      </w:r>
      <w:r w:rsidR="005F2AFB" w:rsidRPr="00A358AE">
        <w:t xml:space="preserve"> privremenog</w:t>
      </w:r>
      <w:r w:rsidR="00076114" w:rsidRPr="00A358AE">
        <w:t xml:space="preserve"> </w:t>
      </w:r>
      <w:r w:rsidR="005F2AFB" w:rsidRPr="00A358AE">
        <w:t>stečajnog</w:t>
      </w:r>
      <w:r w:rsidR="005C601B" w:rsidRPr="00A358AE">
        <w:t xml:space="preserve"> </w:t>
      </w:r>
      <w:r w:rsidR="005F2AFB" w:rsidRPr="00A358AE">
        <w:t>upravitelja</w:t>
      </w:r>
      <w:r w:rsidR="00664F42" w:rsidRPr="00A358AE">
        <w:t>, čiji su zadaci određeni toč</w:t>
      </w:r>
      <w:r w:rsidR="0023291B" w:rsidRPr="00A358AE">
        <w:t>k</w:t>
      </w:r>
      <w:r w:rsidR="00664F42" w:rsidRPr="00A358AE">
        <w:t>om</w:t>
      </w:r>
      <w:r w:rsidR="00076114" w:rsidRPr="00A358AE">
        <w:t xml:space="preserve"> II</w:t>
      </w:r>
      <w:r w:rsidR="00664F42" w:rsidRPr="00A358AE">
        <w:t>.</w:t>
      </w:r>
      <w:r w:rsidR="00076114" w:rsidRPr="00A358AE">
        <w:t xml:space="preserve"> ovog rješenja</w:t>
      </w:r>
      <w:r w:rsidR="00600241" w:rsidRPr="00A358AE">
        <w:t>.</w:t>
      </w:r>
      <w:r w:rsidR="00076114" w:rsidRPr="00A358AE">
        <w:t xml:space="preserve"> </w:t>
      </w:r>
    </w:p>
    <w:p w:rsidRDefault="001A4F9A" w:rsidP="001E70A2" w:rsidR="001A4F9A" w:rsidRPr="00A358AE">
      <w:pPr>
        <w:ind w:firstLine="708"/>
        <w:jc w:val="both"/>
      </w:pPr>
      <w:r w:rsidRPr="00A358AE">
        <w:t xml:space="preserve">Privremeni stečajni upravitelj izabran je metodom slučajnog odabira s liste A stečajnih upravitelja, sukladno odredbi čl. 84. st.1. SZ-a u vezi odredbe čl. 118. st.2. toč. 1. SZ-a.   </w:t>
      </w:r>
    </w:p>
    <w:p w:rsidRDefault="00076114" w:rsidP="00076114" w:rsidR="00076114" w:rsidRPr="00A358AE"/>
    <w:p w:rsidRDefault="00664F42" w:rsidP="00664F42" w:rsidR="00076114" w:rsidRPr="00A358AE">
      <w:pPr>
        <w:jc w:val="center"/>
      </w:pPr>
      <w:r w:rsidRPr="00A358AE">
        <w:t xml:space="preserve">U </w:t>
      </w:r>
      <w:r w:rsidR="00076114" w:rsidRPr="00A358AE">
        <w:t>Zagreb</w:t>
      </w:r>
      <w:r w:rsidR="00EC3788" w:rsidRPr="00A358AE">
        <w:t xml:space="preserve">u </w:t>
      </w:r>
      <w:r w:rsidR="003A6D9C">
        <w:t>16</w:t>
      </w:r>
      <w:r w:rsidR="00A358AE">
        <w:t xml:space="preserve">. </w:t>
      </w:r>
      <w:r w:rsidR="00531F6B">
        <w:t>ožujka 2018</w:t>
      </w:r>
      <w:r w:rsidR="00A358AE">
        <w:t>.</w:t>
      </w:r>
    </w:p>
    <w:p w:rsidRDefault="00076114" w:rsidP="00076114" w:rsidR="00076114" w:rsidRPr="00A358AE"/>
    <w:p w:rsidRDefault="00076114" w:rsidP="00664F42" w:rsidR="00076114" w:rsidRPr="00A358AE">
      <w:pPr>
        <w:jc w:val="right"/>
      </w:pPr>
      <w:r w:rsidRPr="00A358AE">
        <w:t xml:space="preserve">Sudac: </w:t>
      </w:r>
    </w:p>
    <w:p w:rsidRDefault="00A70551" w:rsidP="00664F42" w:rsidR="00076114" w:rsidRPr="00A358AE">
      <w:pPr>
        <w:jc w:val="right"/>
      </w:pPr>
      <w:r w:rsidRPr="00A358AE">
        <w:t>Nikolina Dorić Hadžisejdić</w:t>
      </w:r>
      <w:r w:rsidR="00574700">
        <w:t>, v.r.</w:t>
      </w:r>
    </w:p>
    <w:p w:rsidRDefault="00076114" w:rsidP="00076114" w:rsidR="00076114" w:rsidRPr="00A358AE"/>
    <w:p w:rsidRDefault="00076114" w:rsidP="00076114" w:rsidR="00076114" w:rsidRPr="00A358AE"/>
    <w:p w:rsidRDefault="00076114" w:rsidP="00076114" w:rsidR="00076114" w:rsidRPr="00A358AE">
      <w:r w:rsidRPr="00A358AE">
        <w:t xml:space="preserve">Uputa o pravnom lijeku: </w:t>
      </w:r>
    </w:p>
    <w:p w:rsidRDefault="00076114" w:rsidP="00F83779" w:rsidR="00076114" w:rsidRPr="00A358AE">
      <w:pPr>
        <w:jc w:val="both"/>
      </w:pPr>
      <w:r w:rsidRPr="00A358AE">
        <w:lastRenderedPageBreak/>
        <w:t>Protiv ovog rješenja dopuštena je žalba u roku od 8 dana.  Žalba se podnosi ovom sudu u 2 primjerka za Visoki trgovački sud RH u roku od 8 dana od dana dostave rješenja.</w:t>
      </w:r>
    </w:p>
    <w:p w:rsidRDefault="00076114" w:rsidP="00076114" w:rsidR="00076114" w:rsidRPr="00A358AE"/>
    <w:p w:rsidRDefault="00DF250C" w:rsidP="004E13E6" w:rsidR="00DF250C" w:rsidRPr="00A358AE">
      <w:pPr>
        <w:jc w:val="right"/>
      </w:pPr>
    </w:p>
    <w:p w:rsidRDefault="00DF250C" w:rsidP="004E13E6" w:rsidR="00DF250C" w:rsidRPr="00A358AE">
      <w:pPr>
        <w:jc w:val="right"/>
      </w:pPr>
    </w:p>
    <w:p w:rsidRDefault="00574700" w:rsidP="007B64C7" w:rsidR="00574700">
      <w:pPr>
        <w:ind w:firstLine="708" w:left="3540"/>
        <w:jc w:val="right"/>
      </w:pPr>
      <w:r>
        <w:t>Za točnost otpravka-ovlašteni službenik:</w:t>
      </w:r>
    </w:p>
    <w:p w:rsidRDefault="00574700" w:rsidP="007B64C7" w:rsidR="00574700">
      <w:pPr>
        <w:ind w:firstLine="708" w:left="3540"/>
        <w:jc w:val="right"/>
      </w:pPr>
      <w:r>
        <w:t xml:space="preserve">                                       Valentina Gabud</w:t>
      </w:r>
    </w:p>
    <w:p w:rsidRDefault="004E0DB9" w:rsidP="00574700" w:rsidR="004E0DB9" w:rsidRPr="00A358AE">
      <w:r w:rsidRPr="00A358AE">
        <w:t xml:space="preserve"> </w:t>
      </w:r>
    </w:p>
    <w:p w:rsidRDefault="00076114" w:rsidP="00076114" w:rsidR="00076114" w:rsidRPr="00A358AE"/>
    <w:sectPr w:rsidSect="00DF250C" w:rsidR="00076114" w:rsidRPr="00A358AE">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706D" w:rsidP="00DF250C" w:rsidR="00C8706D">
      <w:r>
        <w:separator/>
      </w:r>
    </w:p>
  </w:endnote>
  <w:endnote w:id="0" w:type="continuationSeparator">
    <w:p w:rsidRDefault="00C8706D" w:rsidP="00DF250C" w:rsidR="00C8706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706D" w:rsidP="00DF250C" w:rsidR="00C8706D">
      <w:r>
        <w:separator/>
      </w:r>
    </w:p>
  </w:footnote>
  <w:footnote w:id="0" w:type="continuationSeparator">
    <w:p w:rsidRDefault="00C8706D" w:rsidP="00DF250C" w:rsidR="00C8706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250C" w:rsidP="00DF250C" w:rsidR="00DF250C" w:rsidRPr="00D57D9F">
    <w:r>
      <w:tab/>
    </w:r>
    <w:sdt>
      <w:sdtPr>
        <w:id w:val="-1634406376"/>
        <w:docPartObj>
          <w:docPartGallery w:val="Page Numbers (Top of Page)"/>
          <w:docPartUnique/>
        </w:docPartObj>
      </w:sdtPr>
      <w:sdtEndPr/>
      <w:sdtContent>
        <w:r>
          <w:tab/>
        </w:r>
        <w:r>
          <w:tab/>
        </w:r>
        <w:r>
          <w:tab/>
        </w:r>
        <w:r>
          <w:tab/>
        </w:r>
        <w:r>
          <w:tab/>
        </w:r>
        <w:r>
          <w:fldChar w:fldCharType="begin"/>
        </w:r>
        <w:r>
          <w:instrText>PAGE   \* MERGEFORMAT</w:instrText>
        </w:r>
        <w:r>
          <w:fldChar w:fldCharType="separate"/>
        </w:r>
        <w:r w:rsidR="00075F3E">
          <w:rPr>
            <w:noProof/>
          </w:rPr>
          <w:t>3</w:t>
        </w:r>
        <w:r>
          <w:fldChar w:fldCharType="end"/>
        </w:r>
      </w:sdtContent>
    </w:sdt>
    <w:r>
      <w:tab/>
      <w:t xml:space="preserve">        </w:t>
    </w:r>
    <w:r w:rsidR="00796B9E">
      <w:t xml:space="preserve">                               </w:t>
    </w:r>
    <w:r w:rsidR="00F3575B">
      <w:t>89</w:t>
    </w:r>
    <w:r w:rsidRPr="00F53100">
      <w:t>.</w:t>
    </w:r>
    <w:r w:rsidRPr="00F53100">
      <w:rPr>
        <w:b/>
      </w:rPr>
      <w:t xml:space="preserve"> </w:t>
    </w:r>
    <w:r w:rsidRPr="00F53100">
      <w:t>St-</w:t>
    </w:r>
    <w:r w:rsidR="003A6D9C">
      <w:t>3481</w:t>
    </w:r>
    <w:r w:rsidR="00F40519">
      <w:t>/16-</w:t>
    </w:r>
    <w:r w:rsidR="00A0443A">
      <w:t>21</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96B9E" w:rsidR="00796B9E">
    <w:pPr>
      <w:pStyle w:val="Zaglavlje"/>
    </w:pPr>
    <w:r>
      <w:t xml:space="preserve"> </w:t>
    </w:r>
    <w:r w:rsidR="00DA4D75">
      <w:t xml:space="preserve">                </w:t>
    </w:r>
    <w:r>
      <w:rPr>
        <w:noProof/>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010371"/>
    <w:multiLevelType w:val="hybridMultilevel"/>
    <w:tmpl w:val="C48CC05C"/>
    <w:lvl w:tplc="5C324EE2" w:ilvl="0">
      <w:start w:val="1"/>
      <w:numFmt w:val="decimal"/>
      <w:lvlText w:val="%1."/>
      <w:lvlJc w:val="left"/>
      <w:pPr>
        <w:tabs>
          <w:tab w:pos="1800" w:val="num"/>
        </w:tabs>
        <w:ind w:hanging="720" w:left="1800"/>
      </w:pPr>
      <w:rPr>
        <w:rFonts w:hint="default"/>
      </w:rPr>
    </w:lvl>
    <w:lvl w:tentative="true" w:tplc="04090019" w:ilvl="1">
      <w:start w:val="1"/>
      <w:numFmt w:val="lowerLetter"/>
      <w:lvlText w:val="%2."/>
      <w:lvlJc w:val="left"/>
      <w:pPr>
        <w:tabs>
          <w:tab w:pos="2160" w:val="num"/>
        </w:tabs>
        <w:ind w:hanging="360" w:left="2160"/>
      </w:pPr>
    </w:lvl>
    <w:lvl w:tentative="true" w:tplc="0409001B" w:ilvl="2">
      <w:start w:val="1"/>
      <w:numFmt w:val="lowerRoman"/>
      <w:lvlText w:val="%3."/>
      <w:lvlJc w:val="right"/>
      <w:pPr>
        <w:tabs>
          <w:tab w:pos="2880" w:val="num"/>
        </w:tabs>
        <w:ind w:hanging="180" w:left="2880"/>
      </w:p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abstractNum w:abstractNumId="2">
    <w:nsid w:val="113C6653"/>
    <w:multiLevelType w:val="hybridMultilevel"/>
    <w:tmpl w:val="335489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15CE2226"/>
    <w:multiLevelType w:val="hybridMultilevel"/>
    <w:tmpl w:val="0278EDF2"/>
    <w:lvl w:tplc="D2582D4C"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26F0754"/>
    <w:multiLevelType w:val="hybridMultilevel"/>
    <w:tmpl w:val="C67287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C972956"/>
    <w:multiLevelType w:val="hybridMultilevel"/>
    <w:tmpl w:val="210AC2D6"/>
    <w:lvl w:tplc="1FD24164"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5EF703F1"/>
    <w:multiLevelType w:val="hybridMultilevel"/>
    <w:tmpl w:val="735C2310"/>
    <w:lvl w:tplc="A71C6796" w:ilvl="0">
      <w:start w:val="1"/>
      <w:numFmt w:val="upperRoman"/>
      <w:lvlText w:val="%1."/>
      <w:lvlJc w:val="righ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1"/>
  </w:num>
  <w:num w:numId="3">
    <w:abstractNumId w:val="0"/>
  </w:num>
  <w:num w:numId="4">
    <w:abstractNumId w:val="2"/>
  </w:num>
  <w:num w:numId="5">
    <w:abstractNumId w:val="6"/>
  </w:num>
  <w:num w:numId="6">
    <w:abstractNumId w:val="3"/>
  </w:num>
  <w:num w:numId="7">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76114"/>
    <w:rsid w:val="00075F3E"/>
    <w:rsid w:val="00076114"/>
    <w:rsid w:val="000E60FE"/>
    <w:rsid w:val="00150509"/>
    <w:rsid w:val="00150D89"/>
    <w:rsid w:val="00182A60"/>
    <w:rsid w:val="001841A4"/>
    <w:rsid w:val="001952A3"/>
    <w:rsid w:val="0019706F"/>
    <w:rsid w:val="001A4F9A"/>
    <w:rsid w:val="001D0D5D"/>
    <w:rsid w:val="001E70A2"/>
    <w:rsid w:val="0021330C"/>
    <w:rsid w:val="0023291B"/>
    <w:rsid w:val="00263BF2"/>
    <w:rsid w:val="002A18FE"/>
    <w:rsid w:val="00370E95"/>
    <w:rsid w:val="0038750E"/>
    <w:rsid w:val="003A6D9C"/>
    <w:rsid w:val="00461EEC"/>
    <w:rsid w:val="00474D2A"/>
    <w:rsid w:val="004C0E1E"/>
    <w:rsid w:val="004E0DB9"/>
    <w:rsid w:val="004E2609"/>
    <w:rsid w:val="00531F6B"/>
    <w:rsid w:val="0053747E"/>
    <w:rsid w:val="0057288E"/>
    <w:rsid w:val="00574700"/>
    <w:rsid w:val="005871B7"/>
    <w:rsid w:val="005C601B"/>
    <w:rsid w:val="005D0A82"/>
    <w:rsid w:val="005F2AFB"/>
    <w:rsid w:val="00600241"/>
    <w:rsid w:val="00664F42"/>
    <w:rsid w:val="006C411E"/>
    <w:rsid w:val="00740AF5"/>
    <w:rsid w:val="00745A46"/>
    <w:rsid w:val="007720FA"/>
    <w:rsid w:val="0077563E"/>
    <w:rsid w:val="00796B9E"/>
    <w:rsid w:val="00823A3D"/>
    <w:rsid w:val="0086230F"/>
    <w:rsid w:val="008735E7"/>
    <w:rsid w:val="008E72E3"/>
    <w:rsid w:val="00964D2E"/>
    <w:rsid w:val="009E3981"/>
    <w:rsid w:val="009F5A00"/>
    <w:rsid w:val="009F5FD1"/>
    <w:rsid w:val="00A0443A"/>
    <w:rsid w:val="00A358AE"/>
    <w:rsid w:val="00A567D3"/>
    <w:rsid w:val="00A70551"/>
    <w:rsid w:val="00A9376A"/>
    <w:rsid w:val="00AB0EC3"/>
    <w:rsid w:val="00B05CFA"/>
    <w:rsid w:val="00C54037"/>
    <w:rsid w:val="00C8706D"/>
    <w:rsid w:val="00D56747"/>
    <w:rsid w:val="00D57D9F"/>
    <w:rsid w:val="00DA4D75"/>
    <w:rsid w:val="00DD1A39"/>
    <w:rsid w:val="00DF250C"/>
    <w:rsid w:val="00E12214"/>
    <w:rsid w:val="00E14F08"/>
    <w:rsid w:val="00EA4360"/>
    <w:rsid w:val="00EB5A2F"/>
    <w:rsid w:val="00EC210F"/>
    <w:rsid w:val="00EC3788"/>
    <w:rsid w:val="00EE08D3"/>
    <w:rsid w:val="00EE19B8"/>
    <w:rsid w:val="00F25F03"/>
    <w:rsid w:val="00F3575B"/>
    <w:rsid w:val="00F362E5"/>
    <w:rsid w:val="00F40519"/>
    <w:rsid w:val="00F64674"/>
    <w:rsid w:val="00F837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name="Subtitle"/>
    <w:lsdException w:unhideWhenUsed="false" w:semiHidden="false" w:name="Salutation"/>
    <w:lsdException w:unhideWhenUsed="false" w:semiHidden="false" w:name="Date"/>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styleId="Naslov2" w:type="paragraph">
    <w:name w:val="heading 2"/>
    <w:basedOn w:val="Normal"/>
    <w:next w:val="Normal"/>
    <w:link w:val="Naslov2Char"/>
    <w:qFormat/>
    <w:rsid w:val="005F2AFB"/>
    <w:pPr>
      <w:keepNext/>
      <w:tabs>
        <w:tab w:pos="2520" w:val="center"/>
        <w:tab w:pos="6840" w:val="left"/>
      </w:tabs>
      <w:jc w:val="center"/>
      <w:outlineLvl w:val="1"/>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BodyText21" w:type="paragraph">
    <w:name w:val="Body Text 21"/>
    <w:basedOn w:val="Normal"/>
    <w:rsid w:val="00F25F03"/>
    <w:pPr>
      <w:overflowPunct w:val="false"/>
      <w:autoSpaceDE w:val="false"/>
      <w:autoSpaceDN w:val="false"/>
      <w:adjustRightInd w:val="false"/>
      <w:ind w:hanging="720" w:left="720"/>
      <w:jc w:val="both"/>
      <w:textAlignment w:val="baseline"/>
    </w:pPr>
    <w:rPr>
      <w:rFonts w:hAnsi="Arial" w:ascii="Arial"/>
      <w:szCs w:val="20"/>
    </w:rPr>
  </w:style>
  <w:style w:styleId="Tijeloteksta" w:type="paragraph">
    <w:name w:val="Body Text"/>
    <w:basedOn w:val="Normal"/>
    <w:link w:val="TijelotekstaChar"/>
    <w:rsid w:val="00F25F03"/>
    <w:pPr>
      <w:jc w:val="both"/>
    </w:pPr>
  </w:style>
  <w:style w:customStyle="true" w:styleId="TijelotekstaChar" w:type="character">
    <w:name w:val="Tijelo teksta Char"/>
    <w:link w:val="Tijeloteksta"/>
    <w:semiHidden/>
    <w:locked/>
    <w:rsid w:val="00F25F03"/>
    <w:rPr>
      <w:sz w:val="24"/>
      <w:szCs w:val="24"/>
      <w:lang w:bidi="ar-SA" w:eastAsia="hr-HR" w:val="hr-HR"/>
    </w:rPr>
  </w:style>
  <w:style w:customStyle="true" w:styleId="Naslov2Char" w:type="character">
    <w:name w:val="Naslov 2 Char"/>
    <w:basedOn w:val="Zadanifontodlomka"/>
    <w:link w:val="Naslov2"/>
    <w:rsid w:val="005F2AFB"/>
    <w:rPr>
      <w:b/>
      <w:bCs/>
      <w:sz w:val="28"/>
      <w:szCs w:val="24"/>
    </w:rPr>
  </w:style>
  <w:style w:styleId="Tekstbalonia" w:type="paragraph">
    <w:name w:val="Balloon Text"/>
    <w:basedOn w:val="Normal"/>
    <w:link w:val="TekstbaloniaChar"/>
    <w:rsid w:val="000E60FE"/>
    <w:rPr>
      <w:rFonts w:cs="Tahoma" w:hAnsi="Tahoma" w:ascii="Tahoma"/>
      <w:sz w:val="16"/>
      <w:szCs w:val="16"/>
    </w:rPr>
  </w:style>
  <w:style w:customStyle="true" w:styleId="TekstbaloniaChar" w:type="character">
    <w:name w:val="Tekst balončića Char"/>
    <w:basedOn w:val="Zadanifontodlomka"/>
    <w:link w:val="Tekstbalonia"/>
    <w:rsid w:val="000E60FE"/>
    <w:rPr>
      <w:rFonts w:cs="Tahoma" w:hAnsi="Tahoma" w:ascii="Tahoma"/>
      <w:sz w:val="16"/>
      <w:szCs w:val="16"/>
    </w:rPr>
  </w:style>
  <w:style w:styleId="Tekstrezerviranogmjesta" w:type="character">
    <w:name w:val="Placeholder Text"/>
    <w:basedOn w:val="Zadanifontodlomka"/>
    <w:uiPriority w:val="99"/>
    <w:semiHidden/>
    <w:rsid w:val="00DF250C"/>
    <w:rPr>
      <w:color w:val="808080"/>
      <w:bdr w:space="0" w:sz="0" w:color="auto" w:val="none"/>
      <w:shd w:fill="auto" w:color="auto" w:val="clear"/>
    </w:rPr>
  </w:style>
  <w:style w:customStyle="true" w:styleId="eSPISCCParagraphDefaultFont" w:type="character">
    <w:name w:val="eSPIS_CC_Paragraph Default Font"/>
    <w:basedOn w:val="Zadanifontodlomka"/>
    <w:rsid w:val="00DF250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F250C"/>
    <w:rPr>
      <w:bdr w:space="0" w:sz="0" w:color="auto" w:val="none"/>
      <w:shd w:fill="FFFFCC" w:color="auto" w:val="clear"/>
      <w:lang w:val="hr-HR"/>
    </w:rPr>
  </w:style>
  <w:style w:customStyle="true" w:styleId="PozadinaSvijetloCrvena" w:type="character">
    <w:name w:val="Pozadina_SvijetloCrvena"/>
    <w:basedOn w:val="eSPISCCParagraphDefaultFont"/>
    <w:rsid w:val="00DF250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F250C"/>
    <w:rPr>
      <w:rFonts w:cs="Times New Roman" w:hAnsi="Times New Roman" w:ascii="Times New Roman"/>
      <w:sz w:val="24"/>
      <w:bdr w:space="0" w:sz="0" w:color="auto" w:val="none"/>
      <w:shd w:fill="CCFFCC" w:color="auto" w:val="clear"/>
      <w:lang w:val="hr-HR"/>
    </w:rPr>
  </w:style>
  <w:style w:styleId="Zaglavlje" w:type="paragraph">
    <w:name w:val="header"/>
    <w:basedOn w:val="Normal"/>
    <w:link w:val="ZaglavljeChar"/>
    <w:uiPriority w:val="99"/>
    <w:rsid w:val="00DF250C"/>
    <w:pPr>
      <w:tabs>
        <w:tab w:pos="4536" w:val="center"/>
        <w:tab w:pos="9072" w:val="right"/>
      </w:tabs>
    </w:pPr>
  </w:style>
  <w:style w:customStyle="true" w:styleId="ZaglavljeChar" w:type="character">
    <w:name w:val="Zaglavlje Char"/>
    <w:basedOn w:val="Zadanifontodlomka"/>
    <w:link w:val="Zaglavlje"/>
    <w:uiPriority w:val="99"/>
    <w:rsid w:val="00DF250C"/>
    <w:rPr>
      <w:sz w:val="24"/>
      <w:szCs w:val="24"/>
    </w:rPr>
  </w:style>
  <w:style w:styleId="Podnoje" w:type="paragraph">
    <w:name w:val="footer"/>
    <w:basedOn w:val="Normal"/>
    <w:link w:val="PodnojeChar"/>
    <w:rsid w:val="00DF250C"/>
    <w:pPr>
      <w:tabs>
        <w:tab w:pos="4536" w:val="center"/>
        <w:tab w:pos="9072" w:val="right"/>
      </w:tabs>
    </w:pPr>
  </w:style>
  <w:style w:customStyle="true" w:styleId="PodnojeChar" w:type="character">
    <w:name w:val="Podnožje Char"/>
    <w:basedOn w:val="Zadanifontodlomka"/>
    <w:link w:val="Podnoje"/>
    <w:rsid w:val="00DF250C"/>
    <w:rPr>
      <w:sz w:val="24"/>
      <w:szCs w:val="24"/>
    </w:rPr>
  </w:style>
  <w:style w:styleId="Odlomakpopisa" w:type="paragraph">
    <w:name w:val="List Paragraph"/>
    <w:basedOn w:val="Normal"/>
    <w:uiPriority w:val="34"/>
    <w:qFormat/>
    <w:rsid w:val="004E0DB9"/>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styleId="Naslov2" w:type="paragraph">
    <w:name w:val="heading 2"/>
    <w:basedOn w:val="Normal"/>
    <w:next w:val="Normal"/>
    <w:link w:val="Naslov2Char"/>
    <w:qFormat/>
    <w:rsid w:val="005F2AFB"/>
    <w:pPr>
      <w:keepNext/>
      <w:tabs>
        <w:tab w:pos="2520" w:val="center"/>
        <w:tab w:pos="6840" w:val="left"/>
      </w:tabs>
      <w:jc w:val="center"/>
      <w:outlineLvl w:val="1"/>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BodyText21" w:type="paragraph">
    <w:name w:val="Body Text 21"/>
    <w:basedOn w:val="Normal"/>
    <w:rsid w:val="00F25F03"/>
    <w:pPr>
      <w:overflowPunct w:val="0"/>
      <w:autoSpaceDE w:val="0"/>
      <w:autoSpaceDN w:val="0"/>
      <w:adjustRightInd w:val="0"/>
      <w:ind w:hanging="720" w:left="720"/>
      <w:jc w:val="both"/>
      <w:textAlignment w:val="baseline"/>
    </w:pPr>
    <w:rPr>
      <w:rFonts w:ascii="Arial" w:hAnsi="Arial"/>
      <w:szCs w:val="20"/>
    </w:rPr>
  </w:style>
  <w:style w:styleId="Tijeloteksta" w:type="paragraph">
    <w:name w:val="Body Text"/>
    <w:basedOn w:val="Normal"/>
    <w:link w:val="TijelotekstaChar"/>
    <w:rsid w:val="00F25F03"/>
    <w:pPr>
      <w:jc w:val="both"/>
    </w:pPr>
  </w:style>
  <w:style w:customStyle="1" w:styleId="TijelotekstaChar" w:type="character">
    <w:name w:val="Tijelo teksta Char"/>
    <w:link w:val="Tijeloteksta"/>
    <w:semiHidden/>
    <w:locked/>
    <w:rsid w:val="00F25F03"/>
    <w:rPr>
      <w:sz w:val="24"/>
      <w:szCs w:val="24"/>
      <w:lang w:bidi="ar-SA" w:eastAsia="hr-HR" w:val="hr-HR"/>
    </w:rPr>
  </w:style>
  <w:style w:customStyle="1" w:styleId="Naslov2Char" w:type="character">
    <w:name w:val="Naslov 2 Char"/>
    <w:basedOn w:val="Zadanifontodlomka"/>
    <w:link w:val="Naslov2"/>
    <w:rsid w:val="005F2AFB"/>
    <w:rPr>
      <w:b/>
      <w:bCs/>
      <w:sz w:val="28"/>
      <w:szCs w:val="24"/>
    </w:rPr>
  </w:style>
  <w:style w:styleId="Tekstbalonia" w:type="paragraph">
    <w:name w:val="Balloon Text"/>
    <w:basedOn w:val="Normal"/>
    <w:link w:val="TekstbaloniaChar"/>
    <w:rsid w:val="000E60FE"/>
    <w:rPr>
      <w:rFonts w:ascii="Tahoma" w:cs="Tahoma" w:hAnsi="Tahoma"/>
      <w:sz w:val="16"/>
      <w:szCs w:val="16"/>
    </w:rPr>
  </w:style>
  <w:style w:customStyle="1" w:styleId="TekstbaloniaChar" w:type="character">
    <w:name w:val="Tekst balončića Char"/>
    <w:basedOn w:val="Zadanifontodlomka"/>
    <w:link w:val="Tekstbalonia"/>
    <w:rsid w:val="000E60FE"/>
    <w:rPr>
      <w:rFonts w:ascii="Tahoma" w:cs="Tahoma" w:hAnsi="Tahoma"/>
      <w:sz w:val="16"/>
      <w:szCs w:val="16"/>
    </w:rPr>
  </w:style>
  <w:style w:styleId="Tekstrezerviranogmjesta" w:type="character">
    <w:name w:val="Placeholder Text"/>
    <w:basedOn w:val="Zadanifontodlomka"/>
    <w:uiPriority w:val="99"/>
    <w:semiHidden/>
    <w:rsid w:val="00DF250C"/>
    <w:rPr>
      <w:color w:val="808080"/>
      <w:bdr w:color="auto" w:space="0" w:sz="0" w:val="none"/>
      <w:shd w:color="auto" w:fill="auto" w:val="clear"/>
    </w:rPr>
  </w:style>
  <w:style w:customStyle="1" w:styleId="eSPISCCParagraphDefaultFont" w:type="character">
    <w:name w:val="eSPIS_CC_Paragraph Default Font"/>
    <w:basedOn w:val="Zadanifontodlomka"/>
    <w:rsid w:val="00DF250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F250C"/>
    <w:rPr>
      <w:bdr w:color="auto" w:space="0" w:sz="0" w:val="none"/>
      <w:shd w:color="auto" w:fill="FFFFCC" w:val="clear"/>
      <w:lang w:val="hr-HR"/>
    </w:rPr>
  </w:style>
  <w:style w:customStyle="1" w:styleId="PozadinaSvijetloCrvena" w:type="character">
    <w:name w:val="Pozadina_SvijetloCrvena"/>
    <w:basedOn w:val="eSPISCCParagraphDefaultFont"/>
    <w:rsid w:val="00DF250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F250C"/>
    <w:rPr>
      <w:rFonts w:ascii="Times New Roman" w:cs="Times New Roman" w:hAnsi="Times New Roman"/>
      <w:sz w:val="24"/>
      <w:bdr w:color="auto" w:space="0" w:sz="0" w:val="none"/>
      <w:shd w:color="auto" w:fill="CCFFCC" w:val="clear"/>
      <w:lang w:val="hr-HR"/>
    </w:rPr>
  </w:style>
  <w:style w:styleId="Zaglavlje" w:type="paragraph">
    <w:name w:val="header"/>
    <w:basedOn w:val="Normal"/>
    <w:link w:val="ZaglavljeChar"/>
    <w:uiPriority w:val="99"/>
    <w:rsid w:val="00DF250C"/>
    <w:pPr>
      <w:tabs>
        <w:tab w:pos="4536" w:val="center"/>
        <w:tab w:pos="9072" w:val="right"/>
      </w:tabs>
    </w:pPr>
  </w:style>
  <w:style w:customStyle="1" w:styleId="ZaglavljeChar" w:type="character">
    <w:name w:val="Zaglavlje Char"/>
    <w:basedOn w:val="Zadanifontodlomka"/>
    <w:link w:val="Zaglavlje"/>
    <w:uiPriority w:val="99"/>
    <w:rsid w:val="00DF250C"/>
    <w:rPr>
      <w:sz w:val="24"/>
      <w:szCs w:val="24"/>
    </w:rPr>
  </w:style>
  <w:style w:styleId="Podnoje" w:type="paragraph">
    <w:name w:val="footer"/>
    <w:basedOn w:val="Normal"/>
    <w:link w:val="PodnojeChar"/>
    <w:rsid w:val="00DF250C"/>
    <w:pPr>
      <w:tabs>
        <w:tab w:pos="4536" w:val="center"/>
        <w:tab w:pos="9072" w:val="right"/>
      </w:tabs>
    </w:pPr>
  </w:style>
  <w:style w:customStyle="1" w:styleId="PodnojeChar" w:type="character">
    <w:name w:val="Podnožje Char"/>
    <w:basedOn w:val="Zadanifontodlomka"/>
    <w:link w:val="Podnoje"/>
    <w:rsid w:val="00DF250C"/>
    <w:rPr>
      <w:sz w:val="24"/>
      <w:szCs w:val="24"/>
    </w:rPr>
  </w:style>
  <w:style w:styleId="Odlomakpopisa" w:type="paragraph">
    <w:name w:val="List Paragraph"/>
    <w:basedOn w:val="Normal"/>
    <w:uiPriority w:val="34"/>
    <w:qFormat/>
    <w:rsid w:val="004E0DB9"/>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ožujka 2018.</izvorni_sadrzaj>
    <derivirana_varijabla naziv="DomainObject.DatumDonosenjaOdluke_1">16.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DNA:
1.	predlagatelju 
2.	dužniku
3.	zz dužnika 
4.	priv.steč.upravitelju
5.	sudski registar, ovdje
mrežna stranica e-oglasna ploča</izvorni_sadrzaj>
    <derivirana_varijabla naziv="DomainObject.Primjedba_1">DNA:
1.	predlagatelju 
2.	dužniku
3.	zz dužnika 
4.	priv.steč.upravitelju
5.	sudski registar, ovdje
mrežna stranica e-oglasna ploča</derivirana_varijabla>
  </DomainObject.Primjedba>
  <DomainObject.Oznaka>
    <izvorni_sadrzaj>St-3481/2016-21</izvorni_sadrzaj>
    <derivirana_varijabla naziv="DomainObject.Oznaka_1">St-3481/2016-21</derivirana_varijabla>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3481</izvorni_sadrzaj>
    <derivirana_varijabla naziv="DomainObject.Predmet.Broj_1">3481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travnja 2016.</izvorni_sadrzaj>
    <derivirana_varijabla naziv="DomainObject.Predmet.DatumOsnivanja_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St-3481/2016</izvorni_sadrzaj>
    <derivirana_varijabla naziv="DomainObject.Predmet.OznakaBroj_1">St-3481/2016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NOVA COLOR d.o.o. zastupanog po punomoćniku Zdravko Kovač</izvorni_sadrzaj>
    <derivirana_varijabla naziv="DomainObject.Predmet.ProtustrankaFormated_1">  NOVA COLOR d.o.o. zastupanog po punomoćniku Zdravko Kovač</derivirana_varijabla>
  </DomainObject.Predmet.ProtustrankaFormated>
  <DomainObject.Predmet.ProtustrankaFormatedOIB>
    <izvorni_sadrzaj>  NOVA COLOR d.o.o., OIB 72506234938 zastupanog po punomoćniku Zdravko Kovač</izvorni_sadrzaj>
    <derivirana_varijabla naziv="DomainObject.Predmet.ProtustrankaFormatedOIB_1">  NOVA COLOR d.o.o., OIB 72506234938 zastupanog po punomoćniku Zdravko Kovač</derivirana_varijabla>
  </DomainObject.Predmet.ProtustrankaFormatedOIB>
  <DomainObject.Predmet.ProtustrankaFormatedWithAdress>
    <izvorni_sadrzaj> NOVA COLOR d.o.o., Dolac 1, 10000 Zagreb zastupanog po punomoćniku Zdravko Kovač</izvorni_sadrzaj>
    <derivirana_varijabla naziv="DomainObject.Predmet.ProtustrankaFormatedWithAdress_1"> NOVA COLOR d.o.o., Dolac 1, 10000 Zagreb zastupanog po punomoćniku Zdravko Kovač</derivirana_varijabla>
  </DomainObject.Predmet.ProtustrankaFormatedWithAdress>
  <DomainObject.Predmet.ProtustrankaFormatedWithAdressOIB>
    <izvorni_sadrzaj> NOVA COLOR d.o.o., OIB 72506234938, Dolac 1, 10000 Zagreb zastupanog po punomoćniku Zdravko Kovač</izvorni_sadrzaj>
    <derivirana_varijabla naziv="DomainObject.Predmet.ProtustrankaFormatedWithAdressOIB_1"> NOVA COLOR d.o.o., OIB 72506234938, Dolac 1, 10000 Zagreb zastupanog po punomoćniku Zdravko Kovač</derivirana_varijabla>
  </DomainObject.Predmet.ProtustrankaFormatedWithAdressOIB>
  <DomainObject.Predmet.ProtustrankaWithAdress>
    <izvorni_sadrzaj>NOVA COLOR d.o.o. Dolac 1, 10000 Zagreb</izvorni_sadrzaj>
    <derivirana_varijabla naziv="DomainObject.Predmet.ProtustrankaWithAdress_1">NOVA COLOR d.o.o. Dolac 1, 10000 Zagreb</derivirana_varijabla>
  </DomainObject.Predmet.ProtustrankaWithAdress>
  <DomainObject.Predmet.ProtustrankaWithAdressOIB>
    <izvorni_sadrzaj>NOVA COLOR d.o.o., OIB 72506234938, Dolac 1, 10000 Zagreb</izvorni_sadrzaj>
    <derivirana_varijabla naziv="DomainObject.Predmet.ProtustrankaWithAdressOIB_1">NOVA COLOR d.o.o., OIB 72506234938, Dolac 1, 10000 Zagreb</derivirana_varijabla>
  </DomainObject.Predmet.ProtustrankaWithAdressOIB>
  <DomainObject.Predmet.ProtustrankaNazivFormated>
    <izvorni_sadrzaj>NOVA COLOR d.o.o.</izvorni_sadrzaj>
    <derivirana_varijabla naziv="DomainObject.Predmet.ProtustrankaNazivFormated_1">NOVA COLOR d.o.o.</derivirana_varijabla>
  </DomainObject.Predmet.ProtustrankaNazivFormated>
  <DomainObject.Predmet.ProtustrankaNazivFormatedOIB>
    <izvorni_sadrzaj>NOVA COLOR d.o.o., OIB 72506234938</izvorni_sadrzaj>
    <derivirana_varijabla naziv="DomainObject.Predmet.ProtustrankaNazivFormatedOIB_1">NOVA COLOR d.o.o., OIB 72506234938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Zdravko Kovač</izvorni_sadrzaj>
    <derivirana_varijabla naziv="DomainObject.Predmet.StrankaFormated_1">  FINA Regionalni centar Zagreb; Zdravko Kovač</derivirana_varijabla>
  </DomainObject.Predmet.StrankaFormated>
  <DomainObject.Predmet.StrankaFormatedOIB>
    <izvorni_sadrzaj>  FINA Regionalni centar Zagreb, OIB 85821130368; Zdravko Kovač, OIB 79344687059</izvorni_sadrzaj>
    <derivirana_varijabla naziv="DomainObject.Predmet.StrankaFormatedOIB_1">  FINA Regionalni centar Zagreb, OIB 85821130368; Zdravko Kovač, OIB 79344687059</derivirana_varijabla>
  </DomainObject.Predmet.StrankaFormatedOIB>
  <DomainObject.Predmet.StrankaFormatedWithAdress>
    <izvorni_sadrzaj> FINA Regionalni centar Zagreb, Trg svibanjskih žrtava 1995. br. 1, 10000 Zagreb; Zdravko Kovač, Gundulićeva 24, 21000 Split</izvorni_sadrzaj>
    <derivirana_varijabla naziv="DomainObject.Predmet.StrankaFormatedWithAdress_1"> FINA Regionalni centar Zagreb, Trg svibanjskih žrtava 1995. br. 1, 10000 Zagreb; Zdravko Kovač, Gundulićeva 24, 21000 Split</derivirana_varijabla>
  </DomainObject.Predmet.StrankaFormatedWithAdress>
  <DomainObject.Predmet.StrankaFormatedWithAdressOIB>
    <izvorni_sadrzaj> FINA Regionalni centar Zagreb, OIB 85821130368, Trg svibanjskih žrtava 1995. br. 1, 10000 Zagreb; Zdravko Kovač, OIB 79344687059, Gundulićeva 24, 21000 Split</izvorni_sadrzaj>
    <derivirana_varijabla naziv="DomainObject.Predmet.StrankaFormatedWithAdressOIB_1"> FINA Regionalni centar Zagreb, OIB 85821130368, Trg svibanjskih žrtava 1995. br. 1, 10000 Zagreb; Zdravko Kovač, OIB 79344687059, Gundulićeva 24, 21000 Split</derivirana_varijabla>
  </DomainObject.Predmet.StrankaFormatedWithAdressOIB>
  <DomainObject.Predmet.StrankaWithAdress>
    <izvorni_sadrzaj>FINA Regionalni centar Zagreb Trg svibanjskih žrtava 1995. br. 1,10000 Zagreb,Zdravko Kovač Gundulićeva 24,21000 Split</izvorni_sadrzaj>
    <derivirana_varijabla naziv="DomainObject.Predmet.StrankaWithAdress_1">FINA Regionalni centar Zagreb Trg svibanjskih žrtava 1995. br. 1,10000 Zagreb,Zdravko Kovač Gundulićeva 24,21000 Split</derivirana_varijabla>
  </DomainObject.Predmet.StrankaWithAdress>
  <DomainObject.Predmet.StrankaWithAdressOIB>
    <izvorni_sadrzaj>FINA Regionalni centar Zagreb, OIB 85821130368, Trg svibanjskih žrtava 1995. br. 1,10000 Zagreb,Zdravko Kovač, OIB 79344687059, Gundulićeva 24,21000 Split</izvorni_sadrzaj>
    <derivirana_varijabla naziv="DomainObject.Predmet.StrankaWithAdressOIB_1">FINA Regionalni centar Zagreb, OIB 85821130368, Trg svibanjskih žrtava 1995. br. 1,10000 Zagreb,Zdravko Kovač, OIB 79344687059, Gundulićeva 24,21000 Split</derivirana_varijabla>
  </DomainObject.Predmet.StrankaWithAdressOIB>
  <DomainObject.Predmet.StrankaNazivFormated>
    <izvorni_sadrzaj>FINA Regionalni centar Zagreb,Zdravko Kovač</izvorni_sadrzaj>
    <derivirana_varijabla naziv="DomainObject.Predmet.StrankaNazivFormated_1">FINA Regionalni centar Zagreb,Zdravko Kovač</derivirana_varijabla>
  </DomainObject.Predmet.StrankaNazivFormated>
  <DomainObject.Predmet.StrankaNazivFormatedOIB>
    <izvorni_sadrzaj>FINA Regionalni centar Zagreb, OIB 85821130368,Zdravko Kovač, OIB 79344687059</izvorni_sadrzaj>
    <derivirana_varijabla naziv="DomainObject.Predmet.StrankaNazivFormatedOIB_1">FINA Regionalni centar Zagreb, OIB 85821130368,Zdravko Kovač, OIB 79344687059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tem>Zdravko Kovač</item>
    </izvorni_sadrzaj>
    <derivirana_varijabla naziv="DomainObject.Predmet.StrankaListFormated_1">
      <item>FINA Regionalni centar Zagreb</item>
      <item>Zdravko Kovač</item>
    </derivirana_varijabla>
  </DomainObject.Predmet.StrankaListFormated>
  <DomainObject.Predmet.StrankaListFormatedOIB>
    <izvorni_sadrzaj>
      <item>FINA Regionalni centar Zagreb, OIB 85821130368</item>
      <item>Zdravko Kovač, OIB 79344687059</item>
    </izvorni_sadrzaj>
    <derivirana_varijabla naziv="DomainObject.Predmet.StrankaListFormatedOIB_1">
      <item>FINA Regionalni centar Zagreb, OIB 85821130368</item>
      <item>Zdravko Kovač, OIB 79344687059</item>
    </derivirana_varijabla>
  </DomainObject.Predmet.StrankaListFormatedOIB>
  <DomainObject.Predmet.StrankaListFormatedWithAdress>
    <izvorni_sadrzaj>
      <item>FINA Regionalni centar Zagreb, Trg svibanjskih žrtava 1995. br. 1, 10000 Zagreb</item>
      <item>Zdravko Kovač, Gundulićeva 24, 21000 Split</item>
    </izvorni_sadrzaj>
    <derivirana_varijabla naziv="DomainObject.Predmet.StrankaListFormatedWithAdress_1">
      <item>FINA Regionalni centar Zagreb, Trg svibanjskih žrtava 1995. br. 1, 10000 Zagreb</item>
      <item>Zdravko Kovač, Gundulićeva 24, 21000 Split</item>
    </derivirana_varijabla>
  </DomainObject.Predmet.StrankaListFormatedWithAdress>
  <DomainObject.Predmet.StrankaListFormatedWithAdressOIB>
    <izvorni_sadrzaj>
      <item>FINA Regionalni centar Zagreb, OIB 85821130368, Trg svibanjskih žrtava 1995. br. 1, 10000 Zagreb</item>
      <item>Zdravko Kovač, OIB 79344687059, Gundulićeva 24, 21000 Split</item>
    </izvorni_sadrzaj>
    <derivirana_varijabla naziv="DomainObject.Predmet.StrankaListFormatedWithAdressOIB_1">
      <item>FINA Regionalni centar Zagreb, OIB 85821130368, Trg svibanjskih žrtava 1995. br. 1, 10000 Zagreb</item>
      <item>Zdravko Kovač, OIB 79344687059, Gundulićeva 24, 21000 Split</item>
    </derivirana_varijabla>
  </DomainObject.Predmet.StrankaListFormatedWithAdressOIB>
  <DomainObject.Predmet.StrankaListNazivFormated>
    <izvorni_sadrzaj>
      <item>FINA Regionalni centar Zagreb</item>
      <item>Zdravko Kovač</item>
    </izvorni_sadrzaj>
    <derivirana_varijabla naziv="DomainObject.Predmet.StrankaListNazivFormated_1">
      <item>FINA Regionalni centar Zagreb</item>
      <item>Zdravko Kovač</item>
    </derivirana_varijabla>
  </DomainObject.Predmet.StrankaListNazivFormated>
  <DomainObject.Predmet.StrankaListNazivFormatedOIB>
    <izvorni_sadrzaj>
      <item>FINA Regionalni centar Zagreb, OIB 85821130368</item>
      <item>Zdravko Kovač, OIB 79344687059</item>
    </izvorni_sadrzaj>
    <derivirana_varijabla naziv="DomainObject.Predmet.StrankaListNazivFormatedOIB_1">
      <item>FINA Regionalni centar Zagreb, OIB 85821130368</item>
      <item>Zdravko Kovač, OIB 79344687059</item>
    </derivirana_varijabla>
  </DomainObject.Predmet.StrankaListNazivFormatedOIB>
  <DomainObject.Predmet.ProtuStrankaListFormated>
    <izvorni_sadrzaj>
      <item>NOVA COLOR d.o.o. zastupanog po punomoćniku Zdravko Kovač</item>
    </izvorni_sadrzaj>
    <derivirana_varijabla naziv="DomainObject.Predmet.ProtuStrankaListFormated_1">
      <item>NOVA COLOR d.o.o. zastupanog po punomoćniku Zdravko Kovač</item>
    </derivirana_varijabla>
  </DomainObject.Predmet.ProtuStrankaListFormated>
  <DomainObject.Predmet.ProtuStrankaListFormatedOIB>
    <izvorni_sadrzaj>
      <item>NOVA COLOR d.o.o., OIB 72506234938 zastupanog po punomoćniku Zdravko Kovač</item>
    </izvorni_sadrzaj>
    <derivirana_varijabla naziv="DomainObject.Predmet.ProtuStrankaListFormatedOIB_1">
      <item>NOVA COLOR d.o.o., OIB 72506234938 zastupanog po punomoćniku Zdravko Kovač</item>
    </derivirana_varijabla>
  </DomainObject.Predmet.ProtuStrankaListFormatedOIB>
  <DomainObject.Predmet.ProtuStrankaListFormatedWithAdress>
    <izvorni_sadrzaj>
      <item>NOVA COLOR d.o.o., Dolac 1, 10000 Zagreb zastupanog po punomoćniku Zdravko Kovač</item>
    </izvorni_sadrzaj>
    <derivirana_varijabla naziv="DomainObject.Predmet.ProtuStrankaListFormatedWithAdress_1">
      <item>NOVA COLOR d.o.o., Dolac 1, 10000 Zagreb zastupanog po punomoćniku Zdravko Kovač</item>
    </derivirana_varijabla>
  </DomainObject.Predmet.ProtuStrankaListFormatedWithAdress>
  <DomainObject.Predmet.ProtuStrankaListFormatedWithAdressOIB>
    <izvorni_sadrzaj>
      <item>NOVA COLOR d.o.o., OIB 72506234938, Dolac 1, 10000 Zagreb zastupanog po punomoćniku Zdravko Kovač</item>
    </izvorni_sadrzaj>
    <derivirana_varijabla naziv="DomainObject.Predmet.ProtuStrankaListFormatedWithAdressOIB_1">
      <item>NOVA COLOR d.o.o., OIB 72506234938, Dolac 1, 10000 Zagreb zastupanog po punomoćniku Zdravko Kovač</item>
    </derivirana_varijabla>
  </DomainObject.Predmet.ProtuStrankaListFormatedWithAdressOIB>
  <DomainObject.Predmet.ProtuStrankaListNazivFormated>
    <izvorni_sadrzaj>
      <item>NOVA COLOR d.o.o.</item>
    </izvorni_sadrzaj>
    <derivirana_varijabla naziv="DomainObject.Predmet.ProtuStrankaListNazivFormated_1">
      <item>NOVA COLOR d.o.o.</item>
    </derivirana_varijabla>
  </DomainObject.Predmet.ProtuStrankaListNazivFormated>
  <DomainObject.Predmet.ProtuStrankaListNazivFormatedOIB>
    <izvorni_sadrzaj>
      <item>NOVA COLOR d.o.o., OIB 72506234938</item>
    </izvorni_sadrzaj>
    <derivirana_varijabla naziv="DomainObject.Predmet.ProtuStrankaListNazivFormatedOIB_1">
      <item>NOVA COLOR d.o.o., OIB 72506234938</item>
    </derivirana_varijabla>
  </DomainObject.Predmet.ProtuStrankaListNazivFormatedOIB>
  <DomainObject.Predmet.OstaliListFormated>
    <izvorni_sadrzaj>
      <item>Zdravko Kovač punomoćnik sudionika u postupku NOVA COLOR d.o.o.</item>
      <item>MARKO BEKAVAC BASIĆ</item>
    </izvorni_sadrzaj>
    <derivirana_varijabla naziv="DomainObject.Predmet.OstaliListFormated_1">
      <item>Zdravko Kovač punomoćnik sudionika u postupku NOVA COLOR d.o.o.</item>
      <item>MARKO BEKAVAC BASIĆ</item>
    </derivirana_varijabla>
  </DomainObject.Predmet.OstaliListFormated>
  <DomainObject.Predmet.OstaliListFormatedOIB>
    <izvorni_sadrzaj>
      <item>Zdravko Kovač, OIB 79344687059 punomoćnik sudionika u postupku NOVA COLOR d.o.o.</item>
      <item>MARKO BEKAVAC BASIĆ</item>
    </izvorni_sadrzaj>
    <derivirana_varijabla naziv="DomainObject.Predmet.OstaliListFormatedOIB_1">
      <item>Zdravko Kovač, OIB 79344687059 punomoćnik sudionika u postupku NOVA COLOR d.o.o.</item>
      <item>MARKO BEKAVAC BASIĆ</item>
    </derivirana_varijabla>
  </DomainObject.Predmet.OstaliListFormatedOIB>
  <DomainObject.Predmet.OstaliListFormatedWithAdress>
    <izvorni_sadrzaj>
      <item>Zdravko Kovač, Gundulićeva 24, 21000 Split punomoćnik sudionika u postupku NOVA COLOR d.o.o.</item>
      <item>MARKO BEKAVAC BASIĆ, Savska 6, 10000 Zagreb</item>
    </izvorni_sadrzaj>
    <derivirana_varijabla naziv="DomainObject.Predmet.OstaliListFormatedWithAdress_1">
      <item>Zdravko Kovač, Gundulićeva 24, 21000 Split punomoćnik sudionika u postupku NOVA COLOR d.o.o.</item>
      <item>MARKO BEKAVAC BASIĆ, Savska 6, 10000 Zagreb</item>
    </derivirana_varijabla>
  </DomainObject.Predmet.OstaliListFormatedWithAdress>
  <DomainObject.Predmet.OstaliListFormatedWithAdressOIB>
    <izvorni_sadrzaj>
      <item>Zdravko Kovač, OIB 79344687059, Gundulićeva 24, 21000 Split punomoćnik sudionika u postupku NOVA COLOR d.o.o.</item>
      <item>MARKO BEKAVAC BASIĆ, Savska 6, 10000 Zagreb</item>
    </izvorni_sadrzaj>
    <derivirana_varijabla naziv="DomainObject.Predmet.OstaliListFormatedWithAdressOIB_1">
      <item>Zdravko Kovač, OIB 79344687059, Gundulićeva 24, 21000 Split punomoćnik sudionika u postupku NOVA COLOR d.o.o.</item>
      <item>MARKO BEKAVAC BASIĆ, Savska 6, 10000 Zagreb</item>
    </derivirana_varijabla>
  </DomainObject.Predmet.OstaliListFormatedWithAdressOIB>
  <DomainObject.Predmet.OstaliListNazivFormated>
    <izvorni_sadrzaj>
      <item>Zdravko Kovač</item>
      <item>MARKO BEKAVAC BASIĆ</item>
    </izvorni_sadrzaj>
    <derivirana_varijabla naziv="DomainObject.Predmet.OstaliListNazivFormated_1">
      <item>Zdravko Kovač</item>
      <item>MARKO BEKAVAC BASIĆ</item>
    </derivirana_varijabla>
  </DomainObject.Predmet.OstaliListNazivFormated>
  <DomainObject.Predmet.OstaliListNazivFormatedOIB>
    <izvorni_sadrzaj>
      <item>Zdravko Kovač, OIB 79344687059</item>
      <item>MARKO BEKAVAC BASIĆ</item>
    </izvorni_sadrzaj>
    <derivirana_varijabla naziv="DomainObject.Predmet.OstaliListNazivFormatedOIB_1">
      <item>Zdravko Kovač, OIB 79344687059</item>
      <item>MARKO BEKAVAC BASIĆ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ožujka 2018.</izvorni_sadrzaj>
    <derivirana_varijabla naziv="DomainObject.Datum_1">16. ožujka 2018.</derivirana_varijabla>
  </DomainObject.Datum>
  <DomainObject.PoslovniBrojDokumenta>
    <izvorni_sadrzaj>St-3481/2016-21</izvorni_sadrzaj>
    <derivirana_varijabla naziv="DomainObject.PoslovniBrojDokumenta_1">St-3481/2016-21</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NOVA COLOR d.o.o.</izvorni_sadrzaj>
    <derivirana_varijabla naziv="DomainObject.Predmet.ProtustrankaIDrugi_1">NOVA COLOR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NOVA COLOR d.o.o., OIB 72506234938, Dolac 1, 10000 Zagreb</izvorni_sadrzaj>
    <derivirana_varijabla naziv="DomainObject.Predmet.ProtustrankaIDrugiAdressOIB_1">NOVA COLOR d.o.o., OIB 72506234938, Dolac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NOVA COLOR d.o.o.</item>
      <item>Zdravko Kovač</item>
      <item>MARKO BEKAVAC BASIĆ</item>
      <item>Zdravko Kovač</item>
    </izvorni_sadrzaj>
    <derivirana_varijabla naziv="DomainObject.Predmet.SudioniciListNaziv_1">
      <item>FINA Regionalni centar Zagreb</item>
      <item>NOVA COLOR d.o.o.</item>
      <item>Zdravko Kovač</item>
      <item>MARKO BEKAVAC BASIĆ</item>
      <item>Zdravko Kovač</item>
    </derivirana_varijabla>
  </DomainObject.Predmet.SudioniciListNaziv>
  <DomainObject.Predmet.SudioniciListAdressOIB>
    <izvorni_sadrzaj>
      <item>FINA Regionalni centar Zagreb, OIB 85821130368, Trg svibanjskih žrtava 1995. br. 1,10000 Zagreb</item>
      <item>NOVA COLOR d.o.o., OIB 72506234938, Dolac 1,10000 Zagreb</item>
      <item>Zdravko Kovač, OIB 79344687059, Gundulićeva 24,21000 Split</item>
      <item>MARKO BEKAVAC BASIĆ, Savska 6,10000 Zagreb</item>
      <item>Zdravko Kovač, OIB 79344687059, Gundulićeva 24,21000 Split</item>
    </izvorni_sadrzaj>
    <derivirana_varijabla naziv="DomainObject.Predmet.SudioniciListAdressOIB_1">
      <item>FINA Regionalni centar Zagreb, OIB 85821130368, Trg svibanjskih žrtava 1995. br. 1,10000 Zagreb</item>
      <item>NOVA COLOR d.o.o., OIB 72506234938, Dolac 1,10000 Zagreb</item>
      <item>Zdravko Kovač, OIB 79344687059, Gundulićeva 24,21000 Split</item>
      <item>MARKO BEKAVAC BASIĆ, Savska 6,10000 Zagreb</item>
      <item>Zdravko Kovač, OIB 79344687059, Gundulićeva 24,21000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72506234938</item>
      <item>, OIB 79344687059</item>
      <item>, OIB null</item>
      <item>, OIB 79344687059</item>
    </izvorni_sadrzaj>
    <derivirana_varijabla naziv="DomainObject.Predmet.SudioniciListNazivOIB_1">
      <item>, OIB 85821130368</item>
      <item>, OIB 72506234938</item>
      <item>, OIB 79344687059</item>
      <item>, OIB null</item>
      <item>, OIB 79344687059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Tomeš, OIB 55542209293, Ul. Slobode 20 Ivanić-Grad</item>
    </izvorni_sadrzaj>
    <derivirana_varijabla naziv="DomainObject.Predmet.StecajniUpraviteljiListAddressOIB_1">
      <item>Marija Tomeš, OIB 55542209293, Ul. Slobode 20 Ivanić-Grad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936</properties:Words>
  <properties:Characters>5154</properties:Characters>
  <properties:Lines>103</properties:Lines>
  <properties:Paragraphs>28</properties:Paragraphs>
  <properties:TotalTime>239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2016-10-10T12:00:00Z</dcterms:created>
  <dc:creator>gzubak</dc:creator>
  <cp:lastModifiedBy>Valentina Gabud</cp:lastModifiedBy>
  <cp:lastPrinted>2018-03-16T12:11:00Z</cp:lastPrinted>
  <dcterms:modified xmlns:xsi="http://www.w3.org/2001/XMLSchema-instance" xsi:type="dcterms:W3CDTF">2018-03-16T12:11:00Z</dcterms:modified>
  <cp:revision>43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St-3481/2016-21 / Odluka - Rješenje o imenovanju privremenog stečajnog upravitelja (8._rješenje-privremeni_st._up.-skraćena_verzija.-skraćena_verzija)</vt:lpwstr>
  </prop:property>
  <prop:property name="CC_coloring" pid="4" fmtid="{D5CDD505-2E9C-101B-9397-08002B2CF9AE}">
    <vt:bool>false</vt:bool>
  </prop:property>
  <prop:property name="BrojStranica" pid="5" fmtid="{D5CDD505-2E9C-101B-9397-08002B2CF9AE}">
    <vt:i4>3</vt:i4>
  </prop:property>
</prop:Properties>
</file>