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f7ed" w14:paraId="970f7e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 w:val="en-GB"/>
        </w:rPr>
      </w:pPr>
      <w:r w:rsidRPr="000F7ED7">
        <w:rPr>
          <w:rFonts w:cs="Times New Roman" w:eastAsia="Times New Roman"/>
          <w:noProof/>
          <w:szCs w:val="20"/>
          <w:lang w:eastAsia="hr-HR" w:val="en-GB"/>
        </w:rPr>
        <w:t>5. St-1371/2016-21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F7ED7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0F7ED7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7ED7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</w:t>
      </w:r>
      <w:r w:rsidRPr="000F7ED7">
        <w:rPr>
          <w:rFonts w:cs="Times New Roman" w:eastAsia="SimSun"/>
          <w:szCs w:val="20"/>
          <w:lang w:eastAsia="zh-CN"/>
        </w:rPr>
        <w:t>CONFECTOR d.o.o. za posredovanje, trgovinu i usluge, Zagreb, Trg Hrvatskih velikana 4, OIB: 49171948722</w:t>
      </w:r>
      <w:r w:rsidRPr="000F7ED7">
        <w:rPr>
          <w:rFonts w:cs="Times New Roman" w:eastAsia="Times New Roman"/>
          <w:szCs w:val="20"/>
          <w:lang w:eastAsia="hr-HR"/>
        </w:rPr>
        <w:t xml:space="preserve">, po prijedlogu stečajnog upravitelja, temeljem odredbe čl.104. Stečajnog zakona </w:t>
      </w:r>
      <w:r w:rsidRPr="000F7ED7">
        <w:rPr>
          <w:rFonts w:cs="Times New Roman" w:eastAsia="Times New Roman"/>
          <w:noProof/>
          <w:szCs w:val="20"/>
          <w:lang w:eastAsia="hr-HR"/>
        </w:rPr>
        <w:t>("Narodne novine" broj 71/15 i 104/17, dalje: SZ)</w:t>
      </w:r>
      <w:r w:rsidRPr="000F7ED7">
        <w:rPr>
          <w:rFonts w:cs="Times New Roman" w:eastAsia="Times New Roman"/>
          <w:szCs w:val="20"/>
          <w:lang w:eastAsia="hr-HR"/>
        </w:rPr>
        <w:t>, 14. prosinca 2017.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F7ED7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F7ED7">
        <w:rPr>
          <w:rFonts w:cs="Times New Roman" w:eastAsia="Times New Roman"/>
          <w:noProof/>
          <w:szCs w:val="20"/>
          <w:lang w:eastAsia="hr-HR" w:val="en-GB"/>
        </w:rPr>
        <w:t xml:space="preserve">I. Saziva se skupština vjerovnika za dan 17. siječnja 2018. u 10,30 sati u ovome sudu u Bjelovaru, Šetalište dr. Ivše Lebovića 42, sudnica br. 1, sa sljedećim 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F7ED7">
        <w:rPr>
          <w:rFonts w:cs="Times New Roman" w:eastAsia="Times New Roman"/>
          <w:noProof/>
          <w:szCs w:val="20"/>
          <w:lang w:eastAsia="hr-HR" w:val="en-GB"/>
        </w:rPr>
        <w:t>DNEVNIM REDOM: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F7ED7">
        <w:rPr>
          <w:rFonts w:cs="Times New Roman" w:eastAsia="Times New Roman"/>
          <w:noProof/>
          <w:szCs w:val="20"/>
          <w:lang w:eastAsia="hr-HR" w:val="en-GB"/>
        </w:rPr>
        <w:t>1. Izvješće stečajnog upravitelja o dosadašnjem tijeku stečajnog                            postupka.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F7ED7">
        <w:rPr>
          <w:rFonts w:cs="Times New Roman" w:eastAsia="Times New Roman"/>
          <w:noProof/>
          <w:szCs w:val="20"/>
          <w:lang w:eastAsia="hr-HR" w:val="en-GB"/>
        </w:rPr>
        <w:t xml:space="preserve">2. Donošenje odluke o zahtjevu izlučnog vjerovnika Grada Zagreba za izdvajanje nekretnine upisane u zk.ul. 7798 k.o. Vrapče, čk.br. 1325/106 – dvorište 29 m2 iz stečajne mase.                 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F7ED7">
        <w:rPr>
          <w:rFonts w:cs="Times New Roman" w:eastAsia="Times New Roman"/>
          <w:noProof/>
          <w:szCs w:val="20"/>
          <w:lang w:eastAsia="hr-HR" w:val="en-GB"/>
        </w:rPr>
        <w:t>3. Razno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F7ED7">
        <w:rPr>
          <w:rFonts w:cs="Times New Roman" w:eastAsia="Times New Roman"/>
          <w:noProof/>
          <w:szCs w:val="20"/>
          <w:lang w:eastAsia="hr-HR" w:val="en-GB"/>
        </w:rPr>
        <w:t>II. Na skupštinu se pozivaju stečajni vjerovnici i stečajni upravitelj Jelena Stankus Tkalec.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F7ED7">
        <w:rPr>
          <w:rFonts w:cs="Times New Roman" w:eastAsia="Times New Roman"/>
          <w:noProof/>
          <w:szCs w:val="20"/>
          <w:lang w:eastAsia="hr-HR" w:val="en-GB"/>
        </w:rPr>
        <w:t>III. Ovo rješenje objaviti će se na e-oglasnoj ploči ovoga suda.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F7ED7">
        <w:rPr>
          <w:rFonts w:cs="Times New Roman" w:eastAsia="Times New Roman"/>
          <w:noProof/>
          <w:szCs w:val="20"/>
          <w:lang w:eastAsia="hr-HR" w:val="en-GB"/>
        </w:rPr>
        <w:t>U Bjelovaru, 14. prosinca 2017.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F7ED7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F7ED7">
        <w:rPr>
          <w:rFonts w:cs="Times New Roman" w:eastAsia="Times New Roman"/>
          <w:noProof/>
          <w:szCs w:val="20"/>
          <w:lang w:eastAsia="hr-HR" w:val="en-GB"/>
        </w:rPr>
        <w:t>MARIJA PETRINA KUBICA v.r.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0F7ED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F7ED7" w:rsidP="000F7ED7" w:rsidR="000F7ED7" w:rsidRPr="000F7ED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0F7ED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F7ED7" w:rsidP="000F7ED7" w:rsidR="000F7ED7" w:rsidRPr="000F7ED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0F7ED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0F7ED7" w:rsidP="000F7ED7" w:rsidR="000F7ED7" w:rsidRPr="000F7E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0F7ED7" w:rsidP="000F7ED7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0F7ED7">
        <w:rPr>
          <w:rFonts w:cs="Times New Roman" w:eastAsia="Times New Roman"/>
          <w:noProof/>
          <w:szCs w:val="20"/>
          <w:lang w:eastAsia="hr-HR" w:val="en-GB"/>
        </w:rPr>
        <w:t>POUKA O PRAVNOM LIJEKU: Protiv ovog rješenja nije dopuštena posebna žalba.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ED7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393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St-1371/2016-21</izvorni_sadrzaj>
    <derivirana_varijabla naziv="DomainObject.Oznaka_1">St-1371/2016-21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CONFECTOR d.o.o.</izvorni_sadrzaj>
    <derivirana_varijabla naziv="DomainObject.Predmet.ProtustrankaFormated_1">  CONFECTOR d.o.o.</derivirana_varijabla>
  </DomainObject.Predmet.ProtustrankaFormated>
  <DomainObject.Predmet.ProtustrankaFormatedOIB>
    <izvorni_sadrzaj>  CONFECTOR d.o.o., OIB 49171948722</izvorni_sadrzaj>
    <derivirana_varijabla naziv="DomainObject.Predmet.ProtustrankaFormatedOIB_1">  CONFECTOR d.o.o., OIB 49171948722</derivirana_varijabla>
  </DomainObject.Predmet.ProtustrankaFormatedOIB>
  <DomainObject.Predmet.ProtustrankaFormatedWithAdress>
    <izvorni_sadrzaj> CONFECTOR d.o.o., Trg hrvatskih velikana 4, 10000 Zagreb</izvorni_sadrzaj>
    <derivirana_varijabla naziv="DomainObject.Predmet.ProtustrankaFormatedWithAdress_1"> CONFECTOR d.o.o., Trg hrvatskih velikana 4, 10000 Zagreb</derivirana_varijabla>
  </DomainObject.Predmet.ProtustrankaFormatedWithAdress>
  <DomainObject.Predmet.ProtustrankaFormatedWithAdressOIB>
    <izvorni_sadrzaj> CONFECTOR d.o.o., OIB 49171948722, Trg hrvatskih velikana 4, 10000 Zagreb</izvorni_sadrzaj>
    <derivirana_varijabla naziv="DomainObject.Predmet.ProtustrankaFormatedWithAdressOIB_1"> CONFECTOR d.o.o., OIB 49171948722, Trg hrvatskih velikana 4, 10000 Zagreb</derivirana_varijabla>
  </DomainObject.Predmet.ProtustrankaFormatedWithAdressOIB>
  <DomainObject.Predmet.ProtustrankaWithAdress>
    <izvorni_sadrzaj>CONFECTOR d.o.o. Trg hrvatskih velikana 4, 10000 Zagreb</izvorni_sadrzaj>
    <derivirana_varijabla naziv="DomainObject.Predmet.ProtustrankaWithAdress_1">CONFECTOR d.o.o. Trg hrvatskih velikana 4, 10000 Zagreb</derivirana_varijabla>
  </DomainObject.Predmet.ProtustrankaWithAdress>
  <DomainObject.Predmet.ProtustrankaWithAdressOIB>
    <izvorni_sadrzaj>CONFECTOR d.o.o., OIB 49171948722, Trg hrvatskih velikana 4, 10000 Zagreb</izvorni_sadrzaj>
    <derivirana_varijabla naziv="DomainObject.Predmet.ProtustrankaWithAdressOIB_1">CONFECTOR d.o.o., OIB 49171948722, Trg hrvatskih velikana 4, 10000 Zagreb</derivirana_varijabla>
  </DomainObject.Predmet.ProtustrankaWithAdressOIB>
  <DomainObject.Predmet.ProtustrankaNazivFormated>
    <izvorni_sadrzaj>CONFECTOR d.o.o.</izvorni_sadrzaj>
    <derivirana_varijabla naziv="DomainObject.Predmet.ProtustrankaNazivFormated_1">CONFECTOR d.o.o.</derivirana_varijabla>
  </DomainObject.Predmet.ProtustrankaNazivFormated>
  <DomainObject.Predmet.ProtustrankaNazivFormatedOIB>
    <izvorni_sadrzaj>CONFECTOR d.o.o., OIB 49171948722</izvorni_sadrzaj>
    <derivirana_varijabla naziv="DomainObject.Predmet.ProtustrankaNazivFormatedOIB_1">CONFECTOR d.o.o., OIB 49171948722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CONFECTOR d.o.o.</item>
    </izvorni_sadrzaj>
    <derivirana_varijabla naziv="DomainObject.Predmet.ProtuStrankaListFormated_1">
      <item>CONFECTOR d.o.o.</item>
    </derivirana_varijabla>
  </DomainObject.Predmet.ProtuStrankaListFormated>
  <DomainObject.Predmet.ProtuStrankaListFormatedOIB>
    <izvorni_sadrzaj>
      <item>CONFECTOR d.o.o., OIB 49171948722</item>
    </izvorni_sadrzaj>
    <derivirana_varijabla naziv="DomainObject.Predmet.ProtuStrankaListFormatedOIB_1">
      <item>CONFECTOR d.o.o., OIB 49171948722</item>
    </derivirana_varijabla>
  </DomainObject.Predmet.ProtuStrankaListFormatedOIB>
  <DomainObject.Predmet.ProtuStrankaListFormatedWithAdress>
    <izvorni_sadrzaj>
      <item>CONFECTOR d.o.o., Trg hrvatskih velikana 4, 10000 Zagreb</item>
    </izvorni_sadrzaj>
    <derivirana_varijabla naziv="DomainObject.Predmet.ProtuStrankaListFormatedWithAdress_1">
      <item>CONFECTOR d.o.o., Trg hrvatskih velikana 4, 10000 Zagreb</item>
    </derivirana_varijabla>
  </DomainObject.Predmet.ProtuStrankaListFormatedWithAdress>
  <DomainObject.Predmet.ProtuStrankaListFormatedWithAdressOIB>
    <izvorni_sadrzaj>
      <item>CONFECTOR d.o.o., OIB 49171948722, Trg hrvatskih velikana 4, 10000 Zagreb</item>
    </izvorni_sadrzaj>
    <derivirana_varijabla naziv="DomainObject.Predmet.ProtuStrankaListFormatedWithAdressOIB_1">
      <item>CONFECTOR d.o.o., OIB 49171948722, Trg hrvatskih velikana 4, 10000 Zagreb</item>
    </derivirana_varijabla>
  </DomainObject.Predmet.ProtuStrankaListFormatedWithAdressOIB>
  <DomainObject.Predmet.ProtuStrankaListNazivFormated>
    <izvorni_sadrzaj>
      <item>CONFECTOR d.o.o.</item>
    </izvorni_sadrzaj>
    <derivirana_varijabla naziv="DomainObject.Predmet.ProtuStrankaListNazivFormated_1">
      <item>CONFECTOR d.o.o.</item>
    </derivirana_varijabla>
  </DomainObject.Predmet.ProtuStrankaListNazivFormated>
  <DomainObject.Predmet.ProtuStrankaListNazivFormatedOIB>
    <izvorni_sadrzaj>
      <item>CONFECTOR d.o.o., OIB 49171948722</item>
    </izvorni_sadrzaj>
    <derivirana_varijabla naziv="DomainObject.Predmet.ProtuStrankaListNazivFormatedOIB_1">
      <item>CONFECTOR d.o.o., OIB 49171948722</item>
    </derivirana_varijabla>
  </DomainObject.Predmet.ProtuStrankaListNazivFormatedOIB>
  <DomainObject.Predmet.OstaliListFormated>
    <izvorni_sadrzaj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izvorni_sadrzaj>
    <derivirana_varijabla naziv="DomainObject.Predmet.OstaliListFormated_1"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derivirana_varijabla>
  </DomainObject.Predmet.OstaliListFormated>
  <DomainObject.Predmet.OstaliListFormatedOIB>
    <izvorni_sadrzaj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izvorni_sadrzaj>
    <derivirana_varijabla naziv="DomainObject.Predmet.OstaliListFormatedOIB_1"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  <item>HEP-Operator distribucijskog sustava d.o.o., Elektra Zagreb, Ulica grada Vukovara 37, 10000 Zagreb</item>
      <item>VODOOPSKRBA I ODVODNJA društvo s ograničenom odgovornošću za javnu vodoopskrbu i odvodnju, Folnegovićeva 1, 10000 Zagreb</item>
    </izvorni_sadrzaj>
    <derivirana_varijabla naziv="DomainObject.Predmet.OstaliListFormatedWithAdress_1"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  <item>HEP-Operator distribucijskog sustava d.o.o., Elektra Zagreb, Ulica grada Vukovara 37, 10000 Zagreb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VESNA VOJVODIĆ VALČIĆ, OIB 08613093864, Marulićev trg 9, 10000 Zagreb</item>
      <item>BRUNO BRENER, OIB 55130714947, Sveti Duh 34, 10000 Zagreb</item>
      <item>Županijsko državno odvjetništvo u Bjelovaru, OIB 86821435474</item>
      <item>Financijska agencija Bjelovar, OIB 85821130368</item>
      <item>Jelena Stankus-Tkalec, OIB 91858660271, Zagrebačka 91, 42000 Varaždin</item>
      <item>HEP-Operator distribucijskog sustava d.o.o., Elektra Zagreb, Ulica grada Vukovara 37, 10000 Zagreb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VESNA VOJVODIĆ VALČIĆ, OIB 08613093864, Marulićev trg 9, 10000 Zagreb</item>
      <item>BRUNO BRENER, OIB 55130714947, Sveti Duh 34, 10000 Zagreb</item>
      <item>Županijsko državno odvjetništvo u Bjelovaru, OIB 86821435474</item>
      <item>Financijska agencija Bjelovar, OIB 85821130368</item>
      <item>Jelena Stankus-Tkalec, OIB 91858660271, Zagrebačka 91, 42000 Varaždin</item>
      <item>HEP-Operator distribucijskog sustava d.o.o., Elektra Zagreb, Ulica grada Vukovara 37, 10000 Zagreb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izvorni_sadrzaj>
    <derivirana_varijabla naziv="DomainObject.Predmet.OstaliListNazivFormated_1"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izvorni_sadrzaj>
    <derivirana_varijabla naziv="DomainObject.Predmet.OstaliListNazivFormatedOIB_1"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St-1371/2016-21</izvorni_sadrzaj>
    <derivirana_varijabla naziv="DomainObject.PoslovniBrojDokumenta_1">St-1371/2016-21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CONFECTOR d.o.o.</izvorni_sadrzaj>
    <derivirana_varijabla naziv="DomainObject.Predmet.ProtustrankaIDrugi_1">CONFECTOR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CONFECTOR d.o.o., OIB 49171948722, Trg hrvatskih velikana 4, 10000 Zagreb</izvorni_sadrzaj>
    <derivirana_varijabla naziv="DomainObject.Predmet.ProtustrankaIDrugiAdressOIB_1">CONFECTOR d.o.o., OIB 49171948722,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izvorni_sadrzaj>
    <derivirana_varijabla naziv="DomainObject.Predmet.SudioniciListNaziv_1"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derivirana_varijabla>
  </DomainObject.Predmet.SudioniciListNaziv>
  <DomainObject.Predmet.SudioniciListAdressOIB>
    <izvorni_sadrzaj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Bjelovaru, OIB 86821435474</item>
      <item>Financijska agencija Bjelovar, OIB 85821130368</item>
      <item>Jelena Stankus-Tkalec, OIB 91858660271, Zagrebačka 91,42000 Varaždin</item>
      <item>HEP-Operator distribucijskog sustava d.o.o., Elektra Zagreb, Ulica grada Vukovara 37,10000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Bjelovaru, OIB 86821435474</item>
      <item>Financijska agencija Bjelovar, OIB 85821130368</item>
      <item>Jelena Stankus-Tkalec, OIB 91858660271, Zagrebačka 91,42000 Varaždin</item>
      <item>HEP-Operator distribucijskog sustava d.o.o., Elektra Zagreb, Ulica grada Vukovara 37,10000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F4EEB-9A01-4FA1-B371-4DDCF7797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1033</properties:Characters>
  <properties:Lines>47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2017-12-14T13:16:00Z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St-1371/2016-21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