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d2428" w14:paraId="aed2428" w:rsidRDefault="00073232" w:rsidP="00857549" w:rsidR="00857549" w:rsidRPr="00A77B04">
      <w:pPr>
        <w15:collapsed w:val="false"/>
        <w:rPr>
          <w:rFonts w:hAnsi="Times New Roman" w:ascii="Times New Roman"/>
          <w:color w:val="auto"/>
          <w:sz w:val="24"/>
          <w:szCs w:val="24"/>
          <w:lang w:val="hr-HR"/>
        </w:rPr>
      </w:pPr>
      <w:bookmarkStart w:name="_GoBack" w:id="0"/>
      <w:bookmarkEnd w:id="0"/>
      <w:r w:rsidRPr="00A77B04">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A77B04">
      <w:pPr>
        <w:rPr>
          <w:rFonts w:hAnsi="Times New Roman" w:ascii="Times New Roman"/>
          <w:color w:val="auto"/>
          <w:sz w:val="24"/>
          <w:szCs w:val="24"/>
          <w:lang w:val="hr-HR"/>
        </w:rPr>
      </w:pPr>
      <w:r w:rsidRPr="00A77B04">
        <w:rPr>
          <w:rFonts w:hAnsi="Times New Roman" w:ascii="Times New Roman"/>
          <w:color w:val="auto"/>
          <w:sz w:val="24"/>
          <w:szCs w:val="24"/>
          <w:lang w:val="hr-HR"/>
        </w:rPr>
        <w:t>REPUBLIKA HRVATSKA</w:t>
      </w:r>
    </w:p>
    <w:p w:rsidRDefault="00857549" w:rsidP="00857549" w:rsidR="00857549" w:rsidRPr="00A77B04">
      <w:pPr>
        <w:rPr>
          <w:rFonts w:hAnsi="Times New Roman" w:ascii="Times New Roman"/>
          <w:color w:val="auto"/>
          <w:sz w:val="24"/>
          <w:szCs w:val="24"/>
          <w:lang w:val="hr-HR"/>
        </w:rPr>
      </w:pPr>
      <w:r w:rsidRPr="00A77B04">
        <w:rPr>
          <w:rFonts w:hAnsi="Times New Roman" w:ascii="Times New Roman"/>
          <w:color w:val="auto"/>
          <w:sz w:val="24"/>
          <w:szCs w:val="24"/>
          <w:lang w:val="hr-HR"/>
        </w:rPr>
        <w:t>TRGOVAČKI SUD U ZAGREBU</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Zagreb, Amruševa 2/II</w:t>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t>7 St-</w:t>
      </w:r>
      <w:r w:rsidR="00B65E51" w:rsidRPr="00A77B04">
        <w:rPr>
          <w:rFonts w:hAnsi="Times New Roman" w:ascii="Times New Roman"/>
          <w:color w:val="auto"/>
          <w:sz w:val="24"/>
          <w:szCs w:val="24"/>
          <w:lang w:val="hr-HR"/>
        </w:rPr>
        <w:t>9178/15-15</w:t>
      </w:r>
    </w:p>
    <w:p w:rsidRDefault="00857549" w:rsidP="00857549" w:rsidR="00857549" w:rsidRPr="00A77B04">
      <w:pPr>
        <w:jc w:val="both"/>
        <w:rPr>
          <w:rFonts w:hAnsi="Times New Roman" w:ascii="Times New Roman"/>
          <w:color w:val="auto"/>
          <w:sz w:val="24"/>
          <w:szCs w:val="24"/>
          <w:lang w:val="hr-HR"/>
        </w:rPr>
      </w:pPr>
    </w:p>
    <w:p w:rsidRDefault="00857549" w:rsidP="00857549" w:rsidR="00857549" w:rsidRPr="00A77B04">
      <w:pPr>
        <w:jc w:val="center"/>
        <w:rPr>
          <w:rFonts w:hAnsi="Times New Roman" w:ascii="Times New Roman"/>
          <w:color w:val="auto"/>
          <w:sz w:val="24"/>
          <w:szCs w:val="24"/>
          <w:lang w:val="hr-HR"/>
        </w:rPr>
      </w:pPr>
      <w:r w:rsidRPr="00A77B04">
        <w:rPr>
          <w:rFonts w:hAnsi="Times New Roman" w:ascii="Times New Roman"/>
          <w:color w:val="auto"/>
          <w:sz w:val="24"/>
          <w:szCs w:val="24"/>
          <w:lang w:val="hr-HR"/>
        </w:rPr>
        <w:t>R E P U B L I K A  H R V A T S K A</w:t>
      </w:r>
    </w:p>
    <w:p w:rsidRDefault="00857549" w:rsidP="00857549" w:rsidR="00857549" w:rsidRPr="00A77B04">
      <w:pPr>
        <w:jc w:val="center"/>
        <w:rPr>
          <w:rFonts w:hAnsi="Times New Roman" w:ascii="Times New Roman"/>
          <w:color w:val="auto"/>
          <w:sz w:val="24"/>
          <w:szCs w:val="24"/>
          <w:lang w:val="hr-HR"/>
        </w:rPr>
      </w:pPr>
      <w:r w:rsidRPr="00A77B04">
        <w:rPr>
          <w:rFonts w:hAnsi="Times New Roman" w:ascii="Times New Roman"/>
          <w:color w:val="auto"/>
          <w:sz w:val="24"/>
          <w:szCs w:val="24"/>
          <w:lang w:val="hr-HR"/>
        </w:rPr>
        <w:t>R J E Š E N J E</w:t>
      </w:r>
    </w:p>
    <w:p w:rsidRDefault="00857549" w:rsidP="00857549" w:rsidR="00857549" w:rsidRPr="00A77B04">
      <w:pPr>
        <w:jc w:val="center"/>
        <w:rPr>
          <w:rFonts w:hAnsi="Times New Roman" w:ascii="Times New Roman"/>
          <w:color w:val="auto"/>
          <w:sz w:val="24"/>
          <w:szCs w:val="24"/>
          <w:lang w:val="hr-HR"/>
        </w:rPr>
      </w:pPr>
    </w:p>
    <w:p w:rsidRDefault="00857549" w:rsidP="009C3BB2" w:rsidR="009C3BB2"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TRGOVAČKI SUD U ZAGREBU po sucu pojedincu Vesni Malenica kao stečajnom sucu u prethodnom postupku </w:t>
      </w:r>
      <w:r w:rsidR="009C3BB2" w:rsidRPr="00A77B04">
        <w:rPr>
          <w:rFonts w:hAnsi="Times New Roman" w:ascii="Times New Roman"/>
          <w:color w:val="auto"/>
          <w:sz w:val="24"/>
          <w:szCs w:val="24"/>
          <w:lang w:val="hr-HR"/>
        </w:rPr>
        <w:t>radi utvrđivanja pretpostavki za otvaranje stečajnog postupka nad dužnikom RATHGEBER PLAN d. o. o., Zagreb, Nova Ves 8, OIB 06248751902</w:t>
      </w:r>
      <w:r w:rsidR="007B5564" w:rsidRPr="00A77B04">
        <w:rPr>
          <w:rFonts w:hAnsi="Times New Roman" w:ascii="Times New Roman"/>
          <w:color w:val="auto"/>
          <w:sz w:val="24"/>
          <w:szCs w:val="24"/>
          <w:lang w:val="hr-HR"/>
        </w:rPr>
        <w:t>, 20. siječnja 2017.</w:t>
      </w:r>
    </w:p>
    <w:p w:rsidRDefault="008D1835" w:rsidP="00857549" w:rsidR="008D1835" w:rsidRPr="00A77B04">
      <w:pPr>
        <w:jc w:val="both"/>
        <w:rPr>
          <w:rFonts w:hAnsi="Times New Roman" w:ascii="Times New Roman"/>
          <w:color w:val="auto"/>
          <w:sz w:val="24"/>
          <w:szCs w:val="24"/>
          <w:lang w:val="hr-HR"/>
        </w:rPr>
      </w:pPr>
    </w:p>
    <w:p w:rsidRDefault="00857549" w:rsidP="00857549" w:rsidR="00857549" w:rsidRPr="00A77B04">
      <w:pPr>
        <w:jc w:val="center"/>
        <w:rPr>
          <w:rFonts w:hAnsi="Times New Roman" w:ascii="Times New Roman"/>
          <w:color w:val="auto"/>
          <w:sz w:val="24"/>
          <w:szCs w:val="24"/>
          <w:lang w:val="hr-HR"/>
        </w:rPr>
      </w:pPr>
      <w:r w:rsidRPr="00A77B04">
        <w:rPr>
          <w:rFonts w:hAnsi="Times New Roman" w:ascii="Times New Roman"/>
          <w:color w:val="auto"/>
          <w:sz w:val="24"/>
          <w:szCs w:val="24"/>
          <w:lang w:val="hr-HR"/>
        </w:rPr>
        <w:t>r i j e š i o  j e</w:t>
      </w:r>
    </w:p>
    <w:p w:rsidRDefault="00857549" w:rsidP="00857549" w:rsidR="00857549" w:rsidRPr="00A77B04">
      <w:pPr>
        <w:rPr>
          <w:rFonts w:hAnsi="Times New Roman" w:ascii="Times New Roman"/>
          <w:color w:val="auto"/>
          <w:sz w:val="24"/>
          <w:szCs w:val="24"/>
          <w:lang w:val="hr-HR"/>
        </w:rPr>
      </w:pPr>
    </w:p>
    <w:p w:rsidRDefault="00857549" w:rsidP="00857549" w:rsidR="007B5564"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1. Otvara se stečajni postupak nad </w:t>
      </w:r>
      <w:r w:rsidR="000B42EC" w:rsidRPr="00A77B04">
        <w:rPr>
          <w:rFonts w:hAnsi="Times New Roman" w:ascii="Times New Roman"/>
          <w:color w:val="auto"/>
          <w:sz w:val="24"/>
          <w:szCs w:val="24"/>
          <w:lang w:val="hr-HR"/>
        </w:rPr>
        <w:t xml:space="preserve">dužnikom </w:t>
      </w:r>
      <w:r w:rsidR="007B5564" w:rsidRPr="00A77B04">
        <w:rPr>
          <w:rFonts w:hAnsi="Times New Roman" w:ascii="Times New Roman"/>
          <w:color w:val="auto"/>
          <w:sz w:val="24"/>
          <w:szCs w:val="24"/>
          <w:lang w:val="hr-HR"/>
        </w:rPr>
        <w:t>RATHGEBER PLAN d. o. o., Zagreb, Nova Ves 8, OIB 06248751902.</w:t>
      </w:r>
    </w:p>
    <w:p w:rsidRDefault="00857549" w:rsidP="00857549" w:rsidR="00CD7770"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2. Za stečajnog upravitelja imenuje se</w:t>
      </w:r>
      <w:r w:rsidR="00CD7770" w:rsidRPr="00A77B04">
        <w:rPr>
          <w:rFonts w:hAnsi="Times New Roman" w:ascii="Times New Roman"/>
          <w:color w:val="auto"/>
          <w:sz w:val="24"/>
          <w:szCs w:val="24"/>
          <w:lang w:val="hr-HR"/>
        </w:rPr>
        <w:t xml:space="preserve"> </w:t>
      </w:r>
      <w:r w:rsidR="00340E0A">
        <w:rPr>
          <w:rFonts w:hAnsi="Times New Roman" w:ascii="Times New Roman"/>
          <w:color w:val="auto"/>
          <w:sz w:val="24"/>
          <w:szCs w:val="24"/>
          <w:lang w:val="hr-HR"/>
        </w:rPr>
        <w:t xml:space="preserve">Pero Hrkać, Zagreb, Lipovečka 1, OIB </w:t>
      </w:r>
      <w:r w:rsidR="00340E0A" w:rsidRPr="00340E0A">
        <w:rPr>
          <w:rFonts w:hAnsi="Times New Roman" w:ascii="Times New Roman"/>
          <w:color w:val="auto"/>
          <w:sz w:val="24"/>
          <w:szCs w:val="24"/>
          <w:lang w:val="hr-HR"/>
        </w:rPr>
        <w:t>15244122912</w:t>
      </w:r>
      <w:r w:rsidR="00340E0A">
        <w:rPr>
          <w:rFonts w:hAnsi="Times New Roman" w:ascii="Times New Roman"/>
          <w:color w:val="auto"/>
          <w:sz w:val="24"/>
          <w:szCs w:val="24"/>
          <w:lang w:val="hr-HR"/>
        </w:rPr>
        <w:t>.</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b/>
          <w:color w:val="auto"/>
          <w:sz w:val="24"/>
          <w:szCs w:val="24"/>
          <w:lang w:val="hr-HR"/>
        </w:rPr>
        <w:tab/>
      </w:r>
      <w:r w:rsidRPr="00A77B04">
        <w:rPr>
          <w:rFonts w:hAnsi="Times New Roman" w:ascii="Times New Roman"/>
          <w:color w:val="auto"/>
          <w:sz w:val="24"/>
          <w:szCs w:val="24"/>
          <w:lang w:val="hr-HR"/>
        </w:rPr>
        <w:t>3. Pozivaju se vjerovnici viših isplatnih redova da u roku od</w:t>
      </w:r>
      <w:r w:rsidR="00384D4B" w:rsidRPr="00A77B04">
        <w:rPr>
          <w:rFonts w:hAnsi="Times New Roman" w:ascii="Times New Roman"/>
          <w:color w:val="auto"/>
          <w:sz w:val="24"/>
          <w:szCs w:val="24"/>
          <w:lang w:val="hr-HR"/>
        </w:rPr>
        <w:t xml:space="preserve">  6</w:t>
      </w:r>
      <w:r w:rsidRPr="00A77B04">
        <w:rPr>
          <w:rFonts w:hAnsi="Times New Roman" w:ascii="Times New Roman"/>
          <w:color w:val="auto"/>
          <w:sz w:val="24"/>
          <w:szCs w:val="24"/>
          <w:lang w:val="hr-HR"/>
        </w:rPr>
        <w:t xml:space="preserve">0 dana od isteka osmog dana od dana objave </w:t>
      </w:r>
      <w:r w:rsidR="006F145F" w:rsidRPr="00A77B04">
        <w:rPr>
          <w:rFonts w:hAnsi="Times New Roman" w:ascii="Times New Roman"/>
          <w:color w:val="auto"/>
          <w:sz w:val="24"/>
          <w:szCs w:val="24"/>
          <w:lang w:val="hr-HR"/>
        </w:rPr>
        <w:t>ovog rješenja na e-oglasnoj ploči suda</w:t>
      </w:r>
      <w:r w:rsidRPr="00A77B04">
        <w:rPr>
          <w:rFonts w:hAnsi="Times New Roman" w:ascii="Times New Roman"/>
          <w:color w:val="auto"/>
          <w:sz w:val="24"/>
          <w:szCs w:val="24"/>
          <w:lang w:val="hr-HR"/>
        </w:rPr>
        <w:t>, prijave svoje tražbine stečajnom upravitelju u skladu s odredbom čl</w:t>
      </w:r>
      <w:r w:rsidR="00384D4B" w:rsidRPr="00A77B04">
        <w:rPr>
          <w:rFonts w:hAnsi="Times New Roman" w:ascii="Times New Roman"/>
          <w:color w:val="auto"/>
          <w:sz w:val="24"/>
          <w:szCs w:val="24"/>
          <w:lang w:val="hr-HR"/>
        </w:rPr>
        <w:t>. 257</w:t>
      </w:r>
      <w:r w:rsidRPr="00A77B04">
        <w:rPr>
          <w:rFonts w:hAnsi="Times New Roman" w:ascii="Times New Roman"/>
          <w:color w:val="auto"/>
          <w:sz w:val="24"/>
          <w:szCs w:val="24"/>
          <w:lang w:val="hr-HR"/>
        </w:rPr>
        <w:t xml:space="preserve"> Stečajnog zakona</w:t>
      </w:r>
      <w:r w:rsidR="00384D4B" w:rsidRPr="00A77B04">
        <w:rPr>
          <w:rFonts w:hAnsi="Times New Roman" w:ascii="Times New Roman"/>
          <w:color w:val="auto"/>
          <w:sz w:val="24"/>
          <w:szCs w:val="24"/>
          <w:lang w:val="hr-HR"/>
        </w:rPr>
        <w:t xml:space="preserve"> (NN 71/15)</w:t>
      </w:r>
      <w:r w:rsidRPr="00A77B04">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7B5564" w:rsidRPr="00A77B04">
        <w:rPr>
          <w:rFonts w:hAnsi="Times New Roman" w:ascii="Times New Roman"/>
          <w:color w:val="auto"/>
          <w:sz w:val="24"/>
          <w:szCs w:val="24"/>
          <w:lang w:val="hr-HR"/>
        </w:rPr>
        <w:t>917815</w:t>
      </w:r>
      <w:r w:rsidRPr="00A77B04">
        <w:rPr>
          <w:rFonts w:hAnsi="Times New Roman" w:ascii="Times New Roman"/>
          <w:color w:val="auto"/>
          <w:sz w:val="24"/>
          <w:szCs w:val="24"/>
          <w:lang w:val="hr-HR"/>
        </w:rPr>
        <w:t>.</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Prijave se podnose stečajnom upravitelju na adresu stečajnog upravitelja, </w:t>
      </w:r>
      <w:r w:rsidR="007B5564" w:rsidRPr="00A77B04">
        <w:rPr>
          <w:rFonts w:hAnsi="Times New Roman" w:ascii="Times New Roman"/>
          <w:color w:val="auto"/>
          <w:sz w:val="24"/>
          <w:szCs w:val="24"/>
          <w:lang w:val="hr-HR"/>
        </w:rPr>
        <w:t>Zagreb, Lipovečka 1,</w:t>
      </w:r>
      <w:r w:rsidRPr="00A77B04">
        <w:rPr>
          <w:rFonts w:hAnsi="Times New Roman" w:ascii="Times New Roman"/>
          <w:color w:val="auto"/>
          <w:sz w:val="24"/>
          <w:szCs w:val="24"/>
          <w:lang w:val="hr-HR"/>
        </w:rPr>
        <w:t xml:space="preserve"> u dva primjerka. </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A77B04">
        <w:rPr>
          <w:rFonts w:hAnsi="Times New Roman" w:ascii="Times New Roman"/>
          <w:color w:val="auto"/>
          <w:sz w:val="24"/>
          <w:szCs w:val="24"/>
          <w:lang w:val="hr-HR"/>
        </w:rPr>
        <w:t>258</w:t>
      </w:r>
      <w:r w:rsidRPr="00A77B04">
        <w:rPr>
          <w:rFonts w:hAnsi="Times New Roman" w:ascii="Times New Roman"/>
          <w:color w:val="auto"/>
          <w:sz w:val="24"/>
          <w:szCs w:val="24"/>
          <w:lang w:val="hr-HR"/>
        </w:rPr>
        <w:t xml:space="preserve"> Stečajnog zakona. </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0B42EC"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6. Otvaranje stečajnog postupka ima se upisa</w:t>
      </w:r>
      <w:r w:rsidR="00C0489D" w:rsidRPr="00A77B04">
        <w:rPr>
          <w:rFonts w:hAnsi="Times New Roman" w:ascii="Times New Roman"/>
          <w:color w:val="auto"/>
          <w:sz w:val="24"/>
          <w:szCs w:val="24"/>
          <w:lang w:val="hr-HR"/>
        </w:rPr>
        <w:t xml:space="preserve">ti u </w:t>
      </w:r>
      <w:r w:rsidR="000B42EC" w:rsidRPr="00A77B04">
        <w:rPr>
          <w:rFonts w:hAnsi="Times New Roman" w:ascii="Times New Roman"/>
          <w:color w:val="auto"/>
          <w:sz w:val="24"/>
          <w:szCs w:val="24"/>
          <w:lang w:val="hr-HR"/>
        </w:rPr>
        <w:t xml:space="preserve">sudski </w:t>
      </w:r>
      <w:r w:rsidR="00C0489D" w:rsidRPr="00A77B04">
        <w:rPr>
          <w:rFonts w:hAnsi="Times New Roman" w:ascii="Times New Roman"/>
          <w:color w:val="auto"/>
          <w:sz w:val="24"/>
          <w:szCs w:val="24"/>
          <w:lang w:val="hr-HR"/>
        </w:rPr>
        <w:t>registar</w:t>
      </w:r>
      <w:r w:rsidR="000B42EC" w:rsidRPr="00A77B04">
        <w:rPr>
          <w:rFonts w:hAnsi="Times New Roman" w:ascii="Times New Roman"/>
          <w:color w:val="auto"/>
          <w:sz w:val="24"/>
          <w:szCs w:val="24"/>
          <w:lang w:val="hr-HR"/>
        </w:rPr>
        <w:t xml:space="preserve"> i u zemljišnoknjižni odjel Opći</w:t>
      </w:r>
      <w:r w:rsidR="00D22990" w:rsidRPr="00A77B04">
        <w:rPr>
          <w:rFonts w:hAnsi="Times New Roman" w:ascii="Times New Roman"/>
          <w:color w:val="auto"/>
          <w:sz w:val="24"/>
          <w:szCs w:val="24"/>
          <w:lang w:val="hr-HR"/>
        </w:rPr>
        <w:t>nskog građanskog suda u Zagrebu.</w:t>
      </w:r>
    </w:p>
    <w:p w:rsidRDefault="000B42EC" w:rsidP="000B42EC" w:rsidR="000B42EC" w:rsidRPr="00A77B04">
      <w:pPr>
        <w:jc w:val="both"/>
        <w:rPr>
          <w:rFonts w:hAnsi="Times New Roman" w:ascii="Times New Roman"/>
          <w:color w:val="auto"/>
          <w:w w:val="111"/>
          <w:sz w:val="24"/>
          <w:szCs w:val="24"/>
          <w:lang w:val="hr-HR"/>
        </w:rPr>
      </w:pPr>
      <w:r w:rsidRPr="00A77B04">
        <w:rPr>
          <w:rFonts w:hAnsi="Times New Roman" w:ascii="Times New Roman"/>
          <w:color w:val="auto"/>
          <w:sz w:val="24"/>
          <w:szCs w:val="24"/>
          <w:lang w:val="hr-HR"/>
        </w:rPr>
        <w:tab/>
        <w:t xml:space="preserve">7. Nalaže se Općinskom građanskom sudu u Zagrebu, zemljišnoknjižni odjel Zagreb, da izvrši upis činjenice otvaranja stečajnog postupka u zemljišnim knjigama u </w:t>
      </w:r>
      <w:r w:rsidRPr="00A77B04">
        <w:rPr>
          <w:rFonts w:hAnsi="Times New Roman" w:ascii="Times New Roman"/>
          <w:color w:val="auto"/>
          <w:w w:val="111"/>
          <w:sz w:val="24"/>
          <w:szCs w:val="24"/>
          <w:lang w:val="hr-HR"/>
        </w:rPr>
        <w:t xml:space="preserve">zk. ul. </w:t>
      </w:r>
      <w:r w:rsidR="00D22990" w:rsidRPr="00A77B04">
        <w:rPr>
          <w:rFonts w:hAnsi="Times New Roman" w:ascii="Times New Roman"/>
          <w:color w:val="auto"/>
          <w:w w:val="111"/>
          <w:sz w:val="24"/>
          <w:szCs w:val="24"/>
          <w:lang w:val="hr-HR"/>
        </w:rPr>
        <w:t>8255, k. o. Vrapče Novo.</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8. Stečajni postupak otvoren je dana </w:t>
      </w:r>
      <w:r w:rsidR="008F7618" w:rsidRPr="00A77B04">
        <w:rPr>
          <w:rFonts w:hAnsi="Times New Roman" w:ascii="Times New Roman"/>
          <w:color w:val="auto"/>
          <w:sz w:val="24"/>
          <w:szCs w:val="24"/>
          <w:lang w:val="hr-HR"/>
        </w:rPr>
        <w:t>20. siječnja 2017. u 15,00</w:t>
      </w:r>
      <w:r w:rsidRPr="00A77B04">
        <w:rPr>
          <w:rFonts w:hAnsi="Times New Roman" w:ascii="Times New Roman"/>
          <w:color w:val="auto"/>
          <w:sz w:val="24"/>
          <w:szCs w:val="24"/>
          <w:lang w:val="hr-HR"/>
        </w:rPr>
        <w:t xml:space="preserve"> sati a rješenje o otvaranju stečajnog postupka stavit će se na e-oglasnu ploču istog dana.</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9. Ročište vjerovnika na kojem će se ispitati prijavljene tražbine (ispitno ročište) određuje  se za dan </w:t>
      </w:r>
      <w:r w:rsidR="00CD14E0" w:rsidRPr="00A77B04">
        <w:rPr>
          <w:rFonts w:hAnsi="Times New Roman" w:ascii="Times New Roman"/>
          <w:color w:val="auto"/>
          <w:sz w:val="24"/>
          <w:szCs w:val="24"/>
          <w:lang w:val="hr-HR"/>
        </w:rPr>
        <w:t>11. svibanj</w:t>
      </w:r>
      <w:r w:rsidR="00CD7770" w:rsidRPr="00A77B04">
        <w:rPr>
          <w:rFonts w:hAnsi="Times New Roman" w:ascii="Times New Roman"/>
          <w:color w:val="auto"/>
          <w:sz w:val="24"/>
          <w:szCs w:val="24"/>
          <w:lang w:val="hr-HR"/>
        </w:rPr>
        <w:t xml:space="preserve"> 2017.</w:t>
      </w:r>
      <w:r w:rsidR="00C0489D" w:rsidRPr="00A77B04">
        <w:rPr>
          <w:rFonts w:hAnsi="Times New Roman" w:ascii="Times New Roman"/>
          <w:color w:val="auto"/>
          <w:sz w:val="24"/>
          <w:szCs w:val="24"/>
          <w:lang w:val="hr-HR"/>
        </w:rPr>
        <w:t xml:space="preserve"> u </w:t>
      </w:r>
      <w:r w:rsidR="00CD14E0" w:rsidRPr="00A77B04">
        <w:rPr>
          <w:rFonts w:hAnsi="Times New Roman" w:ascii="Times New Roman"/>
          <w:color w:val="auto"/>
          <w:sz w:val="24"/>
          <w:szCs w:val="24"/>
          <w:lang w:val="hr-HR"/>
        </w:rPr>
        <w:t>10,0</w:t>
      </w:r>
      <w:r w:rsidR="00CD7770" w:rsidRPr="00A77B04">
        <w:rPr>
          <w:rFonts w:hAnsi="Times New Roman" w:ascii="Times New Roman"/>
          <w:color w:val="auto"/>
          <w:sz w:val="24"/>
          <w:szCs w:val="24"/>
          <w:lang w:val="hr-HR"/>
        </w:rPr>
        <w:t>0</w:t>
      </w:r>
      <w:r w:rsidRPr="00A77B04">
        <w:rPr>
          <w:rFonts w:hAnsi="Times New Roman" w:ascii="Times New Roman"/>
          <w:color w:val="auto"/>
          <w:sz w:val="24"/>
          <w:szCs w:val="24"/>
          <w:lang w:val="hr-HR"/>
        </w:rPr>
        <w:t xml:space="preserve"> sati u zgradi ovog suda, Zagreb,</w:t>
      </w:r>
      <w:r w:rsidR="00C0489D" w:rsidRPr="00A77B04">
        <w:rPr>
          <w:rFonts w:hAnsi="Times New Roman" w:ascii="Times New Roman"/>
          <w:color w:val="auto"/>
          <w:sz w:val="24"/>
          <w:szCs w:val="24"/>
          <w:lang w:val="hr-HR"/>
        </w:rPr>
        <w:t xml:space="preserve"> Amruševa 2/II kat, soba broj </w:t>
      </w:r>
      <w:r w:rsidR="00A77B04">
        <w:rPr>
          <w:rFonts w:hAnsi="Times New Roman" w:ascii="Times New Roman"/>
          <w:color w:val="auto"/>
          <w:sz w:val="24"/>
          <w:szCs w:val="24"/>
          <w:lang w:val="hr-HR"/>
        </w:rPr>
        <w:t>93</w:t>
      </w:r>
      <w:r w:rsidRPr="00A77B04">
        <w:rPr>
          <w:rFonts w:hAnsi="Times New Roman" w:ascii="Times New Roman"/>
          <w:color w:val="auto"/>
          <w:sz w:val="24"/>
          <w:szCs w:val="24"/>
          <w:lang w:val="hr-HR"/>
        </w:rPr>
        <w:t xml:space="preserve">/II.                                                                                                                                                                                                                                                                                                                                                                                                                                                                                                                                                                                                                                                                                                                                                                                </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10. Ročište vjerovnika na kojem će se na temelju izviješća stečajnog upravitelja odlučivati o daljnjem tijeku stečajnog postupka (izvještajno ročište) zakazuje se za isti dan i na istom mjestu u </w:t>
      </w:r>
      <w:r w:rsidR="00CD14E0" w:rsidRPr="00A77B04">
        <w:rPr>
          <w:rFonts w:hAnsi="Times New Roman" w:ascii="Times New Roman"/>
          <w:color w:val="auto"/>
          <w:sz w:val="24"/>
          <w:szCs w:val="24"/>
          <w:lang w:val="hr-HR"/>
        </w:rPr>
        <w:t>10,3</w:t>
      </w:r>
      <w:r w:rsidR="00CD7770" w:rsidRPr="00A77B04">
        <w:rPr>
          <w:rFonts w:hAnsi="Times New Roman" w:ascii="Times New Roman"/>
          <w:color w:val="auto"/>
          <w:sz w:val="24"/>
          <w:szCs w:val="24"/>
          <w:lang w:val="hr-HR"/>
        </w:rPr>
        <w:t>0</w:t>
      </w:r>
      <w:r w:rsidRPr="00A77B04">
        <w:rPr>
          <w:rFonts w:hAnsi="Times New Roman" w:ascii="Times New Roman"/>
          <w:color w:val="auto"/>
          <w:sz w:val="24"/>
          <w:szCs w:val="24"/>
          <w:lang w:val="hr-HR"/>
        </w:rPr>
        <w:t xml:space="preserve"> sati.</w:t>
      </w:r>
    </w:p>
    <w:p w:rsidRDefault="00857549" w:rsidP="00857549" w:rsidR="00857549" w:rsidRPr="00A77B04">
      <w:pPr>
        <w:jc w:val="both"/>
        <w:rPr>
          <w:rFonts w:hAnsi="Times New Roman" w:ascii="Times New Roman"/>
          <w:color w:val="auto"/>
          <w:sz w:val="24"/>
          <w:szCs w:val="24"/>
          <w:lang w:val="hr-HR"/>
        </w:rPr>
      </w:pPr>
    </w:p>
    <w:p w:rsidRDefault="00857549" w:rsidP="00857549" w:rsidR="00857549" w:rsidRPr="00A77B04">
      <w:pPr>
        <w:jc w:val="center"/>
        <w:rPr>
          <w:rFonts w:hAnsi="Times New Roman" w:ascii="Times New Roman"/>
          <w:color w:val="auto"/>
          <w:sz w:val="24"/>
          <w:szCs w:val="24"/>
          <w:lang w:val="hr-HR"/>
        </w:rPr>
      </w:pPr>
      <w:r w:rsidRPr="00A77B04">
        <w:rPr>
          <w:rFonts w:hAnsi="Times New Roman" w:ascii="Times New Roman"/>
          <w:color w:val="auto"/>
          <w:sz w:val="24"/>
          <w:szCs w:val="24"/>
          <w:lang w:val="hr-HR"/>
        </w:rPr>
        <w:lastRenderedPageBreak/>
        <w:t>Obrazloženje</w:t>
      </w:r>
    </w:p>
    <w:p w:rsidRDefault="00857549" w:rsidP="00857549" w:rsidR="00857549" w:rsidRPr="00A77B04">
      <w:pPr>
        <w:rPr>
          <w:rFonts w:hAnsi="Times New Roman" w:ascii="Times New Roman"/>
          <w:color w:val="auto"/>
          <w:sz w:val="24"/>
          <w:szCs w:val="24"/>
          <w:lang w:val="hr-HR"/>
        </w:rPr>
      </w:pPr>
    </w:p>
    <w:p w:rsidRDefault="00663064" w:rsidP="00663064" w:rsidR="00663064" w:rsidRPr="00A77B04">
      <w:pPr>
        <w:ind w:firstLine="720"/>
        <w:jc w:val="both"/>
        <w:rPr>
          <w:rFonts w:hAnsi="Times New Roman" w:ascii="Times New Roman"/>
          <w:color w:val="auto"/>
          <w:sz w:val="24"/>
          <w:szCs w:val="24"/>
          <w:lang w:val="hr-HR"/>
        </w:rPr>
      </w:pPr>
      <w:r w:rsidRPr="00A77B04">
        <w:rPr>
          <w:rFonts w:hAnsi="Times New Roman" w:ascii="Times New Roman"/>
          <w:color w:val="auto"/>
          <w:sz w:val="24"/>
          <w:szCs w:val="24"/>
          <w:lang w:val="hr-HR"/>
        </w:rPr>
        <w:t>Predlagatelj kao vjerovnik Mirjana Brčić, Velika Gorica, Trg Stjepana Radića 8, OIB 72246936443, zastupan po punomoćniku,  podnio je ovom sudu 29. prosinca 2015. prijedlog za otvaranje stečajnog postupka nad gore navedenom pravnom osobom.</w:t>
      </w:r>
    </w:p>
    <w:p w:rsidRDefault="00663064" w:rsidP="00663064" w:rsidR="00663064"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U svom prijedlogu predlagatelj navodi da ima potraživanje prema dužniku u iznosu od 899.763,79 kn koja se temelji na pravomoćnoj i ovršnoj presudi.</w:t>
      </w:r>
    </w:p>
    <w:p w:rsidRDefault="002D0815" w:rsidP="00A650B9" w:rsidR="00DB5CE7"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Rješenjem </w:t>
      </w:r>
      <w:r w:rsidR="00DB5CE7" w:rsidRPr="00A77B04">
        <w:rPr>
          <w:rFonts w:hAnsi="Times New Roman" w:ascii="Times New Roman"/>
          <w:color w:val="auto"/>
          <w:sz w:val="24"/>
          <w:szCs w:val="24"/>
          <w:lang w:val="hr-HR"/>
        </w:rPr>
        <w:t>suda broj St-9178/15-8 od 11. studenog 2016</w:t>
      </w:r>
      <w:r w:rsidRPr="00A77B04">
        <w:rPr>
          <w:rFonts w:hAnsi="Times New Roman" w:ascii="Times New Roman"/>
          <w:color w:val="auto"/>
          <w:sz w:val="24"/>
          <w:szCs w:val="24"/>
          <w:lang w:val="hr-HR"/>
        </w:rPr>
        <w:t xml:space="preserve">. pokrenut je prethodni postupak radi utvrđivanja </w:t>
      </w:r>
      <w:r w:rsidR="00DB5CE7" w:rsidRPr="00A77B04">
        <w:rPr>
          <w:rFonts w:hAnsi="Times New Roman" w:ascii="Times New Roman"/>
          <w:color w:val="auto"/>
          <w:sz w:val="24"/>
          <w:szCs w:val="24"/>
          <w:lang w:val="hr-HR"/>
        </w:rPr>
        <w:t>pretpostavki</w:t>
      </w:r>
      <w:r w:rsidRPr="00A77B04">
        <w:rPr>
          <w:rFonts w:hAnsi="Times New Roman" w:ascii="Times New Roman"/>
          <w:color w:val="auto"/>
          <w:sz w:val="24"/>
          <w:szCs w:val="24"/>
          <w:lang w:val="hr-HR"/>
        </w:rPr>
        <w:t xml:space="preserve"> </w:t>
      </w:r>
      <w:r w:rsidR="00DB5CE7" w:rsidRPr="00A77B04">
        <w:rPr>
          <w:rFonts w:hAnsi="Times New Roman" w:ascii="Times New Roman"/>
          <w:color w:val="auto"/>
          <w:sz w:val="24"/>
          <w:szCs w:val="24"/>
          <w:lang w:val="hr-HR"/>
        </w:rPr>
        <w:t>za otvaranje stečajnog postupka.</w:t>
      </w:r>
    </w:p>
    <w:p w:rsidRDefault="00086042" w:rsidP="00A650B9" w:rsidR="00086042"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Rješenjem suda broj St-9178/15-9 od 11. studenog 2016. naloženo je ovlaštenoj osobi za zastupanje dužnika da dostavi sudu popis imovine i obveza dužnika kao i pisano izvješće o financijsko-gospodarskom stanju dužnika.</w:t>
      </w:r>
    </w:p>
    <w:p w:rsidRDefault="00727287" w:rsidP="00A650B9" w:rsidR="00727287"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Iz podneska FINA-e od 17. studenog 2016. proizlazi da na dan 15. studeni 2016. na računu dužnika ima evidentiranih neizvršenih osnova za plaćanje u neprekinutom razdoblju od 923 dana</w:t>
      </w:r>
      <w:r w:rsidR="003751E3" w:rsidRPr="00A77B04">
        <w:rPr>
          <w:rFonts w:hAnsi="Times New Roman" w:ascii="Times New Roman"/>
          <w:color w:val="auto"/>
          <w:sz w:val="24"/>
          <w:szCs w:val="24"/>
          <w:lang w:val="hr-HR"/>
        </w:rPr>
        <w:t>.</w:t>
      </w:r>
    </w:p>
    <w:p w:rsidRDefault="003751E3" w:rsidP="00A650B9" w:rsidR="003751E3"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Iz Očevidnika o redoslijedu plaćanja na dan 15. studeni 2016. proizlazi da dužnik ima evidentirane nepodmirene obveze u iznosu od 1.813.335,79 kn.</w:t>
      </w:r>
    </w:p>
    <w:p w:rsidRDefault="003751E3" w:rsidP="00A650B9" w:rsidR="003751E3"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Na ročištu radi utvrđivanja pretpostavki za otvaranje stečajnog postupka, održanom 19. siječnja 2017. predlagatelj je ostao kod prijedloga za otvaranje stečajnog postupka nad dužnikom</w:t>
      </w:r>
      <w:r w:rsidR="00446931" w:rsidRPr="00A77B04">
        <w:rPr>
          <w:rFonts w:hAnsi="Times New Roman" w:ascii="Times New Roman"/>
          <w:color w:val="auto"/>
          <w:sz w:val="24"/>
          <w:szCs w:val="24"/>
          <w:lang w:val="hr-HR"/>
        </w:rPr>
        <w:t>, obzirom da dužnik nije podmirio tražbinu vjerovnika.</w:t>
      </w:r>
    </w:p>
    <w:p w:rsidRDefault="00446931" w:rsidP="00DB5CE7" w:rsidR="00DB5CE7"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Tijekom prethodnom postupka utvrđeno je da dužnik ima imovinu koja je dostatna za pokriće troškova postupka.</w:t>
      </w:r>
    </w:p>
    <w:p w:rsidRDefault="00981F37" w:rsidP="00981F37" w:rsidR="00981F37" w:rsidRPr="00A77B04">
      <w:pPr>
        <w:ind w:firstLine="720"/>
        <w:jc w:val="both"/>
        <w:rPr>
          <w:rFonts w:hAnsi="Times New Roman" w:ascii="Times New Roman"/>
          <w:color w:val="auto"/>
          <w:sz w:val="24"/>
          <w:szCs w:val="24"/>
          <w:lang w:val="hr-HR"/>
        </w:rPr>
      </w:pPr>
      <w:r w:rsidRPr="00A77B04">
        <w:rPr>
          <w:rFonts w:hAnsi="Times New Roman" w:ascii="Times New Roman"/>
          <w:color w:val="auto"/>
          <w:sz w:val="24"/>
          <w:szCs w:val="24"/>
          <w:lang w:val="hr-HR"/>
        </w:rPr>
        <w:t>K</w:t>
      </w:r>
      <w:r w:rsidR="00857549" w:rsidRPr="00A77B04">
        <w:rPr>
          <w:rFonts w:hAnsi="Times New Roman" w:ascii="Times New Roman"/>
          <w:color w:val="auto"/>
          <w:sz w:val="24"/>
          <w:szCs w:val="24"/>
          <w:lang w:val="hr-HR"/>
        </w:rPr>
        <w:t xml:space="preserve">od dužnika </w:t>
      </w:r>
      <w:r w:rsidRPr="00A77B04">
        <w:rPr>
          <w:rFonts w:hAnsi="Times New Roman" w:ascii="Times New Roman"/>
          <w:color w:val="auto"/>
          <w:sz w:val="24"/>
          <w:szCs w:val="24"/>
          <w:lang w:val="hr-HR"/>
        </w:rPr>
        <w:t xml:space="preserve">je utvrđeno </w:t>
      </w:r>
      <w:r w:rsidR="00857549" w:rsidRPr="00A77B04">
        <w:rPr>
          <w:rFonts w:hAnsi="Times New Roman" w:ascii="Times New Roman"/>
          <w:color w:val="auto"/>
          <w:sz w:val="24"/>
          <w:szCs w:val="24"/>
          <w:lang w:val="hr-HR"/>
        </w:rPr>
        <w:t xml:space="preserve">postojanje stečajnog razloga prezaduženosti i nesposobnosti za plaćanje, </w:t>
      </w:r>
      <w:r w:rsidRPr="00A77B04">
        <w:rPr>
          <w:rFonts w:hAnsi="Times New Roman" w:ascii="Times New Roman"/>
          <w:color w:val="auto"/>
          <w:sz w:val="24"/>
          <w:szCs w:val="24"/>
          <w:lang w:val="hr-HR"/>
        </w:rPr>
        <w:t>pa je stoga valjalo</w:t>
      </w:r>
      <w:r w:rsidR="00857549" w:rsidRPr="00A77B04">
        <w:rPr>
          <w:rFonts w:hAnsi="Times New Roman" w:ascii="Times New Roman"/>
          <w:color w:val="auto"/>
          <w:sz w:val="24"/>
          <w:szCs w:val="24"/>
          <w:lang w:val="hr-HR"/>
        </w:rPr>
        <w:t xml:space="preserve"> temeljem odredbe čl. </w:t>
      </w:r>
      <w:r w:rsidRPr="00A77B04">
        <w:rPr>
          <w:rFonts w:hAnsi="Times New Roman" w:ascii="Times New Roman"/>
          <w:color w:val="auto"/>
          <w:sz w:val="24"/>
          <w:szCs w:val="24"/>
          <w:lang w:val="hr-HR"/>
        </w:rPr>
        <w:t>5 i čl. 129</w:t>
      </w:r>
      <w:r w:rsidR="00857549" w:rsidRPr="00A77B04">
        <w:rPr>
          <w:rFonts w:hAnsi="Times New Roman" w:ascii="Times New Roman"/>
          <w:color w:val="auto"/>
          <w:sz w:val="24"/>
          <w:szCs w:val="24"/>
          <w:lang w:val="hr-HR"/>
        </w:rPr>
        <w:t xml:space="preserve"> Stečajnog zakona donijeti rješenje o otvaranju stečajnog postupka</w:t>
      </w:r>
      <w:r w:rsidRPr="00A77B04">
        <w:rPr>
          <w:rFonts w:hAnsi="Times New Roman" w:ascii="Times New Roman"/>
          <w:color w:val="auto"/>
          <w:sz w:val="24"/>
          <w:szCs w:val="24"/>
          <w:lang w:val="hr-HR"/>
        </w:rPr>
        <w:t xml:space="preserve">. </w:t>
      </w:r>
    </w:p>
    <w:p w:rsidRDefault="00981F37" w:rsidP="00C633A1" w:rsidR="00857549" w:rsidRPr="00A77B04">
      <w:pPr>
        <w:ind w:firstLine="708" w:right="-1"/>
        <w:jc w:val="both"/>
        <w:rPr>
          <w:rFonts w:hAnsi="Times New Roman" w:ascii="Times New Roman"/>
          <w:color w:val="auto"/>
          <w:sz w:val="24"/>
          <w:szCs w:val="24"/>
          <w:lang w:val="hr-HR"/>
        </w:rPr>
      </w:pPr>
      <w:r w:rsidRPr="00A77B04">
        <w:rPr>
          <w:rFonts w:hAnsi="Times New Roman" w:ascii="Times New Roman"/>
          <w:color w:val="auto"/>
          <w:sz w:val="24"/>
          <w:szCs w:val="24"/>
          <w:lang w:val="hr-HR"/>
        </w:rPr>
        <w:t xml:space="preserve">Stečajni upravitelj izabran je metodom </w:t>
      </w:r>
      <w:r w:rsidR="005142C3" w:rsidRPr="00A77B04">
        <w:rPr>
          <w:rFonts w:hAnsi="Times New Roman" w:ascii="Times New Roman"/>
          <w:color w:val="auto"/>
          <w:sz w:val="24"/>
          <w:szCs w:val="24"/>
          <w:lang w:val="hr-HR"/>
        </w:rPr>
        <w:t>automatskog izbora s iznimkom, obzirom da se na listi nalaze stečajni upravitelji koji su bolesni i zbog toga ne mogu obavljati poslove, te stečajni upravitelj</w:t>
      </w:r>
      <w:r w:rsidR="00C633A1" w:rsidRPr="00A77B04">
        <w:rPr>
          <w:rFonts w:hAnsi="Times New Roman" w:ascii="Times New Roman"/>
          <w:color w:val="auto"/>
          <w:sz w:val="24"/>
          <w:szCs w:val="24"/>
          <w:lang w:val="hr-HR"/>
        </w:rPr>
        <w:t xml:space="preserve">i koji su obavijestili sud </w:t>
      </w:r>
      <w:r w:rsidR="005142C3" w:rsidRPr="00A77B04">
        <w:rPr>
          <w:rFonts w:hAnsi="Times New Roman" w:ascii="Times New Roman"/>
          <w:color w:val="auto"/>
          <w:sz w:val="24"/>
          <w:szCs w:val="24"/>
          <w:lang w:val="hr-HR"/>
        </w:rPr>
        <w:t>o nemogućn</w:t>
      </w:r>
      <w:r w:rsidR="00E82E75" w:rsidRPr="00A77B04">
        <w:rPr>
          <w:rFonts w:hAnsi="Times New Roman" w:ascii="Times New Roman"/>
          <w:color w:val="auto"/>
          <w:sz w:val="24"/>
          <w:szCs w:val="24"/>
          <w:lang w:val="hr-HR"/>
        </w:rPr>
        <w:t>osti preuzimanja novih predmeta ili da im je istekla polica osiguranja koju ne namjeravaju produžavati.</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A77B04">
        <w:rPr>
          <w:rFonts w:hAnsi="Times New Roman" w:ascii="Times New Roman"/>
          <w:color w:val="auto"/>
          <w:sz w:val="24"/>
          <w:szCs w:val="24"/>
          <w:lang w:val="hr-HR"/>
        </w:rPr>
        <w:t>129</w:t>
      </w:r>
      <w:r w:rsidRPr="00A77B04">
        <w:rPr>
          <w:rFonts w:hAnsi="Times New Roman" w:ascii="Times New Roman"/>
          <w:color w:val="auto"/>
          <w:sz w:val="24"/>
          <w:szCs w:val="24"/>
          <w:lang w:val="hr-HR"/>
        </w:rPr>
        <w:t xml:space="preserve"> Stečajnog zakona.</w:t>
      </w:r>
    </w:p>
    <w:p w:rsidRDefault="00857549" w:rsidP="00857549" w:rsidR="00857549" w:rsidRPr="00A77B04">
      <w:pPr>
        <w:jc w:val="center"/>
        <w:rPr>
          <w:rFonts w:hAnsi="Times New Roman" w:ascii="Times New Roman"/>
          <w:color w:val="auto"/>
          <w:sz w:val="24"/>
          <w:szCs w:val="24"/>
          <w:lang w:val="hr-HR"/>
        </w:rPr>
      </w:pPr>
      <w:r w:rsidRPr="00A77B04">
        <w:rPr>
          <w:rFonts w:hAnsi="Times New Roman" w:ascii="Times New Roman"/>
          <w:color w:val="auto"/>
          <w:sz w:val="24"/>
          <w:szCs w:val="24"/>
          <w:lang w:val="hr-HR"/>
        </w:rPr>
        <w:t xml:space="preserve">Zagreb, </w:t>
      </w:r>
      <w:r w:rsidR="00C633A1" w:rsidRPr="00A77B04">
        <w:rPr>
          <w:rFonts w:hAnsi="Times New Roman" w:ascii="Times New Roman"/>
          <w:color w:val="auto"/>
          <w:sz w:val="24"/>
          <w:szCs w:val="24"/>
          <w:lang w:val="hr-HR"/>
        </w:rPr>
        <w:t>20. siječanj 2017.</w:t>
      </w:r>
    </w:p>
    <w:p w:rsidRDefault="00857549" w:rsidP="00857549" w:rsidR="00857549" w:rsidRPr="00A77B04">
      <w:pPr>
        <w:rPr>
          <w:rFonts w:hAnsi="Times New Roman" w:ascii="Times New Roman"/>
          <w:color w:val="auto"/>
          <w:sz w:val="24"/>
          <w:szCs w:val="24"/>
          <w:lang w:val="hr-HR"/>
        </w:rPr>
      </w:pPr>
    </w:p>
    <w:p w:rsidRDefault="00857549" w:rsidP="00857549" w:rsidR="00857549" w:rsidRPr="00A77B04">
      <w:pPr>
        <w:rPr>
          <w:rFonts w:hAnsi="Times New Roman" w:ascii="Times New Roman"/>
          <w:color w:val="auto"/>
          <w:sz w:val="24"/>
          <w:szCs w:val="24"/>
          <w:lang w:val="hr-HR"/>
        </w:rPr>
      </w:pP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t>SUDAC:</w:t>
      </w:r>
    </w:p>
    <w:p w:rsidRDefault="00857549" w:rsidP="00857549" w:rsidR="00857549" w:rsidRPr="00A77B04">
      <w:pPr>
        <w:rPr>
          <w:rFonts w:hAnsi="Times New Roman" w:ascii="Times New Roman"/>
          <w:color w:val="auto"/>
          <w:sz w:val="24"/>
          <w:szCs w:val="24"/>
          <w:lang w:val="hr-HR"/>
        </w:rPr>
      </w:pP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r>
      <w:r w:rsidRPr="00A77B04">
        <w:rPr>
          <w:rFonts w:hAnsi="Times New Roman" w:ascii="Times New Roman"/>
          <w:color w:val="auto"/>
          <w:sz w:val="24"/>
          <w:szCs w:val="24"/>
          <w:lang w:val="hr-HR"/>
        </w:rPr>
        <w:tab/>
        <w:t>Vesna Malenica</w:t>
      </w:r>
      <w:r w:rsidR="00736621">
        <w:rPr>
          <w:rFonts w:hAnsi="Times New Roman" w:ascii="Times New Roman"/>
          <w:color w:val="auto"/>
          <w:sz w:val="24"/>
          <w:szCs w:val="24"/>
          <w:lang w:val="hr-HR"/>
        </w:rPr>
        <w:t xml:space="preserve"> v. r. </w:t>
      </w:r>
    </w:p>
    <w:p w:rsidRDefault="00857549" w:rsidP="00857549" w:rsidR="00857549" w:rsidRPr="00A77B04">
      <w:pPr>
        <w:jc w:val="both"/>
        <w:rPr>
          <w:rFonts w:hAnsi="Times New Roman" w:ascii="Times New Roman"/>
          <w:color w:val="auto"/>
          <w:sz w:val="24"/>
          <w:szCs w:val="24"/>
          <w:lang w:val="hr-HR"/>
        </w:rPr>
      </w:pPr>
    </w:p>
    <w:p w:rsidRDefault="00857549" w:rsidP="00857549" w:rsidR="00857549" w:rsidRPr="00A77B04">
      <w:pPr>
        <w:rPr>
          <w:rFonts w:hAnsi="Times New Roman" w:ascii="Times New Roman"/>
          <w:color w:val="auto"/>
          <w:sz w:val="24"/>
          <w:szCs w:val="24"/>
          <w:lang w:val="hr-HR"/>
        </w:rPr>
      </w:pPr>
      <w:r w:rsidRPr="00A77B04">
        <w:rPr>
          <w:rFonts w:hAnsi="Times New Roman" w:ascii="Times New Roman"/>
          <w:color w:val="auto"/>
          <w:sz w:val="24"/>
          <w:szCs w:val="24"/>
          <w:lang w:val="hr-HR"/>
        </w:rPr>
        <w:t xml:space="preserve">POUKA O PRAVNOM LIJEKU: </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A77B04">
      <w:pPr>
        <w:jc w:val="both"/>
        <w:rPr>
          <w:rFonts w:hAnsi="Times New Roman" w:ascii="Times New Roman"/>
          <w:color w:val="auto"/>
          <w:sz w:val="24"/>
          <w:szCs w:val="24"/>
          <w:lang w:val="hr-HR"/>
        </w:rPr>
      </w:pPr>
      <w:r w:rsidRPr="00A77B04">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A77B04">
      <w:pPr>
        <w:jc w:val="both"/>
        <w:rPr>
          <w:rFonts w:hAnsi="Times New Roman" w:ascii="Times New Roman"/>
          <w:color w:val="auto"/>
          <w:sz w:val="24"/>
          <w:szCs w:val="24"/>
          <w:lang w:val="hr-HR"/>
        </w:rPr>
      </w:pPr>
    </w:p>
    <w:p w:rsidRDefault="00736621" w:rsidP="00AB7A2F" w:rsidR="00736621" w:rsidRPr="00736621">
      <w:pPr>
        <w:ind w:firstLine="708" w:left="4248"/>
        <w:jc w:val="both"/>
        <w:rPr>
          <w:rFonts w:hAnsi="Times New Roman" w:ascii="Times New Roman"/>
          <w:color w:val="auto"/>
          <w:sz w:val="24"/>
          <w:szCs w:val="24"/>
          <w:lang w:val="pl-PL"/>
        </w:rPr>
      </w:pPr>
      <w:r w:rsidRPr="00736621">
        <w:rPr>
          <w:rFonts w:hAnsi="Times New Roman" w:ascii="Times New Roman"/>
          <w:color w:val="auto"/>
          <w:sz w:val="24"/>
          <w:szCs w:val="24"/>
          <w:lang w:val="pl-PL"/>
        </w:rPr>
        <w:t>Za točnost otpravka – ovl. službenik</w:t>
      </w:r>
    </w:p>
    <w:p w:rsidRDefault="00736621" w:rsidP="00995CE9" w:rsidR="00736621" w:rsidRPr="00736621">
      <w:pPr>
        <w:jc w:val="both"/>
        <w:rPr>
          <w:rFonts w:hAnsi="Times New Roman" w:ascii="Times New Roman"/>
          <w:color w:val="auto"/>
          <w:sz w:val="24"/>
          <w:szCs w:val="24"/>
        </w:rPr>
      </w:pPr>
      <w:r w:rsidRPr="00736621">
        <w:rPr>
          <w:rFonts w:hAnsi="Times New Roman" w:ascii="Times New Roman"/>
          <w:color w:val="auto"/>
          <w:sz w:val="24"/>
          <w:szCs w:val="24"/>
          <w:lang w:val="pl-PL"/>
        </w:rPr>
        <w:tab/>
      </w:r>
      <w:r w:rsidRPr="00736621">
        <w:rPr>
          <w:rFonts w:hAnsi="Times New Roman" w:ascii="Times New Roman"/>
          <w:color w:val="auto"/>
          <w:sz w:val="24"/>
          <w:szCs w:val="24"/>
          <w:lang w:val="pl-PL"/>
        </w:rPr>
        <w:tab/>
      </w:r>
      <w:r w:rsidRPr="00736621">
        <w:rPr>
          <w:rFonts w:hAnsi="Times New Roman" w:ascii="Times New Roman"/>
          <w:color w:val="auto"/>
          <w:sz w:val="24"/>
          <w:szCs w:val="24"/>
          <w:lang w:val="pl-PL"/>
        </w:rPr>
        <w:tab/>
      </w:r>
      <w:r w:rsidRPr="00736621">
        <w:rPr>
          <w:rFonts w:hAnsi="Times New Roman" w:ascii="Times New Roman"/>
          <w:color w:val="auto"/>
          <w:sz w:val="24"/>
          <w:szCs w:val="24"/>
          <w:lang w:val="pl-PL"/>
        </w:rPr>
        <w:tab/>
      </w:r>
      <w:r w:rsidRPr="00736621">
        <w:rPr>
          <w:rFonts w:hAnsi="Times New Roman" w:ascii="Times New Roman"/>
          <w:color w:val="auto"/>
          <w:sz w:val="24"/>
          <w:szCs w:val="24"/>
          <w:lang w:val="pl-PL"/>
        </w:rPr>
        <w:tab/>
      </w:r>
      <w:r w:rsidRPr="00736621">
        <w:rPr>
          <w:rFonts w:hAnsi="Times New Roman" w:ascii="Times New Roman"/>
          <w:color w:val="auto"/>
          <w:sz w:val="24"/>
          <w:szCs w:val="24"/>
          <w:lang w:val="pl-PL"/>
        </w:rPr>
        <w:tab/>
      </w:r>
      <w:r w:rsidRPr="00736621">
        <w:rPr>
          <w:rFonts w:hAnsi="Times New Roman" w:ascii="Times New Roman"/>
          <w:color w:val="auto"/>
          <w:sz w:val="24"/>
          <w:szCs w:val="24"/>
          <w:lang w:val="pl-PL"/>
        </w:rPr>
        <w:tab/>
      </w:r>
      <w:r w:rsidRPr="00736621">
        <w:rPr>
          <w:rFonts w:hAnsi="Times New Roman" w:ascii="Times New Roman"/>
          <w:color w:val="auto"/>
          <w:sz w:val="24"/>
          <w:szCs w:val="24"/>
          <w:lang w:val="pl-PL"/>
        </w:rPr>
        <w:tab/>
        <w:t>Kristina Švajger</w:t>
      </w:r>
    </w:p>
    <w:p w:rsidRDefault="00857549" w:rsidP="00857549" w:rsidR="00857549" w:rsidRPr="00736621">
      <w:pPr>
        <w:jc w:val="both"/>
        <w:rPr>
          <w:rFonts w:hAnsi="Times New Roman" w:ascii="Times New Roman"/>
          <w:color w:val="auto"/>
          <w:sz w:val="24"/>
          <w:szCs w:val="24"/>
          <w:lang w:val="hr-HR"/>
        </w:rPr>
      </w:pPr>
    </w:p>
    <w:p w:rsidRDefault="00D32188" w:rsidP="00857549" w:rsidR="00D32188" w:rsidRPr="00584CE6">
      <w:pPr>
        <w:rPr>
          <w:rFonts w:hAnsi="Times New Roman" w:ascii="Times New Roman"/>
          <w:color w:val="auto"/>
          <w:sz w:val="24"/>
          <w:szCs w:val="24"/>
          <w:lang w:val="hr-HR"/>
        </w:rPr>
      </w:pPr>
    </w:p>
    <w:sectPr w:rsidSect="00857549" w:rsidR="00D32188" w:rsidRPr="00584CE6">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340E0A">
      <w:rPr>
        <w:rStyle w:val="Brojstranice"/>
        <w:rFonts w:hAnsi="Times New Roman" w:ascii="Times New Roman"/>
        <w:noProof/>
        <w:color w:val="auto"/>
        <w:sz w:val="24"/>
        <w:szCs w:val="24"/>
      </w:rPr>
      <w:t>2</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CD14E0">
      <w:rPr>
        <w:rFonts w:hAnsi="Verdana" w:ascii="Verdana"/>
        <w:color w:val="000000"/>
      </w:rPr>
      <w:t>9178/15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25B5"/>
    <w:rsid w:val="00052BB8"/>
    <w:rsid w:val="00067361"/>
    <w:rsid w:val="00073232"/>
    <w:rsid w:val="000856D9"/>
    <w:rsid w:val="00086042"/>
    <w:rsid w:val="0009093E"/>
    <w:rsid w:val="000965E7"/>
    <w:rsid w:val="000B42EC"/>
    <w:rsid w:val="000D4341"/>
    <w:rsid w:val="000F43FF"/>
    <w:rsid w:val="0010292F"/>
    <w:rsid w:val="00113759"/>
    <w:rsid w:val="001212FE"/>
    <w:rsid w:val="001708D1"/>
    <w:rsid w:val="00171A47"/>
    <w:rsid w:val="001964A9"/>
    <w:rsid w:val="001A508F"/>
    <w:rsid w:val="001B72BB"/>
    <w:rsid w:val="001F1510"/>
    <w:rsid w:val="00205ED7"/>
    <w:rsid w:val="00242B36"/>
    <w:rsid w:val="00251BBD"/>
    <w:rsid w:val="002A2E40"/>
    <w:rsid w:val="002A4896"/>
    <w:rsid w:val="002A60E0"/>
    <w:rsid w:val="002C1BDF"/>
    <w:rsid w:val="002D0815"/>
    <w:rsid w:val="002E3B9A"/>
    <w:rsid w:val="002E6030"/>
    <w:rsid w:val="003003D7"/>
    <w:rsid w:val="00340E0A"/>
    <w:rsid w:val="00341A8A"/>
    <w:rsid w:val="003751E3"/>
    <w:rsid w:val="00384D4B"/>
    <w:rsid w:val="00385240"/>
    <w:rsid w:val="00392A8C"/>
    <w:rsid w:val="00397A8A"/>
    <w:rsid w:val="003A5E14"/>
    <w:rsid w:val="003E3DE7"/>
    <w:rsid w:val="004107A3"/>
    <w:rsid w:val="004109DE"/>
    <w:rsid w:val="00417468"/>
    <w:rsid w:val="004376EB"/>
    <w:rsid w:val="00446931"/>
    <w:rsid w:val="00464E38"/>
    <w:rsid w:val="004761BD"/>
    <w:rsid w:val="004D57D6"/>
    <w:rsid w:val="004E3542"/>
    <w:rsid w:val="004E7E7E"/>
    <w:rsid w:val="005024C0"/>
    <w:rsid w:val="005142C3"/>
    <w:rsid w:val="00565BCA"/>
    <w:rsid w:val="00574574"/>
    <w:rsid w:val="005754FF"/>
    <w:rsid w:val="00576E94"/>
    <w:rsid w:val="00584CE6"/>
    <w:rsid w:val="00592439"/>
    <w:rsid w:val="005F78CC"/>
    <w:rsid w:val="0060733B"/>
    <w:rsid w:val="0061665C"/>
    <w:rsid w:val="00627110"/>
    <w:rsid w:val="0065443F"/>
    <w:rsid w:val="006605B4"/>
    <w:rsid w:val="00663064"/>
    <w:rsid w:val="006B341E"/>
    <w:rsid w:val="006F145F"/>
    <w:rsid w:val="006F3774"/>
    <w:rsid w:val="0070781D"/>
    <w:rsid w:val="00727287"/>
    <w:rsid w:val="00736621"/>
    <w:rsid w:val="007517D9"/>
    <w:rsid w:val="007575FB"/>
    <w:rsid w:val="007B5564"/>
    <w:rsid w:val="007D57DB"/>
    <w:rsid w:val="008360CE"/>
    <w:rsid w:val="008517A4"/>
    <w:rsid w:val="00857549"/>
    <w:rsid w:val="008742C5"/>
    <w:rsid w:val="008850E6"/>
    <w:rsid w:val="00891761"/>
    <w:rsid w:val="008B07AA"/>
    <w:rsid w:val="008C30ED"/>
    <w:rsid w:val="008D1835"/>
    <w:rsid w:val="008E0674"/>
    <w:rsid w:val="008F0ADC"/>
    <w:rsid w:val="008F4913"/>
    <w:rsid w:val="008F7618"/>
    <w:rsid w:val="009002DB"/>
    <w:rsid w:val="009019D0"/>
    <w:rsid w:val="009039A2"/>
    <w:rsid w:val="009256FD"/>
    <w:rsid w:val="0092748B"/>
    <w:rsid w:val="009330E3"/>
    <w:rsid w:val="00967F9F"/>
    <w:rsid w:val="00981F37"/>
    <w:rsid w:val="009B4FE0"/>
    <w:rsid w:val="009C3BB2"/>
    <w:rsid w:val="009E08C3"/>
    <w:rsid w:val="00A0263C"/>
    <w:rsid w:val="00A521DD"/>
    <w:rsid w:val="00A55B6B"/>
    <w:rsid w:val="00A650B9"/>
    <w:rsid w:val="00A73114"/>
    <w:rsid w:val="00A77B04"/>
    <w:rsid w:val="00AA69A5"/>
    <w:rsid w:val="00AD5596"/>
    <w:rsid w:val="00B010F3"/>
    <w:rsid w:val="00B279FF"/>
    <w:rsid w:val="00B47539"/>
    <w:rsid w:val="00B52C81"/>
    <w:rsid w:val="00B52E8B"/>
    <w:rsid w:val="00B55F94"/>
    <w:rsid w:val="00B65E51"/>
    <w:rsid w:val="00B75533"/>
    <w:rsid w:val="00B94039"/>
    <w:rsid w:val="00BC1FAD"/>
    <w:rsid w:val="00BE24DA"/>
    <w:rsid w:val="00BE4147"/>
    <w:rsid w:val="00BF3EE5"/>
    <w:rsid w:val="00C0465A"/>
    <w:rsid w:val="00C0489D"/>
    <w:rsid w:val="00C13351"/>
    <w:rsid w:val="00C137D9"/>
    <w:rsid w:val="00C3075C"/>
    <w:rsid w:val="00C32CC6"/>
    <w:rsid w:val="00C54A74"/>
    <w:rsid w:val="00C633A1"/>
    <w:rsid w:val="00C83AD2"/>
    <w:rsid w:val="00CB1DF1"/>
    <w:rsid w:val="00CD14E0"/>
    <w:rsid w:val="00CD7770"/>
    <w:rsid w:val="00D22990"/>
    <w:rsid w:val="00D24577"/>
    <w:rsid w:val="00D32188"/>
    <w:rsid w:val="00D51B89"/>
    <w:rsid w:val="00D5220A"/>
    <w:rsid w:val="00DB484D"/>
    <w:rsid w:val="00DB5CE7"/>
    <w:rsid w:val="00DC4FD3"/>
    <w:rsid w:val="00DC65D5"/>
    <w:rsid w:val="00DC6A05"/>
    <w:rsid w:val="00DF7BAD"/>
    <w:rsid w:val="00E00175"/>
    <w:rsid w:val="00E06522"/>
    <w:rsid w:val="00E108ED"/>
    <w:rsid w:val="00E44A87"/>
    <w:rsid w:val="00E511E2"/>
    <w:rsid w:val="00E82E75"/>
    <w:rsid w:val="00E950DC"/>
    <w:rsid w:val="00EC3E85"/>
    <w:rsid w:val="00EE022D"/>
    <w:rsid w:val="00EE6D02"/>
    <w:rsid w:val="00EF6501"/>
    <w:rsid w:val="00F26D76"/>
    <w:rsid w:val="00F35082"/>
    <w:rsid w:val="00F46C94"/>
    <w:rsid w:val="00F510C0"/>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736621"/>
    <w:rPr>
      <w:color w:val="808080"/>
      <w:bdr w:space="0" w:sz="0" w:color="auto" w:val="none"/>
      <w:shd w:fill="auto" w:color="auto" w:val="clear"/>
    </w:rPr>
  </w:style>
  <w:style w:customStyle="true" w:styleId="eSPISCCParagraphDefaultFont" w:type="character">
    <w:name w:val="eSPIS_CC_Paragraph Default Font"/>
    <w:basedOn w:val="Zadanifontodlomka"/>
    <w:rsid w:val="00736621"/>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736621"/>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6621"/>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6621"/>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736621"/>
    <w:rPr>
      <w:color w:val="808080"/>
      <w:bdr w:color="auto" w:space="0" w:sz="0" w:val="none"/>
      <w:shd w:color="auto" w:fill="auto" w:val="clear"/>
    </w:rPr>
  </w:style>
  <w:style w:customStyle="1" w:styleId="eSPISCCParagraphDefaultFont" w:type="character">
    <w:name w:val="eSPIS_CC_Paragraph Default Font"/>
    <w:basedOn w:val="Zadanifontodlomka"/>
    <w:rsid w:val="00736621"/>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736621"/>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6621"/>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6621"/>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St-9178/2015-15</izvorni_sadrzaj>
    <derivirana_varijabla naziv="DomainObject.Oznaka_1">St-9178/2015-15</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9178</izvorni_sadrzaj>
    <derivirana_varijabla naziv="DomainObject.Predmet.Broj_1">9178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St-9178/2015</izvorni_sadrzaj>
    <derivirana_varijabla naziv="DomainObject.Predmet.OznakaBroj_1">St-9178/2015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RATHGEBER PLAN d.o.o.</izvorni_sadrzaj>
    <derivirana_varijabla naziv="DomainObject.Predmet.ProtustrankaFormated_1">  RATHGEBER PLAN d.o.o.</derivirana_varijabla>
  </DomainObject.Predmet.ProtustrankaFormated>
  <DomainObject.Predmet.ProtustrankaFormatedOIB>
    <izvorni_sadrzaj>  RATHGEBER PLAN d.o.o., OIB 06248751902</izvorni_sadrzaj>
    <derivirana_varijabla naziv="DomainObject.Predmet.ProtustrankaFormatedOIB_1">  RATHGEBER PLAN d.o.o., OIB 06248751902</derivirana_varijabla>
  </DomainObject.Predmet.ProtustrankaFormatedOIB>
  <DomainObject.Predmet.ProtustrankaFormatedWithAdress>
    <izvorni_sadrzaj> RATHGEBER PLAN d.o.o., Nova Ves 8, 10000 Zagreb</izvorni_sadrzaj>
    <derivirana_varijabla naziv="DomainObject.Predmet.ProtustrankaFormatedWithAdress_1"> RATHGEBER PLAN d.o.o., Nova Ves 8, 10000 Zagreb</derivirana_varijabla>
  </DomainObject.Predmet.ProtustrankaFormatedWithAdress>
  <DomainObject.Predmet.ProtustrankaFormatedWithAdressOIB>
    <izvorni_sadrzaj> RATHGEBER PLAN d.o.o., OIB 06248751902, Nova Ves 8, 10000 Zagreb</izvorni_sadrzaj>
    <derivirana_varijabla naziv="DomainObject.Predmet.ProtustrankaFormatedWithAdressOIB_1"> RATHGEBER PLAN d.o.o., OIB 06248751902, Nova Ves 8, 10000 Zagreb</derivirana_varijabla>
  </DomainObject.Predmet.ProtustrankaFormatedWithAdressOIB>
  <DomainObject.Predmet.ProtustrankaWithAdress>
    <izvorni_sadrzaj>RATHGEBER PLAN d.o.o. Nova Ves 8, 10000 Zagreb</izvorni_sadrzaj>
    <derivirana_varijabla naziv="DomainObject.Predmet.ProtustrankaWithAdress_1">RATHGEBER PLAN d.o.o. Nova Ves 8, 10000 Zagreb</derivirana_varijabla>
  </DomainObject.Predmet.ProtustrankaWithAdress>
  <DomainObject.Predmet.ProtustrankaWithAdressOIB>
    <izvorni_sadrzaj>RATHGEBER PLAN d.o.o., OIB 06248751902, Nova Ves 8, 10000 Zagreb</izvorni_sadrzaj>
    <derivirana_varijabla naziv="DomainObject.Predmet.ProtustrankaWithAdressOIB_1">RATHGEBER PLAN d.o.o., OIB 06248751902, Nova Ves 8, 10000 Zagreb</derivirana_varijabla>
  </DomainObject.Predmet.ProtustrankaWithAdressOIB>
  <DomainObject.Predmet.ProtustrankaNazivFormated>
    <izvorni_sadrzaj>RATHGEBER PLAN d.o.o.</izvorni_sadrzaj>
    <derivirana_varijabla naziv="DomainObject.Predmet.ProtustrankaNazivFormated_1">RATHGEBER PLAN d.o.o.</derivirana_varijabla>
  </DomainObject.Predmet.ProtustrankaNazivFormated>
  <DomainObject.Predmet.ProtustrankaNazivFormatedOIB>
    <izvorni_sadrzaj>RATHGEBER PLAN d.o.o., OIB 06248751902</izvorni_sadrzaj>
    <derivirana_varijabla naziv="DomainObject.Predmet.ProtustrankaNazivFormatedOIB_1">RATHGEBER PLAN d.o.o., OIB 06248751902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Brčić zastupanog po punomoćniku Radmila Bonifačić</izvorni_sadrzaj>
    <derivirana_varijabla naziv="DomainObject.Predmet.StrankaFormated_1">  Mirjana Brčić zastupanog po punomoćniku Radmila Bonifačić</derivirana_varijabla>
  </DomainObject.Predmet.StrankaFormated>
  <DomainObject.Predmet.StrankaFormatedOIB>
    <izvorni_sadrzaj>  Mirjana Brčić, OIB 72246936443 zastupanog po punomoćniku Radmila Bonifačić</izvorni_sadrzaj>
    <derivirana_varijabla naziv="DomainObject.Predmet.StrankaFormatedOIB_1">  Mirjana Brčić, OIB 72246936443 zastupanog po punomoćniku Radmila Bonifačić</derivirana_varijabla>
  </DomainObject.Predmet.StrankaFormatedOIB>
  <DomainObject.Predmet.StrankaFormatedWithAdress>
    <izvorni_sadrzaj> Mirjana Brčić, Trg Stjepana Radića 8, 10410 Velika Gorica zastupanog po punomoćniku Radmila Bonifačić</izvorni_sadrzaj>
    <derivirana_varijabla naziv="DomainObject.Predmet.StrankaFormatedWithAdress_1"> Mirjana Brčić, Trg Stjepana Radića 8, 10410 Velika Gorica zastupanog po punomoćniku Radmila Bonifačić</derivirana_varijabla>
  </DomainObject.Predmet.StrankaFormatedWithAdress>
  <DomainObject.Predmet.StrankaFormatedWithAdressOIB>
    <izvorni_sadrzaj> Mirjana Brčić, OIB 72246936443, Trg Stjepana Radića 8, 10410 Velika Gorica zastupanog po punomoćniku Radmila Bonifačić</izvorni_sadrzaj>
    <derivirana_varijabla naziv="DomainObject.Predmet.StrankaFormatedWithAdressOIB_1"> Mirjana Brčić, OIB 72246936443, Trg Stjepana Radića 8, 10410 Velika Gorica zastupanog po punomoćniku Radmila Bonifačić</derivirana_varijabla>
  </DomainObject.Predmet.StrankaFormatedWithAdressOIB>
  <DomainObject.Predmet.StrankaWithAdress>
    <izvorni_sadrzaj>Mirjana Brčić Trg Stjepana Radića 8,10410 Velika Gorica</izvorni_sadrzaj>
    <derivirana_varijabla naziv="DomainObject.Predmet.StrankaWithAdress_1">Mirjana Brčić Trg Stjepana Radića 8,10410 Velika Gorica</derivirana_varijabla>
  </DomainObject.Predmet.StrankaWithAdress>
  <DomainObject.Predmet.StrankaWithAdressOIB>
    <izvorni_sadrzaj>Mirjana Brčić, OIB 72246936443, Trg Stjepana Radića 8,10410 Velika Gorica</izvorni_sadrzaj>
    <derivirana_varijabla naziv="DomainObject.Predmet.StrankaWithAdressOIB_1">Mirjana Brčić, OIB 72246936443, Trg Stjepana Radića 8,10410 Velika Gorica</derivirana_varijabla>
  </DomainObject.Predmet.StrankaWithAdressOIB>
  <DomainObject.Predmet.StrankaNazivFormated>
    <izvorni_sadrzaj>Mirjana Brčić</izvorni_sadrzaj>
    <derivirana_varijabla naziv="DomainObject.Predmet.StrankaNazivFormated_1">Mirjana Brčić</derivirana_varijabla>
  </DomainObject.Predmet.StrankaNazivFormated>
  <DomainObject.Predmet.StrankaNazivFormatedOIB>
    <izvorni_sadrzaj>Mirjana Brčić, OIB 72246936443</izvorni_sadrzaj>
    <derivirana_varijabla naziv="DomainObject.Predmet.StrankaNazivFormatedOIB_1">Mirjana Brčić, OIB 72246936443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Mirjana Brčić zastupanog po punomoćniku Radmila Bonifačić</item>
    </izvorni_sadrzaj>
    <derivirana_varijabla naziv="DomainObject.Predmet.StrankaListFormated_1">
      <item>Mirjana Brčić zastupanog po punomoćniku Radmila Bonifačić</item>
    </derivirana_varijabla>
  </DomainObject.Predmet.StrankaListFormated>
  <DomainObject.Predmet.StrankaListFormatedOIB>
    <izvorni_sadrzaj>
      <item>Mirjana Brčić, OIB 72246936443 zastupanog po punomoćniku Radmila Bonifačić</item>
    </izvorni_sadrzaj>
    <derivirana_varijabla naziv="DomainObject.Predmet.StrankaListFormatedOIB_1">
      <item>Mirjana Brčić, OIB 72246936443 zastupanog po punomoćniku Radmila Bonifačić</item>
    </derivirana_varijabla>
  </DomainObject.Predmet.StrankaListFormatedOIB>
  <DomainObject.Predmet.StrankaListFormatedWithAdress>
    <izvorni_sadrzaj>
      <item>Mirjana Brčić, Trg Stjepana Radića 8, 10410 Velika Gorica zastupanog po punomoćniku Radmila Bonifačić</item>
    </izvorni_sadrzaj>
    <derivirana_varijabla naziv="DomainObject.Predmet.StrankaListFormatedWithAdress_1">
      <item>Mirjana Brčić, Trg Stjepana Radića 8, 10410 Velika Gorica zastupanog po punomoćniku Radmila Bonifačić</item>
    </derivirana_varijabla>
  </DomainObject.Predmet.StrankaListFormatedWithAdress>
  <DomainObject.Predmet.StrankaListFormatedWithAdressOIB>
    <izvorni_sadrzaj>
      <item>Mirjana Brčić, OIB 72246936443, Trg Stjepana Radića 8, 10410 Velika Gorica zastupanog po punomoćniku Radmila Bonifačić</item>
    </izvorni_sadrzaj>
    <derivirana_varijabla naziv="DomainObject.Predmet.StrankaListFormatedWithAdressOIB_1">
      <item>Mirjana Brčić, OIB 72246936443, Trg Stjepana Radića 8, 10410 Velika Gorica zastupanog po punomoćniku Radmila Bonifačić</item>
    </derivirana_varijabla>
  </DomainObject.Predmet.StrankaListFormatedWithAdressOIB>
  <DomainObject.Predmet.StrankaListNazivFormated>
    <izvorni_sadrzaj>
      <item>Mirjana Brčić</item>
    </izvorni_sadrzaj>
    <derivirana_varijabla naziv="DomainObject.Predmet.StrankaListNazivFormated_1">
      <item>Mirjana Brčić</item>
    </derivirana_varijabla>
  </DomainObject.Predmet.StrankaListNazivFormated>
  <DomainObject.Predmet.StrankaListNazivFormatedOIB>
    <izvorni_sadrzaj>
      <item>Mirjana Brčić, OIB 72246936443</item>
    </izvorni_sadrzaj>
    <derivirana_varijabla naziv="DomainObject.Predmet.StrankaListNazivFormatedOIB_1">
      <item>Mirjana Brčić, OIB 72246936443</item>
    </derivirana_varijabla>
  </DomainObject.Predmet.StrankaListNazivFormatedOIB>
  <DomainObject.Predmet.ProtuStrankaListFormated>
    <izvorni_sadrzaj>
      <item>RATHGEBER PLAN d.o.o.</item>
    </izvorni_sadrzaj>
    <derivirana_varijabla naziv="DomainObject.Predmet.ProtuStrankaListFormated_1">
      <item>RATHGEBER PLAN d.o.o.</item>
    </derivirana_varijabla>
  </DomainObject.Predmet.ProtuStrankaListFormated>
  <DomainObject.Predmet.ProtuStrankaListFormatedOIB>
    <izvorni_sadrzaj>
      <item>RATHGEBER PLAN d.o.o., OIB 06248751902</item>
    </izvorni_sadrzaj>
    <derivirana_varijabla naziv="DomainObject.Predmet.ProtuStrankaListFormatedOIB_1">
      <item>RATHGEBER PLAN d.o.o., OIB 06248751902</item>
    </derivirana_varijabla>
  </DomainObject.Predmet.ProtuStrankaListFormatedOIB>
  <DomainObject.Predmet.ProtuStrankaListFormatedWithAdress>
    <izvorni_sadrzaj>
      <item>RATHGEBER PLAN d.o.o., Nova Ves 8, 10000 Zagreb</item>
    </izvorni_sadrzaj>
    <derivirana_varijabla naziv="DomainObject.Predmet.ProtuStrankaListFormatedWithAdress_1">
      <item>RATHGEBER PLAN d.o.o., Nova Ves 8, 10000 Zagreb</item>
    </derivirana_varijabla>
  </DomainObject.Predmet.ProtuStrankaListFormatedWithAdress>
  <DomainObject.Predmet.ProtuStrankaListFormatedWithAdressOIB>
    <izvorni_sadrzaj>
      <item>RATHGEBER PLAN d.o.o., OIB 06248751902, Nova Ves 8, 10000 Zagreb</item>
    </izvorni_sadrzaj>
    <derivirana_varijabla naziv="DomainObject.Predmet.ProtuStrankaListFormatedWithAdressOIB_1">
      <item>RATHGEBER PLAN d.o.o., OIB 06248751902, Nova Ves 8, 10000 Zagreb</item>
    </derivirana_varijabla>
  </DomainObject.Predmet.ProtuStrankaListFormatedWithAdressOIB>
  <DomainObject.Predmet.ProtuStrankaListNazivFormated>
    <izvorni_sadrzaj>
      <item>RATHGEBER PLAN d.o.o.</item>
    </izvorni_sadrzaj>
    <derivirana_varijabla naziv="DomainObject.Predmet.ProtuStrankaListNazivFormated_1">
      <item>RATHGEBER PLAN d.o.o.</item>
    </derivirana_varijabla>
  </DomainObject.Predmet.ProtuStrankaListNazivFormated>
  <DomainObject.Predmet.ProtuStrankaListNazivFormatedOIB>
    <izvorni_sadrzaj>
      <item>RATHGEBER PLAN d.o.o., OIB 06248751902</item>
    </izvorni_sadrzaj>
    <derivirana_varijabla naziv="DomainObject.Predmet.ProtuStrankaListNazivFormatedOIB_1">
      <item>RATHGEBER PLAN d.o.o., OIB 06248751902</item>
    </derivirana_varijabla>
  </DomainObject.Predmet.ProtuStrankaListNazivFormatedOIB>
  <DomainObject.Predmet.OstaliListFormated>
    <izvorni_sadrzaj>
      <item>Radmila Bonifačić punomoćnik sudionika u postupku Mirjana Brčić</item>
      <item>Michael Dobrick</item>
      <item>Pero Hrkać</item>
    </izvorni_sadrzaj>
    <derivirana_varijabla naziv="DomainObject.Predmet.OstaliListFormated_1">
      <item>Radmila Bonifačić punomoćnik sudionika u postupku Mirjana Brčić</item>
      <item>Michael Dobrick</item>
      <item>Pero Hrkać</item>
    </derivirana_varijabla>
  </DomainObject.Predmet.OstaliListFormated>
  <DomainObject.Predmet.OstaliListFormatedOIB>
    <izvorni_sadrzaj>
      <item>Radmila Bonifačić, OIB 82099172881 punomoćnik sudionika u postupku Mirjana Brčić</item>
      <item>Michael Dobrick, OIB 36425698057</item>
      <item>Pero Hrkać, OIB 15244122912</item>
    </izvorni_sadrzaj>
    <derivirana_varijabla naziv="DomainObject.Predmet.OstaliListFormatedOIB_1">
      <item>Radmila Bonifačić, OIB 82099172881 punomoćnik sudionika u postupku Mirjana Brčić</item>
      <item>Michael Dobrick, OIB 36425698057</item>
      <item>Pero Hrkać, OIB 15244122912</item>
    </derivirana_varijabla>
  </DomainObject.Predmet.OstaliListFormatedOIB>
  <DomainObject.Predmet.OstaliListFormatedWithAdress>
    <izvorni_sadrzaj>
      <item>Radmila Bonifačić, Boškovićeva 3/I, 10000 Zagreb punomoćnik sudionika u postupku Mirjana Brčić</item>
      <item>Michael Dobrick, Bahnhofstrasse 001, Wöllstein</item>
      <item>Pero Hrkać, Lipovečka 1, 10000 Zagreb</item>
    </izvorni_sadrzaj>
    <derivirana_varijabla naziv="DomainObject.Predmet.OstaliListFormatedWithAdress_1">
      <item>Radmila Bonifačić, Boškovićeva 3/I, 10000 Zagreb punomoćnik sudionika u postupku Mirjana Brčić</item>
      <item>Michael Dobrick, Bahnhofstrasse 001, Wöllstein</item>
      <item>Pero Hrkać, Lipovečka 1, 10000 Zagreb</item>
    </derivirana_varijabla>
  </DomainObject.Predmet.OstaliListFormatedWithAdress>
  <DomainObject.Predmet.OstaliListFormatedWithAdressOIB>
    <izvorni_sadrzaj>
      <item>Radmila Bonifačić, OIB 82099172881, Boškovićeva 3/I, 10000 Zagreb punomoćnik sudionika u postupku Mirjana Brčić</item>
      <item>Michael Dobrick, OIB 36425698057, Bahnhofstrasse 001, Wöllstein</item>
      <item>Pero Hrkać, OIB 15244122912, Lipovečka 1, 10000 Zagreb</item>
    </izvorni_sadrzaj>
    <derivirana_varijabla naziv="DomainObject.Predmet.OstaliListFormatedWithAdressOIB_1">
      <item>Radmila Bonifačić, OIB 82099172881, Boškovićeva 3/I, 10000 Zagreb punomoćnik sudionika u postupku Mirjana Brčić</item>
      <item>Michael Dobrick, OIB 36425698057, Bahnhofstrasse 001, Wöllstein</item>
      <item>Pero Hrkać, OIB 15244122912, Lipovečka 1, 10000 Zagreb</item>
    </derivirana_varijabla>
  </DomainObject.Predmet.OstaliListFormatedWithAdressOIB>
  <DomainObject.Predmet.OstaliListNazivFormated>
    <izvorni_sadrzaj>
      <item>Radmila Bonifačić</item>
      <item>Michael Dobrick</item>
      <item>Pero Hrkać</item>
    </izvorni_sadrzaj>
    <derivirana_varijabla naziv="DomainObject.Predmet.OstaliListNazivFormated_1">
      <item>Radmila Bonifačić</item>
      <item>Michael Dobrick</item>
      <item>Pero Hrkać</item>
    </derivirana_varijabla>
  </DomainObject.Predmet.OstaliListNazivFormated>
  <DomainObject.Predmet.OstaliListNazivFormatedOIB>
    <izvorni_sadrzaj>
      <item>Radmila Bonifačić, OIB 82099172881</item>
      <item>Michael Dobrick, OIB 36425698057</item>
      <item>Pero Hrkać, OIB 15244122912</item>
    </izvorni_sadrzaj>
    <derivirana_varijabla naziv="DomainObject.Predmet.OstaliListNazivFormatedOIB_1">
      <item>Radmila Bonifačić, OIB 82099172881</item>
      <item>Michael Dobrick, OIB 36425698057</item>
      <item>Pero Hrkać, OIB 15244122912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St-9178/2015-15</izvorni_sadrzaj>
    <derivirana_varijabla naziv="DomainObject.PoslovniBrojDokumenta_1">St-9178/2015-15</derivirana_varijabla>
  </DomainObject.PoslovniBrojDokumenta>
  <DomainObject.Predmet.StrankaIDrugi>
    <izvorni_sadrzaj>Mirjana Brčić</izvorni_sadrzaj>
    <derivirana_varijabla naziv="DomainObject.Predmet.StrankaIDrugi_1">Mirjana Brčić</derivirana_varijabla>
  </DomainObject.Predmet.StrankaIDrugi>
  <DomainObject.Predmet.ProtustrankaIDrugi>
    <izvorni_sadrzaj>RATHGEBER PLAN d.o.o.</izvorni_sadrzaj>
    <derivirana_varijabla naziv="DomainObject.Predmet.ProtustrankaIDrugi_1">RATHGEBER PLAN d.o.o.</derivirana_varijabla>
  </DomainObject.Predmet.ProtustrankaIDrugi>
  <DomainObject.Predmet.StrankaIDrugiAdressOIB>
    <izvorni_sadrzaj>Mirjana Brčić, OIB 72246936443, Trg Stjepana Radića 8, 10410 Velika Gorica</izvorni_sadrzaj>
    <derivirana_varijabla naziv="DomainObject.Predmet.StrankaIDrugiAdressOIB_1">Mirjana Brčić, OIB 72246936443, Trg Stjepana Radića 8, 10410 Velika Gorica</derivirana_varijabla>
  </DomainObject.Predmet.StrankaIDrugiAdressOIB>
  <DomainObject.Predmet.ProtustrankaIDrugiAdressOIB>
    <izvorni_sadrzaj>RATHGEBER PLAN d.o.o., OIB 06248751902, Nova Ves 8, 10000 Zagreb</izvorni_sadrzaj>
    <derivirana_varijabla naziv="DomainObject.Predmet.ProtustrankaIDrugiAdressOIB_1">RATHGEBER PLAN d.o.o., OIB 06248751902, Nova Ves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Brčić</item>
      <item>RATHGEBER PLAN d.o.o.</item>
      <item>Radmila Bonifačić</item>
      <item>Michael Dobrick</item>
      <item>Pero Hrkać</item>
    </izvorni_sadrzaj>
    <derivirana_varijabla naziv="DomainObject.Predmet.SudioniciListNaziv_1">
      <item>Mirjana Brčić</item>
      <item>RATHGEBER PLAN d.o.o.</item>
      <item>Radmila Bonifačić</item>
      <item>Michael Dobrick</item>
      <item>Pero Hrkać</item>
    </derivirana_varijabla>
  </DomainObject.Predmet.SudioniciListNaziv>
  <DomainObject.Predmet.SudioniciListAdressOIB>
    <izvorni_sadrzaj>
      <item>Mirjana Brčić, OIB 72246936443, Trg Stjepana Radića 8,10410 Velika Gorica</item>
      <item>RATHGEBER PLAN d.o.o., OIB 06248751902, Nova Ves 8,10000 Zagreb</item>
      <item>Radmila Bonifačić, OIB 82099172881, Boškovićeva 3/I,10000 Zagreb</item>
      <item>Michael Dobrick, OIB 36425698057, Bahnhofstrasse 001,Wöllstein</item>
      <item>Pero Hrkać, OIB 15244122912, Lipovečka 1,10000 Zagreb</item>
    </izvorni_sadrzaj>
    <derivirana_varijabla naziv="DomainObject.Predmet.SudioniciListAdressOIB_1">
      <item>Mirjana Brčić, OIB 72246936443, Trg Stjepana Radića 8,10410 Velika Gorica</item>
      <item>RATHGEBER PLAN d.o.o., OIB 06248751902, Nova Ves 8,10000 Zagreb</item>
      <item>Radmila Bonifačić, OIB 82099172881, Boškovićeva 3/I,10000 Zagreb</item>
      <item>Michael Dobrick, OIB 36425698057, Bahnhofstrasse 001,Wöllstein</item>
      <item>Pero Hrkać, OIB 15244122912, Lipovečka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72246936443</item>
      <item>, OIB 06248751902</item>
      <item>, OIB 82099172881</item>
      <item>, OIB 36425698057</item>
      <item>, OIB 15244122912</item>
    </izvorni_sadrzaj>
    <derivirana_varijabla naziv="DomainObject.Predmet.SudioniciListNazivOIB_1">
      <item>, OIB 72246936443</item>
      <item>, OIB 06248751902</item>
      <item>, OIB 82099172881</item>
      <item>, OIB 36425698057</item>
      <item>, OIB 15244122912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C595EF-71E8-4E4B-9F0E-2C27D350DD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799</properties:Words>
  <properties:Characters>4372</properties:Characters>
  <properties:Lines>95</properties:Lines>
  <properties:Paragraphs>39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2017-01-20T13:46:00Z</dcterms:created>
  <dc:creator>MINISTARSTVO PRAVOSUĐA</dc:creator>
  <cp:lastModifiedBy>Kristina Švajger</cp:lastModifiedBy>
  <cp:lastPrinted>2017-01-20T14:11:00Z</cp:lastPrinted>
  <dcterms:modified xmlns:xsi="http://www.w3.org/2001/XMLSchema-instance" xsi:type="dcterms:W3CDTF">2017-01-20T14:27:00Z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St-9178/2015-15 / Odluka - Rješenje - otvaranje stečajnog postupka</vt:lpwstr>
  </prop:property>
  <prop:property name="CC_coloring" pid="4" fmtid="{D5CDD505-2E9C-101B-9397-08002B2CF9AE}">
    <vt:bool>false</vt:bool>
  </prop:property>
  <prop:property name="BrojStranica" pid="5" fmtid="{D5CDD505-2E9C-101B-9397-08002B2CF9AE}">
    <vt:i4>2</vt:i4>
  </prop:property>
</prop:Properties>
</file>