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ac36" w14:paraId="fe0ac36" w:rsidRDefault="002423BB" w:rsidP="002423BB" w:rsidR="002423BB" w:rsidRPr="00990A8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0A8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pStyle w:val="Zaglavlje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990A8B">
      <w:pPr>
        <w:pStyle w:val="Zaglavlje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990A8B">
      <w:pPr>
        <w:pStyle w:val="Zaglavlje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ab/>
      </w:r>
      <w:r w:rsidR="009478A7" w:rsidRPr="00990A8B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95262A">
        <w:rPr>
          <w:rFonts w:hAnsi="Times New Roman" w:ascii="Times New Roman"/>
        </w:rPr>
        <w:t>TH-REGIS d.o.o, OIB: 18898355619, Zagreb, Antuna Štrbana 18</w:t>
      </w:r>
      <w:r w:rsidR="002B1759" w:rsidRPr="00990A8B">
        <w:rPr>
          <w:rFonts w:hAnsi="Times New Roman" w:ascii="Times New Roman"/>
          <w:szCs w:val="24"/>
        </w:rPr>
        <w:t xml:space="preserve">, dana </w:t>
      </w:r>
      <w:r w:rsidR="0095262A" w:rsidRPr="00110D1B">
        <w:rPr>
          <w:rFonts w:hAnsi="Times New Roman" w:ascii="Times New Roman"/>
        </w:rPr>
        <w:t>2</w:t>
      </w:r>
      <w:r w:rsidR="0095262A">
        <w:rPr>
          <w:rFonts w:hAnsi="Times New Roman" w:ascii="Times New Roman"/>
        </w:rPr>
        <w:t>9</w:t>
      </w:r>
      <w:r w:rsidR="0095262A" w:rsidRPr="00110D1B">
        <w:rPr>
          <w:rFonts w:hAnsi="Times New Roman" w:ascii="Times New Roman"/>
        </w:rPr>
        <w:t>. svibnja</w:t>
      </w:r>
      <w:r w:rsidR="0095262A" w:rsidRPr="00110D1B">
        <w:rPr>
          <w:rFonts w:hAnsi="Times New Roman" w:ascii="Times New Roman"/>
          <w:szCs w:val="24"/>
        </w:rPr>
        <w:t xml:space="preserve"> 2019</w:t>
      </w:r>
      <w:r w:rsidR="002B1759" w:rsidRPr="00990A8B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990A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601DC" w:rsidP="000601DC" w:rsidR="000601DC" w:rsidRPr="00990A8B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Obustavlja se skraćeni stečajni postupak nad </w:t>
      </w:r>
      <w:r w:rsidR="0095262A">
        <w:rPr>
          <w:rFonts w:hAnsi="Times New Roman" w:ascii="Times New Roman"/>
        </w:rPr>
        <w:t>TH-REGIS d.o.o, OIB: 18898355619, Zagreb, Antuna Štrbana 18</w:t>
      </w:r>
      <w:r w:rsidRPr="00990A8B">
        <w:rPr>
          <w:rFonts w:hAnsi="Times New Roman" w:ascii="Times New Roman"/>
          <w:szCs w:val="24"/>
          <w:lang w:val="hr-HR"/>
        </w:rPr>
        <w:t>.</w:t>
      </w:r>
    </w:p>
    <w:p w:rsidRDefault="00DE18C3" w:rsidP="000601DC" w:rsidR="00DE18C3" w:rsidRPr="00990A8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990A8B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990A8B">
      <w:pPr>
        <w:ind w:firstLine="709"/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990A8B">
        <w:rPr>
          <w:rFonts w:hAnsi="Times New Roman" w:ascii="Times New Roman"/>
          <w:szCs w:val="24"/>
        </w:rPr>
        <w:t xml:space="preserve">vome sudu Financijska agencija </w:t>
      </w:r>
      <w:r w:rsidRPr="00990A8B">
        <w:rPr>
          <w:rFonts w:hAnsi="Times New Roman" w:ascii="Times New Roman"/>
          <w:szCs w:val="24"/>
        </w:rPr>
        <w:t xml:space="preserve">(dalje: FINA), </w:t>
      </w:r>
      <w:r w:rsidR="00DA7810" w:rsidRPr="00990A8B">
        <w:rPr>
          <w:rFonts w:hAnsi="Times New Roman" w:ascii="Times New Roman"/>
          <w:szCs w:val="24"/>
        </w:rPr>
        <w:t xml:space="preserve">dana </w:t>
      </w:r>
      <w:r w:rsidR="003B44AD" w:rsidRPr="00990A8B">
        <w:rPr>
          <w:rFonts w:hAnsi="Times New Roman" w:ascii="Times New Roman"/>
          <w:szCs w:val="24"/>
        </w:rPr>
        <w:t>2</w:t>
      </w:r>
      <w:r w:rsidR="0095262A">
        <w:rPr>
          <w:rFonts w:hAnsi="Times New Roman" w:ascii="Times New Roman"/>
          <w:szCs w:val="24"/>
        </w:rPr>
        <w:t>7</w:t>
      </w:r>
      <w:r w:rsidR="00440088" w:rsidRPr="00990A8B">
        <w:rPr>
          <w:rFonts w:hAnsi="Times New Roman" w:ascii="Times New Roman"/>
          <w:szCs w:val="24"/>
        </w:rPr>
        <w:t>.</w:t>
      </w:r>
      <w:r w:rsidR="0047592D" w:rsidRPr="00990A8B">
        <w:rPr>
          <w:rFonts w:hAnsi="Times New Roman" w:ascii="Times New Roman"/>
          <w:szCs w:val="24"/>
        </w:rPr>
        <w:t>0</w:t>
      </w:r>
      <w:r w:rsidR="0095262A">
        <w:rPr>
          <w:rFonts w:hAnsi="Times New Roman" w:ascii="Times New Roman"/>
          <w:szCs w:val="24"/>
        </w:rPr>
        <w:t>8</w:t>
      </w:r>
      <w:r w:rsidR="00440088" w:rsidRPr="00990A8B">
        <w:rPr>
          <w:rFonts w:hAnsi="Times New Roman" w:ascii="Times New Roman"/>
          <w:szCs w:val="24"/>
        </w:rPr>
        <w:t>.201</w:t>
      </w:r>
      <w:r w:rsidR="0047592D" w:rsidRPr="00990A8B">
        <w:rPr>
          <w:rFonts w:hAnsi="Times New Roman" w:ascii="Times New Roman"/>
          <w:szCs w:val="24"/>
        </w:rPr>
        <w:t>8</w:t>
      </w:r>
      <w:r w:rsidR="00440088" w:rsidRPr="00990A8B">
        <w:rPr>
          <w:rFonts w:hAnsi="Times New Roman" w:ascii="Times New Roman"/>
          <w:szCs w:val="24"/>
        </w:rPr>
        <w:t xml:space="preserve">., </w:t>
      </w:r>
      <w:r w:rsidRPr="00990A8B">
        <w:rPr>
          <w:rFonts w:hAnsi="Times New Roman" w:ascii="Times New Roman"/>
          <w:szCs w:val="24"/>
        </w:rPr>
        <w:t>na temelju odredbe čl. 4</w:t>
      </w:r>
      <w:r w:rsidR="0047592D" w:rsidRPr="00990A8B">
        <w:rPr>
          <w:rFonts w:hAnsi="Times New Roman" w:ascii="Times New Roman"/>
          <w:szCs w:val="24"/>
        </w:rPr>
        <w:t>29</w:t>
      </w:r>
      <w:r w:rsidRPr="00990A8B">
        <w:rPr>
          <w:rFonts w:hAnsi="Times New Roman" w:ascii="Times New Roman"/>
          <w:szCs w:val="24"/>
        </w:rPr>
        <w:t xml:space="preserve">. st 1. Stečajnog zakona (''Narodne novine'' broj 71/15, </w:t>
      </w:r>
      <w:r w:rsidR="0047592D" w:rsidRPr="00990A8B">
        <w:rPr>
          <w:rFonts w:hAnsi="Times New Roman" w:ascii="Times New Roman"/>
          <w:szCs w:val="24"/>
        </w:rPr>
        <w:t xml:space="preserve">104/17, </w:t>
      </w:r>
      <w:r w:rsidRPr="00990A8B">
        <w:rPr>
          <w:rFonts w:hAnsi="Times New Roman" w:ascii="Times New Roman"/>
          <w:szCs w:val="24"/>
        </w:rPr>
        <w:t xml:space="preserve">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5262A">
        <w:rPr>
          <w:rFonts w:hAnsi="Times New Roman" w:ascii="Times New Roman"/>
          <w:szCs w:val="24"/>
        </w:rPr>
        <w:t>120</w:t>
      </w:r>
      <w:r w:rsidR="007730F5" w:rsidRPr="00990A8B">
        <w:rPr>
          <w:rFonts w:hAnsi="Times New Roman" w:ascii="Times New Roman"/>
          <w:szCs w:val="24"/>
        </w:rPr>
        <w:t xml:space="preserve"> </w:t>
      </w:r>
      <w:r w:rsidRPr="00990A8B">
        <w:rPr>
          <w:rFonts w:hAnsi="Times New Roman" w:ascii="Times New Roman"/>
          <w:szCs w:val="24"/>
        </w:rPr>
        <w:t>dana</w:t>
      </w:r>
      <w:r w:rsidR="006257A0" w:rsidRPr="00990A8B">
        <w:rPr>
          <w:rFonts w:hAnsi="Times New Roman" w:ascii="Times New Roman"/>
          <w:szCs w:val="24"/>
        </w:rPr>
        <w:t xml:space="preserve"> u ukupnom iznosu od </w:t>
      </w:r>
      <w:r w:rsidR="0095262A">
        <w:rPr>
          <w:rFonts w:hAnsi="Times New Roman" w:ascii="Times New Roman"/>
          <w:szCs w:val="24"/>
        </w:rPr>
        <w:t>18.451,13</w:t>
      </w:r>
      <w:r w:rsidR="006257A0" w:rsidRPr="00990A8B">
        <w:rPr>
          <w:rFonts w:hAnsi="Times New Roman" w:ascii="Times New Roman"/>
          <w:szCs w:val="24"/>
        </w:rPr>
        <w:t xml:space="preserve"> kn</w:t>
      </w:r>
      <w:r w:rsidRPr="00990A8B">
        <w:rPr>
          <w:rFonts w:hAnsi="Times New Roman" w:ascii="Times New Roman"/>
          <w:szCs w:val="24"/>
        </w:rPr>
        <w:t>.</w:t>
      </w:r>
      <w:r w:rsidR="005E1D5D" w:rsidRPr="00990A8B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990A8B">
      <w:pPr>
        <w:jc w:val="both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</w:rPr>
        <w:tab/>
        <w:t xml:space="preserve">Uvidom u izvadak iz </w:t>
      </w:r>
      <w:r w:rsidR="00002EC2" w:rsidRPr="00990A8B">
        <w:rPr>
          <w:rFonts w:hAnsi="Times New Roman" w:ascii="Times New Roman"/>
          <w:szCs w:val="24"/>
        </w:rPr>
        <w:t>sudskog r</w:t>
      </w:r>
      <w:r w:rsidR="00C22D72" w:rsidRPr="00990A8B">
        <w:rPr>
          <w:rFonts w:hAnsi="Times New Roman" w:ascii="Times New Roman"/>
          <w:szCs w:val="24"/>
        </w:rPr>
        <w:t>egistra</w:t>
      </w:r>
      <w:r w:rsidRPr="00990A8B">
        <w:rPr>
          <w:rFonts w:hAnsi="Times New Roman" w:ascii="Times New Roman"/>
          <w:szCs w:val="24"/>
        </w:rPr>
        <w:t xml:space="preserve"> </w:t>
      </w:r>
      <w:r w:rsidR="00C22D72" w:rsidRPr="00990A8B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A575F9" w:rsidP="00EC1B8E" w:rsidR="00EC1B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</w:rPr>
        <w:t xml:space="preserve">Oglasom od </w:t>
      </w:r>
      <w:r w:rsidR="0095262A">
        <w:rPr>
          <w:rFonts w:hAnsi="Times New Roman" w:ascii="Times New Roman"/>
          <w:szCs w:val="24"/>
        </w:rPr>
        <w:t>5. prosinca</w:t>
      </w:r>
      <w:r w:rsidR="0058044B" w:rsidRPr="00990A8B">
        <w:rPr>
          <w:rFonts w:hAnsi="Times New Roman" w:ascii="Times New Roman"/>
          <w:szCs w:val="24"/>
        </w:rPr>
        <w:t xml:space="preserve"> 2018</w:t>
      </w:r>
      <w:r w:rsidRPr="00990A8B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EC1B8E">
        <w:rPr>
          <w:rFonts w:hAnsi="Times New Roman" w:ascii="Times New Roman"/>
          <w:szCs w:val="24"/>
          <w:lang w:val="hr-HR"/>
        </w:rPr>
        <w:t>Također, zaključkom od 5. prosinca</w:t>
      </w:r>
      <w:r w:rsidR="00EC1B8E">
        <w:rPr>
          <w:rFonts w:hAnsi="Times New Roman" w:ascii="Times New Roman"/>
          <w:szCs w:val="24"/>
        </w:rPr>
        <w:t xml:space="preserve"> 2018</w:t>
      </w:r>
      <w:r w:rsidR="00EC1B8E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C1B8E" w:rsidP="00EC1B8E" w:rsidR="00EC1B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C22D72" w:rsidP="000601DC" w:rsidR="00C22D72" w:rsidRPr="00990A8B">
      <w:pPr>
        <w:jc w:val="both"/>
        <w:rPr>
          <w:rFonts w:hAnsi="Times New Roman" w:ascii="Times New Roman"/>
          <w:szCs w:val="24"/>
        </w:rPr>
      </w:pPr>
    </w:p>
    <w:p w:rsidRDefault="00A9750F" w:rsidP="00A9750F" w:rsidR="00A9750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Prema odredbi čl. 428.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9750F" w:rsidP="00A9750F" w:rsidR="00A9750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Pr="00990A8B">
        <w:rPr>
          <w:rFonts w:hAnsi="Times New Roman" w:ascii="Times New Roman"/>
          <w:szCs w:val="24"/>
        </w:rPr>
        <w:t xml:space="preserve">adi ispitivanja pretpostavki za provedbu skraćenog stečajnog postupka nad dužnikom, </w:t>
      </w:r>
      <w:r>
        <w:rPr>
          <w:rFonts w:hAnsi="Times New Roman" w:ascii="Times New Roman"/>
          <w:szCs w:val="24"/>
        </w:rPr>
        <w:t xml:space="preserve">zaključkom od </w:t>
      </w:r>
      <w:r>
        <w:rPr>
          <w:rFonts w:hAnsi="Times New Roman" w:ascii="Times New Roman"/>
        </w:rPr>
        <w:t>23. svibnja</w:t>
      </w:r>
      <w:r>
        <w:rPr>
          <w:rFonts w:hAnsi="Times New Roman" w:ascii="Times New Roman"/>
          <w:szCs w:val="24"/>
        </w:rPr>
        <w:t xml:space="preserve"> 2019., nalo</w:t>
      </w:r>
      <w:r w:rsidRPr="00A9750F">
        <w:rPr>
          <w:rFonts w:hAnsi="Times New Roman" w:ascii="Times New Roman"/>
          <w:szCs w:val="24"/>
        </w:rPr>
        <w:t>že</w:t>
      </w:r>
      <w:r>
        <w:rPr>
          <w:rFonts w:hAnsi="Times New Roman" w:ascii="Times New Roman"/>
          <w:szCs w:val="24"/>
        </w:rPr>
        <w:t>no</w:t>
      </w:r>
      <w:r w:rsidRPr="00A9750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Pr="00A9750F">
        <w:rPr>
          <w:rFonts w:hAnsi="Times New Roman" w:ascii="Times New Roman"/>
          <w:szCs w:val="24"/>
        </w:rPr>
        <w:t>e Financijskoj agenciji u roku od 8 dana dostaviti potvrdu o broj</w:t>
      </w:r>
      <w:r>
        <w:rPr>
          <w:rFonts w:hAnsi="Times New Roman" w:ascii="Times New Roman"/>
          <w:szCs w:val="24"/>
        </w:rPr>
        <w:t>u dana blokade dužnikova računa.</w:t>
      </w:r>
    </w:p>
    <w:p w:rsidRDefault="00A9750F" w:rsidP="00A9750F" w:rsidR="00A975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  <w:szCs w:val="24"/>
          <w:lang w:val="hr-HR"/>
        </w:rPr>
        <w:t>Uvidom u Potvrdu o neizvršenim osnovama za plaćanje FINE od 27.5.2019. (list 11 spisa) utvrđeno je da dužnik u Očevidniku redoslijeda osnova za plaćanje ima evidentirane neizvršene osnove za plaćanje u neprekinutom razdoblju od 0 dana</w:t>
      </w:r>
      <w:r>
        <w:rPr>
          <w:rFonts w:hAnsi="Times New Roman" w:ascii="Times New Roman"/>
        </w:rPr>
        <w:t xml:space="preserve">, što znači da  nisu ispunjene pretpostavke za provedbu skraćenog stečajnog postupka nad dužnikom sukladno odredbi čl. 428. SZ-a. </w:t>
      </w:r>
      <w:r>
        <w:rPr>
          <w:rFonts w:hAnsi="Times New Roman" w:ascii="Times New Roman"/>
          <w:szCs w:val="24"/>
          <w:lang w:val="hr-HR"/>
        </w:rPr>
        <w:t>Posljedično, a</w:t>
      </w:r>
      <w:r w:rsidR="00F34610">
        <w:rPr>
          <w:rFonts w:hAnsi="Times New Roman" w:ascii="Times New Roman"/>
          <w:szCs w:val="24"/>
          <w:lang w:val="hr-HR"/>
        </w:rPr>
        <w:t xml:space="preserve"> uzevši u obzir činjenicu da su </w:t>
      </w:r>
      <w:r>
        <w:rPr>
          <w:rFonts w:hAnsi="Times New Roman" w:ascii="Times New Roman"/>
          <w:szCs w:val="24"/>
          <w:lang w:val="hr-HR"/>
        </w:rPr>
        <w:t>u konkretnom slučaju</w:t>
      </w:r>
      <w:r w:rsidR="00F34610">
        <w:rPr>
          <w:rFonts w:hAnsi="Times New Roman" w:ascii="Times New Roman"/>
          <w:szCs w:val="24"/>
          <w:lang w:val="hr-HR"/>
        </w:rPr>
        <w:t xml:space="preserve"> sukladno odredbi čl. 430. SZ-a</w:t>
      </w:r>
      <w:r>
        <w:rPr>
          <w:rFonts w:hAnsi="Times New Roman" w:ascii="Times New Roman"/>
          <w:szCs w:val="24"/>
          <w:lang w:val="hr-HR"/>
        </w:rPr>
        <w:t xml:space="preserve"> poduzete odgovarajuće radnje u ovom postupku, primjenom odredbe čl. 128. st. 9. SZ-a,</w:t>
      </w:r>
      <w:r>
        <w:rPr>
          <w:rFonts w:hAnsi="Times New Roman" w:ascii="Times New Roman"/>
        </w:rPr>
        <w:t xml:space="preserve"> riješeno je kao u izreci.</w:t>
      </w:r>
    </w:p>
    <w:p w:rsidRDefault="000601DC" w:rsidP="002423BB" w:rsidR="000601DC" w:rsidRPr="00990A8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U Zagrebu</w:t>
      </w:r>
      <w:r w:rsidR="002B1759" w:rsidRPr="00990A8B">
        <w:rPr>
          <w:rFonts w:hAnsi="Times New Roman" w:ascii="Times New Roman"/>
          <w:szCs w:val="24"/>
          <w:lang w:val="hr-HR"/>
        </w:rPr>
        <w:t>,</w:t>
      </w:r>
      <w:r w:rsidRPr="00990A8B">
        <w:rPr>
          <w:rFonts w:hAnsi="Times New Roman" w:ascii="Times New Roman"/>
          <w:szCs w:val="24"/>
          <w:lang w:val="hr-HR"/>
        </w:rPr>
        <w:t xml:space="preserve"> </w:t>
      </w:r>
      <w:r w:rsidR="0095262A" w:rsidRPr="00110D1B">
        <w:rPr>
          <w:rFonts w:hAnsi="Times New Roman" w:ascii="Times New Roman"/>
        </w:rPr>
        <w:t>2</w:t>
      </w:r>
      <w:r w:rsidR="00A9750F">
        <w:rPr>
          <w:rFonts w:hAnsi="Times New Roman" w:ascii="Times New Roman"/>
        </w:rPr>
        <w:t>9</w:t>
      </w:r>
      <w:r w:rsidR="0095262A" w:rsidRPr="00110D1B">
        <w:rPr>
          <w:rFonts w:hAnsi="Times New Roman" w:ascii="Times New Roman"/>
        </w:rPr>
        <w:t>. svibnja</w:t>
      </w:r>
      <w:r w:rsidR="0095262A" w:rsidRPr="00110D1B">
        <w:rPr>
          <w:rFonts w:hAnsi="Times New Roman" w:ascii="Times New Roman"/>
          <w:szCs w:val="24"/>
        </w:rPr>
        <w:t xml:space="preserve"> 2019</w:t>
      </w:r>
      <w:r w:rsidRPr="00990A8B">
        <w:rPr>
          <w:rFonts w:hAnsi="Times New Roman" w:ascii="Times New Roman"/>
          <w:szCs w:val="24"/>
          <w:lang w:val="hr-HR"/>
        </w:rPr>
        <w:t xml:space="preserve">. </w:t>
      </w:r>
      <w:r w:rsidR="00990A8B">
        <w:rPr>
          <w:rFonts w:hAnsi="Times New Roman" w:ascii="Times New Roman"/>
          <w:szCs w:val="24"/>
          <w:lang w:val="hr-HR"/>
        </w:rPr>
        <w:t>g</w:t>
      </w:r>
      <w:r w:rsidR="002B1759" w:rsidRPr="00990A8B">
        <w:rPr>
          <w:rFonts w:hAnsi="Times New Roman" w:ascii="Times New Roman"/>
          <w:szCs w:val="24"/>
          <w:lang w:val="hr-HR"/>
        </w:rPr>
        <w:t>odine</w:t>
      </w:r>
    </w:p>
    <w:p w:rsidRDefault="00A9750F" w:rsidP="002423BB" w:rsidR="00A9750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990A8B">
      <w:pPr>
        <w:jc w:val="right"/>
        <w:rPr>
          <w:rFonts w:hAnsi="Times New Roman" w:ascii="Times New Roman"/>
          <w:szCs w:val="24"/>
        </w:rPr>
      </w:pPr>
      <w:r w:rsidRPr="00990A8B">
        <w:rPr>
          <w:rFonts w:hAnsi="Times New Roman" w:ascii="Times New Roman"/>
          <w:szCs w:val="24"/>
          <w:lang w:val="hr-HR"/>
        </w:rPr>
        <w:t xml:space="preserve">      </w:t>
      </w:r>
      <w:r w:rsidR="009478A7" w:rsidRPr="00990A8B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990A8B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990A8B">
        <w:rPr>
          <w:rFonts w:hAnsi="Times New Roman" w:ascii="Times New Roman"/>
          <w:szCs w:val="24"/>
        </w:rPr>
        <w:t xml:space="preserve">    Bernardica Novak Šarac</w:t>
      </w:r>
      <w:r w:rsidRPr="00990A8B">
        <w:rPr>
          <w:rFonts w:hAnsi="Times New Roman" w:ascii="Times New Roman"/>
          <w:szCs w:val="24"/>
          <w:lang w:val="da-DK"/>
        </w:rPr>
        <w:t xml:space="preserve"> </w:t>
      </w:r>
      <w:r w:rsidR="00DC3640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990A8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990A8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C3640" w:rsidP="002423BB" w:rsidR="00DC3640">
      <w:pPr>
        <w:jc w:val="both"/>
        <w:rPr>
          <w:rFonts w:hAnsi="Times New Roman" w:ascii="Times New Roman"/>
          <w:szCs w:val="24"/>
          <w:lang w:val="hr-HR"/>
        </w:rPr>
      </w:pPr>
    </w:p>
    <w:p w:rsidRDefault="00DC3640" w:rsidP="002423BB" w:rsidR="00DC364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točnost otpravka-ovlašeni službenik: </w:t>
      </w:r>
    </w:p>
    <w:p w:rsidRDefault="00DC3640" w:rsidP="002423BB" w:rsidR="00DC3640" w:rsidRPr="00990A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Tatjana Slaviček</w:t>
      </w:r>
    </w:p>
    <w:p w:rsidRDefault="002423BB" w:rsidP="002423BB" w:rsidR="002423BB" w:rsidRPr="00990A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3BDD" w:rsidP="002423BB" w:rsidR="00B93BDD" w:rsidRPr="00990A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990A8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990A8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990A8B">
      <w:pPr>
        <w:rPr>
          <w:rFonts w:hAnsi="Times New Roman" w:ascii="Times New Roman"/>
          <w:szCs w:val="24"/>
        </w:rPr>
      </w:pPr>
    </w:p>
    <w:sectPr w:rsidSect="00DE18C3" w:rsidR="007644BB" w:rsidRPr="00990A8B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640" w:rsidR="00280A5F">
    <w:pPr>
      <w:pStyle w:val="Podnoje"/>
      <w:jc w:val="right"/>
    </w:pPr>
  </w:p>
  <w:p w:rsidRDefault="00DC364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640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DC3640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EC1B8E">
          <w:rPr>
            <w:rFonts w:hAnsi="Times New Roman" w:ascii="Times New Roman"/>
          </w:rPr>
          <w:t>2169</w:t>
        </w:r>
      </w:sdtContent>
    </w:sdt>
    <w:r w:rsidR="00BF5C41">
      <w:rPr>
        <w:rFonts w:hAnsi="Times New Roman" w:ascii="Times New Roman"/>
      </w:rPr>
      <w:t>/201</w:t>
    </w:r>
    <w:r w:rsidR="006F3398">
      <w:rPr>
        <w:rFonts w:hAnsi="Times New Roman" w:ascii="Times New Roman"/>
      </w:rPr>
      <w:t>8</w:t>
    </w:r>
  </w:p>
  <w:p w:rsidRDefault="00DC364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64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6F787C">
      <w:rPr>
        <w:rFonts w:hAnsi="Times New Roman" w:ascii="Times New Roman"/>
        <w:lang w:val="hr-HR"/>
      </w:rPr>
      <w:t>2169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6F3398">
      <w:rPr>
        <w:rFonts w:hAnsi="Times New Roman" w:ascii="Times New Roman"/>
        <w:lang w:val="hr-HR"/>
      </w:rPr>
      <w:t>8</w:t>
    </w:r>
  </w:p>
  <w:p w:rsidRDefault="00DC3640" w:rsidP="00840E3D" w:rsidR="00840E3D">
    <w:pPr>
      <w:pStyle w:val="Zaglavlje"/>
      <w:rPr>
        <w:rFonts w:hAnsi="Times New Roman" w:ascii="Times New Roman"/>
        <w:lang w:val="hr-HR"/>
      </w:rPr>
    </w:pPr>
  </w:p>
  <w:p w:rsidRDefault="00DC364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601DC"/>
    <w:rsid w:val="00083A8B"/>
    <w:rsid w:val="000B6743"/>
    <w:rsid w:val="000D2D53"/>
    <w:rsid w:val="000F6142"/>
    <w:rsid w:val="0010378D"/>
    <w:rsid w:val="001114E1"/>
    <w:rsid w:val="00112BC5"/>
    <w:rsid w:val="0015731F"/>
    <w:rsid w:val="001765AD"/>
    <w:rsid w:val="001805D0"/>
    <w:rsid w:val="00184224"/>
    <w:rsid w:val="0018786E"/>
    <w:rsid w:val="00195E51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D00FD"/>
    <w:rsid w:val="002E50AD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7592D"/>
    <w:rsid w:val="004B0542"/>
    <w:rsid w:val="005228B5"/>
    <w:rsid w:val="00544137"/>
    <w:rsid w:val="00545FE2"/>
    <w:rsid w:val="0058044B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6F3398"/>
    <w:rsid w:val="006F787C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262A"/>
    <w:rsid w:val="00954A92"/>
    <w:rsid w:val="00955B17"/>
    <w:rsid w:val="00986921"/>
    <w:rsid w:val="00990A8B"/>
    <w:rsid w:val="00991840"/>
    <w:rsid w:val="00A06E46"/>
    <w:rsid w:val="00A23D69"/>
    <w:rsid w:val="00A26676"/>
    <w:rsid w:val="00A279AF"/>
    <w:rsid w:val="00A328CB"/>
    <w:rsid w:val="00A50176"/>
    <w:rsid w:val="00A51738"/>
    <w:rsid w:val="00A51A95"/>
    <w:rsid w:val="00A575F9"/>
    <w:rsid w:val="00A64B56"/>
    <w:rsid w:val="00A64E31"/>
    <w:rsid w:val="00A71E86"/>
    <w:rsid w:val="00A9750F"/>
    <w:rsid w:val="00AA280B"/>
    <w:rsid w:val="00AD4395"/>
    <w:rsid w:val="00AE184E"/>
    <w:rsid w:val="00AE60C5"/>
    <w:rsid w:val="00B14566"/>
    <w:rsid w:val="00B22453"/>
    <w:rsid w:val="00B77FC3"/>
    <w:rsid w:val="00B93BDD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C3640"/>
    <w:rsid w:val="00DE18C3"/>
    <w:rsid w:val="00DF35D0"/>
    <w:rsid w:val="00E23A54"/>
    <w:rsid w:val="00E42EC0"/>
    <w:rsid w:val="00E521B0"/>
    <w:rsid w:val="00E807B5"/>
    <w:rsid w:val="00EC1B8E"/>
    <w:rsid w:val="00F34610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195E51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8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8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8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8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195E51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8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8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8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8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0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52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04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04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006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29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87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St-2169/2018-10</izvorni_sadrzaj>
    <derivirana_varijabla naziv="DomainObject.Oznaka_1">St-2169/2018-10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St-2169/2018</izvorni_sadrzaj>
    <derivirana_varijabla naziv="DomainObject.Predmet.OznakaBroj_1">St-2169/2018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</izvorni_sadrzaj>
    <derivirana_varijabla naziv="DomainObject.Predmet.ProtustrankaFormated_1">  TH-REGIS d.o.o.</derivirana_varijabla>
  </DomainObject.Predmet.ProtustrankaFormated>
  <DomainObject.Predmet.ProtustrankaFormatedOIB>
    <izvorni_sadrzaj>  TH-REGIS d.o.o., OIB 18898355619</izvorni_sadrzaj>
    <derivirana_varijabla naziv="DomainObject.Predmet.ProtustrankaFormatedOIB_1">  TH-REGIS d.o.o., OIB 18898355619</derivirana_varijabla>
  </DomainObject.Predmet.ProtustrankaFormatedOIB>
  <DomainObject.Predmet.ProtustrankaFormatedWithAdress>
    <izvorni_sadrzaj> TH-REGIS d.o.o., Antuna Štrbana 18, 10000 Zagreb</izvorni_sadrzaj>
    <derivirana_varijabla naziv="DomainObject.Predmet.ProtustrankaFormatedWithAdress_1"> TH-REGIS d.o.o., Antuna Štrbana 18, 10000 Zagreb</derivirana_varijabla>
  </DomainObject.Predmet.ProtustrankaFormatedWithAdress>
  <DomainObject.Predmet.ProtustrankaFormatedWithAdressOIB>
    <izvorni_sadrzaj> TH-REGIS d.o.o., OIB 18898355619, Antuna Štrbana 18, 10000 Zagreb</izvorni_sadrzaj>
    <derivirana_varijabla naziv="DomainObject.Predmet.ProtustrankaFormatedWithAdressOIB_1"> TH-REGIS d.o.o., OIB 18898355619, Antuna Štrbana 18, 10000 Zagreb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Boro Markić</izvorni_sadrzaj>
    <derivirana_varijabla naziv="DomainObject.Predmet.StrankaFormated_1">  FINA Regionalni centar Zagreb; Boro Markić</derivirana_varijabla>
  </DomainObject.Predmet.StrankaFormated>
  <DomainObject.Predmet.StrankaFormatedOIB>
    <izvorni_sadrzaj>  FINA Regionalni centar Zagreb, OIB 85821130368; Boro Markić, OIB 44485503722</izvorni_sadrzaj>
    <derivirana_varijabla naziv="DomainObject.Predmet.StrankaFormatedOIB_1">  FINA Regionalni centar Zagreb, OIB 85821130368; Boro Markić, OIB 44485503722</derivirana_varijabla>
  </DomainObject.Predmet.StrankaFormatedOIB>
  <DomainObject.Predmet.StrankaFormatedWithAdress>
    <izvorni_sadrzaj> FINA Regionalni centar Zagreb, Trg svibanjskih žrtava 1995. 1, 10000 Zagreb; Boro Markić</izvorni_sadrzaj>
    <derivirana_varijabla naziv="DomainObject.Predmet.StrankaFormatedWithAdress_1"> FINA Regionalni centar Zagreb, Trg svibanjskih žrtava 1995. 1, 10000 Zagreb; Boro Markić</derivirana_varijabla>
  </DomainObject.Predmet.StrankaFormatedWithAdress>
  <DomainObject.Predmet.StrankaFormatedWithAdressOIB>
    <izvorni_sadrzaj> FINA Regionalni centar Zagreb, OIB 85821130368, Trg svibanjskih žrtava 1995. 1, 10000 Zagreb; Boro Markić, OIB 44485503722</izvorni_sadrzaj>
    <derivirana_varijabla naziv="DomainObject.Predmet.StrankaFormatedWithAdressOIB_1"> FINA Regionalni centar Zagreb, OIB 85821130368, Trg svibanjskih žrtava 1995. 1, 10000 Zagreb; Boro Markić, OIB 44485503722</derivirana_varijabla>
  </DomainObject.Predmet.StrankaFormatedWithAdressOIB>
  <DomainObject.Predmet.StrankaWithAdress>
    <izvorni_sadrzaj>FINA Regionalni centar Zagreb Trg svibanjskih žrtava 1995. 1,10000 Zagreb,Boro Markić </izvorni_sadrzaj>
    <derivirana_varijabla naziv="DomainObject.Predmet.StrankaWithAdress_1">FINA Regionalni centar Zagreb Trg svibanjskih žrtava 1995. 1,10000 Zagreb,Boro Markić </derivirana_varijabla>
  </DomainObject.Predmet.StrankaWithAdress>
  <DomainObject.Predmet.StrankaWithAdressOIB>
    <izvorni_sadrzaj>FINA Regionalni centar Zagreb, OIB 85821130368, Trg svibanjskih žrtava 1995. 1,10000 Zagreb,Boro Markić, OIB 44485503722</izvorni_sadrzaj>
    <derivirana_varijabla naziv="DomainObject.Predmet.StrankaWithAdressOIB_1">FINA Regionalni centar Zagreb, OIB 85821130368, Trg svibanjskih žrtava 1995. 1,10000 Zagreb,Boro Markić, OIB 44485503722</derivirana_varijabla>
  </DomainObject.Predmet.StrankaWithAdressOIB>
  <DomainObject.Predmet.StrankaNazivFormated>
    <izvorni_sadrzaj>FINA Regionalni centar Zagreb,Boro Markić</izvorni_sadrzaj>
    <derivirana_varijabla naziv="DomainObject.Predmet.StrankaNazivFormated_1">FINA Regionalni centar Zagreb,Boro Markić</derivirana_varijabla>
  </DomainObject.Predmet.StrankaNazivFormated>
  <DomainObject.Predmet.StrankaNazivFormatedOIB>
    <izvorni_sadrzaj>FINA Regionalni centar Zagreb, OIB 85821130368,Boro Markić, OIB 44485503722</izvorni_sadrzaj>
    <derivirana_varijabla naziv="DomainObject.Predmet.StrankaNazivFormatedOIB_1">FINA Regionalni centar Zagreb, OIB 85821130368,Boro Markić, OIB 44485503722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Boro Markić</item>
    </izvorni_sadrzaj>
    <derivirana_varijabla naziv="DomainObject.Predmet.StrankaListFormated_1">
      <item>FINA Regionalni centar Zagreb</item>
      <item>Boro Markić</item>
    </derivirana_varijabla>
  </DomainObject.Predmet.StrankaListFormated>
  <DomainObject.Predmet.StrankaListFormatedOIB>
    <izvorni_sadrzaj>
      <item>FINA Regionalni centar Zagreb, OIB 85821130368</item>
      <item>Boro Markić, OIB 44485503722</item>
    </izvorni_sadrzaj>
    <derivirana_varijabla naziv="DomainObject.Predmet.StrankaListFormatedOIB_1">
      <item>FINA Regionalni centar Zagreb, OIB 85821130368</item>
      <item>Boro Markić, OIB 44485503722</item>
    </derivirana_varijabla>
  </DomainObject.Predmet.StrankaListFormatedOIB>
  <DomainObject.Predmet.StrankaListFormatedWithAdress>
    <izvorni_sadrzaj>
      <item>FINA Regionalni centar Zagreb, Trg svibanjskih žrtava 1995. 1, 10000 Zagreb</item>
      <item>Boro Markić</item>
    </izvorni_sadrzaj>
    <derivirana_varijabla naziv="DomainObject.Predmet.StrankaListFormatedWithAdress_1">
      <item>FINA Regionalni centar Zagreb, Trg svibanjskih žrtava 1995. 1, 10000 Zagreb</item>
      <item>Boro Markić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Boro Markić, OIB 44485503722</item>
    </izvorni_sadrzaj>
    <derivirana_varijabla naziv="DomainObject.Predmet.StrankaListFormatedWithAdressOIB_1">
      <item>FINA Regionalni centar Zagreb, OIB 85821130368, Trg svibanjskih žrtava 1995. 1, 10000 Zagreb</item>
      <item>Boro Markić, OIB 44485503722</item>
    </derivirana_varijabla>
  </DomainObject.Predmet.StrankaListFormatedWithAdressOIB>
  <DomainObject.Predmet.StrankaListNazivFormated>
    <izvorni_sadrzaj>
      <item>FINA Regionalni centar Zagreb</item>
      <item>Boro Markić</item>
    </izvorni_sadrzaj>
    <derivirana_varijabla naziv="DomainObject.Predmet.StrankaListNazivFormated_1">
      <item>FINA Regionalni centar Zagreb</item>
      <item>Boro Markić</item>
    </derivirana_varijabla>
  </DomainObject.Predmet.StrankaListNazivFormated>
  <DomainObject.Predmet.StrankaListNazivFormatedOIB>
    <izvorni_sadrzaj>
      <item>FINA Regionalni centar Zagreb, OIB 85821130368</item>
      <item>Boro Markić, OIB 44485503722</item>
    </izvorni_sadrzaj>
    <derivirana_varijabla naziv="DomainObject.Predmet.StrankaListNazivFormatedOIB_1">
      <item>FINA Regionalni centar Zagreb, OIB 85821130368</item>
      <item>Boro Markić, OIB 44485503722</item>
    </derivirana_varijabla>
  </DomainObject.Predmet.StrankaListNazivFormatedOIB>
  <DomainObject.Predmet.ProtuStrankaListFormated>
    <izvorni_sadrzaj>
      <item>TH-REGIS d.o.o.</item>
    </izvorni_sadrzaj>
    <derivirana_varijabla naziv="DomainObject.Predmet.ProtuStrankaListFormated_1">
      <item>TH-REGIS d.o.o.</item>
    </derivirana_varijabla>
  </DomainObject.Predmet.ProtuStrankaListFormated>
  <DomainObject.Predmet.ProtuStrankaListFormatedOIB>
    <izvorni_sadrzaj>
      <item>TH-REGIS d.o.o., OIB 18898355619</item>
    </izvorni_sadrzaj>
    <derivirana_varijabla naziv="DomainObject.Predmet.ProtuStrankaListFormatedOIB_1">
      <item>TH-REGIS d.o.o., OIB 18898355619</item>
    </derivirana_varijabla>
  </DomainObject.Predmet.ProtuStrankaListFormatedOIB>
  <DomainObject.Predmet.ProtuStrankaListFormatedWithAdress>
    <izvorni_sadrzaj>
      <item>TH-REGIS d.o.o., Antuna Štrbana 18, 10000 Zagreb</item>
    </izvorni_sadrzaj>
    <derivirana_varijabla naziv="DomainObject.Predmet.ProtuStrankaListFormatedWithAdress_1">
      <item>TH-REGIS d.o.o., Antuna Štrbana 18, 10000 Zagreb</item>
    </derivirana_varijabla>
  </DomainObject.Predmet.ProtuStrankaListFormatedWithAdress>
  <DomainObject.Predmet.ProtuStrankaListFormatedWithAdressOIB>
    <izvorni_sadrzaj>
      <item>TH-REGIS d.o.o., OIB 18898355619, Antuna Štrbana 18, 10000 Zagreb</item>
    </izvorni_sadrzaj>
    <derivirana_varijabla naziv="DomainObject.Predmet.ProtuStrankaListFormatedWithAdressOIB_1">
      <item>TH-REGIS d.o.o., OIB 18898355619, Antuna Štrbana 18, 10000 Zagreb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>
      <item>Nikolina Dorić Hadžisejdić</item>
    </izvorni_sadrzaj>
    <derivirana_varijabla naziv="DomainObject.Predmet.OstaliListFormated_1">
      <item>Nikolina Dorić Hadžisejdić</item>
    </derivirana_varijabla>
  </DomainObject.Predmet.OstaliListFormated>
  <DomainObject.Predmet.OstaliListFormatedOIB>
    <izvorni_sadrzaj>
      <item>Nikolina Dorić Hadžisejdić</item>
    </izvorni_sadrzaj>
    <derivirana_varijabla naziv="DomainObject.Predmet.OstaliListFormatedOIB_1">
      <item>Nikolina Dorić Hadžisejdić</item>
    </derivirana_varijabla>
  </DomainObject.Predmet.OstaliListFormatedOIB>
  <DomainObject.Predmet.OstaliListFormatedWithAdress>
    <izvorni_sadrzaj>
      <item>Nikolina Dorić Hadžisejdić</item>
    </izvorni_sadrzaj>
    <derivirana_varijabla naziv="DomainObject.Predmet.OstaliListFormatedWithAdress_1">
      <item>Nikolina Dorić Hadžisejdić</item>
    </derivirana_varijabla>
  </DomainObject.Predmet.OstaliListFormatedWithAdress>
  <DomainObject.Predmet.OstaliListFormatedWithAdressOIB>
    <izvorni_sadrzaj>
      <item>Nikolina Dorić Hadžisejdić</item>
    </izvorni_sadrzaj>
    <derivirana_varijabla naziv="DomainObject.Predmet.OstaliListFormatedWithAdressOIB_1">
      <item>Nikolina Dorić Hadžisejdić</item>
    </derivirana_varijabla>
  </DomainObject.Predmet.OstaliListFormatedWithAdressOIB>
  <DomainObject.Predmet.OstaliListNazivFormated>
    <izvorni_sadrzaj>
      <item>Nikolina Dorić Hadžisejdić</item>
    </izvorni_sadrzaj>
    <derivirana_varijabla naziv="DomainObject.Predmet.OstaliListNazivFormated_1">
      <item>Nikolina Dorić Hadžisejdić</item>
    </derivirana_varijabla>
  </DomainObject.Predmet.OstaliListNazivFormated>
  <DomainObject.Predmet.OstaliListNazivFormatedOIB>
    <izvorni_sadrzaj>
      <item>Nikolina Dorić Hadžisejdić</item>
    </izvorni_sadrzaj>
    <derivirana_varijabla naziv="DomainObject.Predmet.OstaliListNazivFormatedOIB_1">
      <item>Nikolina Dorić Hadžisejdić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St-2169/2018-10</izvorni_sadrzaj>
    <derivirana_varijabla naziv="DomainObject.PoslovniBrojDokumenta_1">St-2169/2018-10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  <item>Boro Markić</item>
      <item>Nikolina Dorić Hadžisejdić</item>
    </izvorni_sadrzaj>
    <derivirana_varijabla naziv="DomainObject.Predmet.SudioniciListNaziv_1">
      <item>FINA Regionalni centar Zagreb</item>
      <item>TH-REGIS d.o.o.</item>
      <item>Boro Markić</item>
      <item>Nikolina Dorić Hadžisejdić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TH-REGIS d.o.o., OIB 18898355619, Antuna Štrbana 18,10000 Zagreb</item>
      <item>Boro Markić, OIB 44485503722</item>
      <item>Nikolina Dorić Hadžisejdić</item>
    </izvorni_sadrzaj>
    <derivirana_varijabla naziv="DomainObject.Predmet.SudioniciListAdressOIB_1">
      <item>FINA Regionalni centar Zagreb, OIB 85821130368, Trg svibanjskih žrtava 1995. 1,10000 Zagreb</item>
      <item>TH-REGIS d.o.o., OIB 18898355619, Antuna Štrbana 18,10000 Zagreb</item>
      <item>Boro Markić, OIB 44485503722</item>
      <item>Nikolina Dorić Hadžisejdić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  <item>, OIB 44485503722</item>
      <item>, OIB null</item>
    </izvorni_sadrzaj>
    <derivirana_varijabla naziv="DomainObject.Predmet.SudioniciListNazivOIB_1">
      <item>, OIB 85821130368</item>
      <item>, OIB 18898355619</item>
      <item>, OIB 44485503722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St-2169/2018-8</izvorni_sadrzaj>
    <derivirana_varijabla naziv="DomainObject.PredzadnjaOdlukaIzPredmeta.Oznaka_1">St-2169/2018-8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31552-03CB-4610-BEF3-F0474E450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3227</properties:Characters>
  <properties:Lines>83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2019-05-29T11:56:00Z</dcterms:created>
  <dc:creator>Bernardica Novak</dc:creator>
  <cp:lastModifiedBy>Tatjana Slaviček</cp:lastModifiedBy>
  <cp:lastPrinted>2019-06-03T09:53:00Z</cp:lastPrinted>
  <dcterms:modified xmlns:xsi="http://www.w3.org/2001/XMLSchema-instance" xsi:type="dcterms:W3CDTF">2019-06-03T09:53:00Z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St-2169/2018-10 / Odluka - Rješenje o obustavi skraćenog stečajnog postupka (Rj_obustava_St-2169-18.docx)</vt:lpwstr>
  </prop:property>
  <prop:property name="CC_coloring" pid="5" fmtid="{D5CDD505-2E9C-101B-9397-08002B2CF9AE}">
    <vt:bool>false</vt:bool>
  </prop:property>
</prop:Properties>
</file>