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8900" w14:paraId="1798900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487638">
        <w:rPr>
          <w:b/>
        </w:rPr>
        <w:t>2070/2016-6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1E7C9E" w:rsidR="00D61017">
      <w:pPr>
        <w:jc w:val="both"/>
        <w:rPr>
          <w:b/>
        </w:rPr>
      </w:pPr>
      <w:r>
        <w:tab/>
      </w:r>
    </w:p>
    <w:p w:rsidRDefault="00D61017" w:rsidP="001E7C9E" w:rsidR="00D61017" w:rsidRPr="001E7C9E">
      <w:pPr>
        <w:jc w:val="both"/>
        <w:rPr>
          <w:b/>
        </w:rPr>
      </w:pPr>
      <w:r>
        <w:rPr>
          <w:b/>
        </w:rPr>
        <w:tab/>
      </w:r>
      <w:r w:rsidRPr="001E7C9E">
        <w:rPr>
          <w:b/>
        </w:rPr>
        <w:t>TRGOVAČKI SUD U OSIJEKU</w:t>
      </w:r>
      <w:r w:rsidR="00533097" w:rsidRPr="001E7C9E">
        <w:rPr>
          <w:b/>
        </w:rPr>
        <w:t>,</w:t>
      </w:r>
      <w:r w:rsidRPr="001E7C9E">
        <w:rPr>
          <w:b/>
        </w:rPr>
        <w:t xml:space="preserve"> STALNA SLUŽBA </w:t>
      </w:r>
      <w:r w:rsidR="00533097" w:rsidRPr="001E7C9E">
        <w:rPr>
          <w:b/>
        </w:rPr>
        <w:t>U SLAVONSKOM BRODU</w:t>
      </w:r>
      <w:r w:rsidRPr="001E7C9E">
        <w:rPr>
          <w:b/>
        </w:rPr>
        <w:t xml:space="preserve">, </w:t>
      </w:r>
      <w:r w:rsidRPr="001E7C9E">
        <w:t xml:space="preserve">po stečajnoj sutkinji  Danieli Martini </w:t>
      </w:r>
      <w:r w:rsidR="00487638">
        <w:t>Maoduš, u postupku stečaja nad stečajnom masom stečajnog dužnika</w:t>
      </w:r>
      <w:r w:rsidR="001B07C3" w:rsidRPr="001E7C9E">
        <w:t xml:space="preserve">  </w:t>
      </w:r>
      <w:r w:rsidR="00487638">
        <w:rPr>
          <w:b/>
        </w:rPr>
        <w:t>MACRO-COMMERCE d.o.o., Završje, Završje 1, OIB: 86057633877</w:t>
      </w:r>
      <w:r w:rsidR="00905886" w:rsidRPr="001E7C9E">
        <w:rPr>
          <w:b/>
        </w:rPr>
        <w:t>,</w:t>
      </w:r>
      <w:r w:rsidR="001B07C3" w:rsidRPr="001E7C9E">
        <w:rPr>
          <w:b/>
        </w:rPr>
        <w:t xml:space="preserve"> </w:t>
      </w:r>
      <w:r w:rsidR="001B07C3" w:rsidRPr="001E7C9E">
        <w:t xml:space="preserve">koga zastupa </w:t>
      </w:r>
      <w:r w:rsidR="00487638">
        <w:t>upravitelj stečajne mase Daša Panjaković Senjić</w:t>
      </w:r>
      <w:r w:rsidR="001B07C3" w:rsidRPr="001E7C9E">
        <w:t>,</w:t>
      </w:r>
      <w:r w:rsidR="00905886" w:rsidRPr="001E7C9E">
        <w:t xml:space="preserve"> </w:t>
      </w:r>
      <w:r w:rsidRPr="001E7C9E">
        <w:t xml:space="preserve">nakon ispitnog </w:t>
      </w:r>
      <w:r w:rsidR="001B07C3" w:rsidRPr="001E7C9E">
        <w:t xml:space="preserve">ročišta održanog </w:t>
      </w:r>
      <w:r w:rsidR="001E7C9E">
        <w:t>1</w:t>
      </w:r>
      <w:r w:rsidR="00487638">
        <w:t>6</w:t>
      </w:r>
      <w:r w:rsidRPr="001E7C9E">
        <w:t xml:space="preserve">. </w:t>
      </w:r>
      <w:r w:rsidR="001B07C3" w:rsidRPr="001E7C9E">
        <w:t>rujna</w:t>
      </w:r>
      <w:r w:rsidRPr="001E7C9E">
        <w:t xml:space="preserve"> 201</w:t>
      </w:r>
      <w:r w:rsidR="00533097" w:rsidRPr="001E7C9E">
        <w:t>6</w:t>
      </w:r>
      <w:r w:rsidRPr="001E7C9E">
        <w:t>.</w:t>
      </w:r>
      <w:r w:rsidR="00E32A8E" w:rsidRPr="001E7C9E">
        <w:t>,</w:t>
      </w:r>
      <w:r w:rsidRPr="001E7C9E">
        <w:t xml:space="preserve"> a temeljem tablica stečajnog suca</w:t>
      </w:r>
      <w:r w:rsidR="00533097" w:rsidRPr="001E7C9E">
        <w:t xml:space="preserve"> </w:t>
      </w:r>
      <w:r w:rsidR="00905886" w:rsidRPr="001E7C9E">
        <w:t>o ispitanim tražbin</w:t>
      </w:r>
      <w:r w:rsidR="00711417" w:rsidRPr="001E7C9E">
        <w:t xml:space="preserve">ama od </w:t>
      </w:r>
      <w:r w:rsidR="001B07C3" w:rsidRPr="001E7C9E">
        <w:t xml:space="preserve">dana </w:t>
      </w:r>
      <w:r w:rsidR="001E7C9E">
        <w:t>1</w:t>
      </w:r>
      <w:r w:rsidR="00487638">
        <w:t>6</w:t>
      </w:r>
      <w:r w:rsidR="00711417" w:rsidRPr="001E7C9E">
        <w:t>.</w:t>
      </w:r>
      <w:r w:rsidRPr="001E7C9E">
        <w:t xml:space="preserve"> </w:t>
      </w:r>
      <w:r w:rsidR="001B07C3" w:rsidRPr="001E7C9E">
        <w:t>rujna</w:t>
      </w:r>
      <w:r w:rsidRPr="001E7C9E">
        <w:t xml:space="preserve"> </w:t>
      </w:r>
      <w:r w:rsidR="006D5315" w:rsidRPr="001E7C9E">
        <w:t>2016.</w:t>
      </w:r>
      <w:r w:rsidR="00711417" w:rsidRPr="001E7C9E">
        <w:t>, dana 1</w:t>
      </w:r>
      <w:r w:rsidR="00487638">
        <w:t>6</w:t>
      </w:r>
      <w:r w:rsidR="00711417" w:rsidRPr="001E7C9E">
        <w:t>. rujna 2016.</w:t>
      </w:r>
    </w:p>
    <w:p w:rsidRDefault="00533097" w:rsidP="00D61017" w:rsidR="00533097">
      <w:pPr>
        <w:jc w:val="both"/>
      </w:pPr>
    </w:p>
    <w:p w:rsidRDefault="00487638" w:rsidP="00D61017" w:rsidR="00487638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487638" w:rsidP="00D61017" w:rsidR="00487638">
      <w:pPr>
        <w:jc w:val="center"/>
      </w:pPr>
    </w:p>
    <w:p w:rsidRDefault="00D61017" w:rsidP="00D61017" w:rsidR="00D61017">
      <w:pPr>
        <w:rPr>
          <w:b/>
        </w:rPr>
      </w:pPr>
    </w:p>
    <w:p w:rsidRDefault="00D61017" w:rsidP="00487638" w:rsidR="00905886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487638" w:rsidP="00487638" w:rsidR="00487638">
      <w:pPr>
        <w:jc w:val="both"/>
      </w:pPr>
    </w:p>
    <w:p w:rsidRDefault="001E7C9E" w:rsidP="001E7C9E" w:rsidR="001E7C9E">
      <w:pPr>
        <w:rPr>
          <w:b/>
        </w:rPr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rPr>
          <w:b/>
        </w:rPr>
      </w:pPr>
      <w:r>
        <w:rPr>
          <w:b/>
        </w:rPr>
        <w:t>TRAŽBINA PRVOG VIŠEG ISPLATNOG REDA</w:t>
      </w:r>
    </w:p>
    <w:p w:rsidRDefault="00487638" w:rsidP="00487638" w:rsidR="00487638">
      <w:pPr>
        <w:jc w:val="both"/>
      </w:pPr>
    </w:p>
    <w:tbl>
      <w:tblPr>
        <w:tblStyle w:val="Reetkatablice"/>
        <w:tblpPr w:tblpY="4" w:horzAnchor="margin" w:vertAnchor="text" w:rightFromText="180" w:leftFromText="180"/>
        <w:tblW w:type="auto" w:w="0"/>
        <w:tblLayout w:type="fixed"/>
        <w:tblLook w:val="04A0" w:noVBand="1" w:noHBand="0" w:lastColumn="0" w:firstColumn="1" w:lastRow="0" w:firstRow="1"/>
      </w:tblPr>
      <w:tblGrid>
        <w:gridCol w:w="1242"/>
        <w:gridCol w:w="2472"/>
        <w:gridCol w:w="1858"/>
        <w:gridCol w:w="1858"/>
        <w:gridCol w:w="1858"/>
      </w:tblGrid>
      <w:tr w:rsidTr="001F1888" w:rsidR="00487638">
        <w:tc>
          <w:tcPr>
            <w:tcW w:type="dxa" w:w="1242"/>
            <w:shd w:themeFillShade="D9" w:themeFill="background1" w:fill="D9D9D9" w:color="auto" w:val="clear"/>
          </w:tcPr>
          <w:p w:rsidRDefault="00487638" w:rsidP="001F1888" w:rsidR="00487638" w:rsidRPr="00F47D7F">
            <w:r w:rsidRPr="00F47D7F">
              <w:t>Redni broj</w:t>
            </w:r>
          </w:p>
        </w:tc>
        <w:tc>
          <w:tcPr>
            <w:tcW w:type="dxa" w:w="2472"/>
            <w:shd w:themeFillShade="D9" w:themeFill="background1" w:fill="D9D9D9" w:color="auto" w:val="clear"/>
          </w:tcPr>
          <w:p w:rsidRDefault="00487638" w:rsidP="001F1888" w:rsidR="00487638" w:rsidRPr="00F47D7F">
            <w:r w:rsidRPr="00F47D7F">
              <w:t>VJEROVNIK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487638" w:rsidP="001F1888" w:rsidR="00487638" w:rsidRPr="00F47D7F">
            <w:r w:rsidRPr="00F47D7F">
              <w:t>PRIJAVLJENO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487638" w:rsidP="001F1888" w:rsidR="00487638" w:rsidRPr="00F47D7F">
            <w:r w:rsidRPr="00F47D7F"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487638" w:rsidP="001F1888" w:rsidR="00487638" w:rsidRPr="00F47D7F">
            <w:r w:rsidRPr="00F47D7F">
              <w:t>OSPORENO</w:t>
            </w:r>
          </w:p>
        </w:tc>
      </w:tr>
      <w:tr w:rsidTr="001F1888" w:rsidR="00487638">
        <w:tc>
          <w:tcPr>
            <w:tcW w:type="dxa" w:w="1242"/>
          </w:tcPr>
          <w:p w:rsidRDefault="00487638" w:rsidP="001F1888" w:rsidR="00487638">
            <w:r>
              <w:t>1.</w:t>
            </w:r>
          </w:p>
        </w:tc>
        <w:tc>
          <w:tcPr>
            <w:tcW w:type="dxa" w:w="2472"/>
            <w:shd w:themeFillTint="33" w:themeFill="accent5" w:fill="DAEEF3" w:color="auto" w:val="clear"/>
          </w:tcPr>
          <w:p w:rsidRDefault="00487638" w:rsidP="001F1888" w:rsidR="00487638" w:rsidRPr="00F47D7F">
            <w:r w:rsidRPr="00F47D7F">
              <w:t>REPUBLIKA HRVATSKA, MINISTARSTVO FINANCIJA, POREZNA UPRAVA, PODRUČNI URED SLAVONIJA I BARANJA, OIB:18683136487</w:t>
            </w:r>
          </w:p>
        </w:tc>
        <w:tc>
          <w:tcPr>
            <w:tcW w:type="dxa" w:w="1858"/>
          </w:tcPr>
          <w:p w:rsidRDefault="00487638" w:rsidP="001F1888" w:rsidR="00487638">
            <w:r>
              <w:t>30.600,55</w:t>
            </w:r>
          </w:p>
        </w:tc>
        <w:tc>
          <w:tcPr>
            <w:tcW w:type="dxa" w:w="1858"/>
          </w:tcPr>
          <w:p w:rsidRDefault="00487638" w:rsidP="001F1888" w:rsidR="00487638">
            <w:r>
              <w:t>30.600,55</w:t>
            </w:r>
          </w:p>
        </w:tc>
        <w:tc>
          <w:tcPr>
            <w:tcW w:type="dxa" w:w="1858"/>
          </w:tcPr>
          <w:p w:rsidRDefault="006A0020" w:rsidP="001F1888" w:rsidR="00487638">
            <w:r>
              <w:t>-</w:t>
            </w:r>
          </w:p>
        </w:tc>
      </w:tr>
    </w:tbl>
    <w:p w:rsidRDefault="00487638" w:rsidP="00487638" w:rsidR="00487638">
      <w:pPr>
        <w:jc w:val="both"/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rPr>
          <w:b/>
        </w:rPr>
      </w:pPr>
    </w:p>
    <w:p w:rsidRDefault="00487638" w:rsidP="00487638" w:rsidR="00487638">
      <w:pPr>
        <w:ind w:firstLine="708" w:left="6372"/>
        <w:rPr>
          <w:b/>
        </w:rPr>
      </w:pPr>
      <w:r>
        <w:rPr>
          <w:b/>
        </w:rPr>
        <w:t>3 St-2070/2016-6</w:t>
      </w:r>
    </w:p>
    <w:p w:rsidRDefault="00487638" w:rsidP="00487638" w:rsidR="00487638">
      <w:pPr>
        <w:rPr>
          <w:b/>
        </w:rPr>
      </w:pPr>
    </w:p>
    <w:p w:rsidRDefault="003F73D2" w:rsidP="003F73D2" w:rsidR="003F73D2">
      <w:pPr>
        <w:rPr>
          <w:b/>
        </w:rPr>
      </w:pPr>
      <w:r>
        <w:rPr>
          <w:b/>
        </w:rPr>
        <w:t>TRAŽBINA DRUGOG VIŠEG ISPLATNOG REDA</w:t>
      </w:r>
    </w:p>
    <w:p w:rsidRDefault="003F73D2" w:rsidP="003F73D2" w:rsidR="003F73D2">
      <w:pPr>
        <w:rPr>
          <w:b/>
        </w:rPr>
      </w:pPr>
    </w:p>
    <w:tbl>
      <w:tblPr>
        <w:tblStyle w:val="Reetkatablice"/>
        <w:tblpPr w:tblpY="4" w:horzAnchor="margin" w:vertAnchor="text" w:rightFromText="180" w:leftFromText="180"/>
        <w:tblW w:type="auto" w:w="0"/>
        <w:tblLayout w:type="fixed"/>
        <w:tblLook w:val="04A0" w:noVBand="1" w:noHBand="0" w:lastColumn="0" w:firstColumn="1" w:lastRow="0" w:firstRow="1"/>
      </w:tblPr>
      <w:tblGrid>
        <w:gridCol w:w="1242"/>
        <w:gridCol w:w="2472"/>
        <w:gridCol w:w="1858"/>
        <w:gridCol w:w="1858"/>
        <w:gridCol w:w="1858"/>
      </w:tblGrid>
      <w:tr w:rsidTr="001F1888" w:rsidR="003F73D2">
        <w:tc>
          <w:tcPr>
            <w:tcW w:type="dxa" w:w="1242"/>
            <w:shd w:themeFillShade="D9" w:themeFill="background1" w:fill="D9D9D9" w:color="auto" w:val="clear"/>
          </w:tcPr>
          <w:p w:rsidRDefault="003F73D2" w:rsidP="001F1888" w:rsidR="003F73D2">
            <w:r>
              <w:t>Redni broj</w:t>
            </w:r>
          </w:p>
        </w:tc>
        <w:tc>
          <w:tcPr>
            <w:tcW w:type="dxa" w:w="2472"/>
            <w:shd w:themeFillShade="D9" w:themeFill="background1" w:fill="D9D9D9" w:color="auto" w:val="clear"/>
          </w:tcPr>
          <w:p w:rsidRDefault="003F73D2" w:rsidP="001F1888" w:rsidR="003F73D2">
            <w:r>
              <w:t>VJEROVNIK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3F73D2" w:rsidP="001F1888" w:rsidR="003F73D2">
            <w:r>
              <w:t>PRIJAVLJENO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3F73D2" w:rsidP="001F1888" w:rsidR="003F73D2">
            <w: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3F73D2" w:rsidP="001F1888" w:rsidR="003F73D2">
            <w:r>
              <w:t>OSPORENO</w:t>
            </w:r>
          </w:p>
        </w:tc>
      </w:tr>
      <w:tr w:rsidTr="001F1888" w:rsidR="003F73D2">
        <w:trPr>
          <w:trHeight w:val="2607"/>
        </w:trPr>
        <w:tc>
          <w:tcPr>
            <w:tcW w:type="dxa" w:w="1242"/>
          </w:tcPr>
          <w:p w:rsidRDefault="003F73D2" w:rsidP="001F1888" w:rsidR="003F73D2">
            <w:r>
              <w:t>1.</w:t>
            </w:r>
          </w:p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/>
        </w:tc>
        <w:tc>
          <w:tcPr>
            <w:tcW w:type="dxa" w:w="2472"/>
            <w:shd w:themeFillTint="33" w:themeFill="accent5" w:fill="DAEEF3" w:color="auto" w:val="clear"/>
          </w:tcPr>
          <w:p w:rsidRDefault="003F73D2" w:rsidP="001F1888" w:rsidR="003F73D2">
            <w:r>
              <w:t>REPUBLIKA HRVATSKA, MINISTARSTVO FINANCIJA, POREZNA UPRAVA, PODRUČNI URED SLAVONIJA I BARANJA, OIB:18683136487</w:t>
            </w:r>
          </w:p>
        </w:tc>
        <w:tc>
          <w:tcPr>
            <w:tcW w:type="dxa" w:w="1858"/>
          </w:tcPr>
          <w:p w:rsidRDefault="003F73D2" w:rsidP="001F1888" w:rsidR="003F73D2">
            <w:r>
              <w:t>117.289,95</w:t>
            </w:r>
          </w:p>
        </w:tc>
        <w:tc>
          <w:tcPr>
            <w:tcW w:type="dxa" w:w="1858"/>
          </w:tcPr>
          <w:p w:rsidRDefault="003F73D2" w:rsidP="001F1888" w:rsidR="003F73D2">
            <w:r>
              <w:t>117.289,95</w:t>
            </w:r>
          </w:p>
        </w:tc>
        <w:tc>
          <w:tcPr>
            <w:tcW w:type="dxa" w:w="1858"/>
          </w:tcPr>
          <w:p w:rsidRDefault="003F73D2" w:rsidP="001F1888" w:rsidR="003F73D2">
            <w:r>
              <w:t>-</w:t>
            </w:r>
          </w:p>
        </w:tc>
      </w:tr>
      <w:tr w:rsidTr="001F1888" w:rsidR="003F73D2">
        <w:trPr>
          <w:trHeight w:val="903"/>
        </w:trPr>
        <w:tc>
          <w:tcPr>
            <w:tcW w:type="dxa" w:w="1242"/>
          </w:tcPr>
          <w:p w:rsidRDefault="003F73D2" w:rsidP="001F1888" w:rsidR="003F73D2">
            <w:r>
              <w:t>2.</w:t>
            </w:r>
          </w:p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/>
        </w:tc>
        <w:tc>
          <w:tcPr>
            <w:tcW w:type="dxa" w:w="2472"/>
            <w:shd w:themeFillTint="33" w:themeFill="accent5" w:fill="DAEEF3" w:color="auto" w:val="clear"/>
          </w:tcPr>
          <w:p w:rsidRDefault="003F73D2" w:rsidP="001F1888" w:rsidR="003F73D2">
            <w:r>
              <w:t>PRIVREDNA BANKA  d.d. ZAGREB, OIB:02535697732</w:t>
            </w:r>
          </w:p>
          <w:p w:rsidRDefault="003F73D2" w:rsidP="001F1888" w:rsidR="003F73D2">
            <w:r>
              <w:t>UKUPNO</w:t>
            </w:r>
          </w:p>
        </w:tc>
        <w:tc>
          <w:tcPr>
            <w:tcW w:type="dxa" w:w="1858"/>
          </w:tcPr>
          <w:p w:rsidRDefault="003F73D2" w:rsidP="001F1888" w:rsidR="003F73D2">
            <w:r>
              <w:t>310.061,20</w:t>
            </w:r>
          </w:p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>
            <w:r>
              <w:t>427.351,15</w:t>
            </w:r>
          </w:p>
        </w:tc>
        <w:tc>
          <w:tcPr>
            <w:tcW w:type="dxa" w:w="1858"/>
          </w:tcPr>
          <w:p w:rsidRDefault="003F73D2" w:rsidP="001F1888" w:rsidR="003F73D2">
            <w:r>
              <w:t>310.061,20</w:t>
            </w:r>
          </w:p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>
            <w:r>
              <w:t>427.351,15</w:t>
            </w:r>
          </w:p>
          <w:p w:rsidRDefault="003F73D2" w:rsidP="001F1888" w:rsidR="003F73D2"/>
        </w:tc>
        <w:tc>
          <w:tcPr>
            <w:tcW w:type="dxa" w:w="1858"/>
          </w:tcPr>
          <w:p w:rsidRDefault="003F73D2" w:rsidP="001F1888" w:rsidR="003F73D2">
            <w:r>
              <w:t>-</w:t>
            </w:r>
          </w:p>
          <w:p w:rsidRDefault="003F73D2" w:rsidP="001F1888" w:rsidR="003F73D2"/>
          <w:p w:rsidRDefault="003F73D2" w:rsidP="001F1888" w:rsidR="003F73D2"/>
          <w:p w:rsidRDefault="003F73D2" w:rsidP="001F1888" w:rsidR="003F73D2"/>
          <w:p w:rsidRDefault="003F73D2" w:rsidP="001F1888" w:rsidR="003F73D2">
            <w:r>
              <w:t>-</w:t>
            </w:r>
          </w:p>
        </w:tc>
      </w:tr>
    </w:tbl>
    <w:p w:rsidRDefault="003F73D2" w:rsidP="003F73D2" w:rsidR="003F73D2"/>
    <w:p w:rsidRDefault="00487638" w:rsidP="00487638" w:rsidR="00487638"/>
    <w:p w:rsidRDefault="001E7C9E" w:rsidP="001E7C9E" w:rsidR="001E7C9E">
      <w:pPr>
        <w:ind w:firstLine="708"/>
        <w:jc w:val="both"/>
      </w:pPr>
    </w:p>
    <w:p w:rsidRDefault="001E7C9E" w:rsidP="001E7C9E" w:rsidR="001E7C9E">
      <w:pPr>
        <w:ind w:firstLine="708"/>
        <w:jc w:val="both"/>
      </w:pPr>
      <w:r>
        <w:t>II - Ovo rješenje će biti objavljeno na oglasnoj ploči suda, a dostavljeno  vjerovnicima čije su tražbine priznate samo ako izričito zatraže dostavljanje istog.</w:t>
      </w:r>
    </w:p>
    <w:p w:rsidRDefault="001E7C9E" w:rsidP="001E7C9E" w:rsidR="001E7C9E">
      <w:pPr>
        <w:ind w:firstLine="708"/>
        <w:jc w:val="both"/>
      </w:pPr>
    </w:p>
    <w:p w:rsidRDefault="001E7C9E" w:rsidP="001E7C9E" w:rsidR="001E7C9E">
      <w:pPr>
        <w:jc w:val="both"/>
      </w:pPr>
    </w:p>
    <w:p w:rsidRDefault="001E7C9E" w:rsidP="001E7C9E" w:rsidR="001E7C9E" w:rsidRPr="00905886">
      <w:pPr>
        <w:jc w:val="center"/>
      </w:pPr>
      <w:r w:rsidRPr="00905886">
        <w:t>Obrazloženje</w:t>
      </w:r>
    </w:p>
    <w:p w:rsidRDefault="001E7C9E" w:rsidP="001E7C9E" w:rsidR="001E7C9E">
      <w:pPr>
        <w:rPr>
          <w:b/>
        </w:rPr>
      </w:pPr>
    </w:p>
    <w:p w:rsidRDefault="001E7C9E" w:rsidP="001E7C9E" w:rsidR="001E7C9E">
      <w:pPr>
        <w:jc w:val="both"/>
      </w:pPr>
      <w:r>
        <w:rPr>
          <w:b/>
        </w:rPr>
        <w:tab/>
      </w:r>
      <w:r>
        <w:t>Na ispitnom ročištu održanog dana 1</w:t>
      </w:r>
      <w:r w:rsidR="00487638">
        <w:t>6</w:t>
      </w:r>
      <w:r>
        <w:t>. rujna 2016. ispitane su i utvrđene sve tražbine koje su prijavljene u roku.</w:t>
      </w:r>
      <w:r>
        <w:rPr>
          <w:b/>
        </w:rPr>
        <w:t xml:space="preserve"> </w:t>
      </w:r>
      <w:r>
        <w:t>U točci I. izreke ovog rješenja navedeno je koje su tražbine utvrđene u kojem iznosu i u kojem isplatnom redu, a na ročištu nije bilo osporavanja priznatih tražbina.</w:t>
      </w:r>
    </w:p>
    <w:p w:rsidRDefault="001E7C9E" w:rsidP="00487638" w:rsidR="001E7C9E">
      <w:pPr>
        <w:jc w:val="both"/>
      </w:pPr>
      <w:r>
        <w:tab/>
      </w:r>
      <w:r w:rsidRPr="00903F40">
        <w:t>Stoga je odlučeno kao u izreci po čl. 263. Stečajnog zakona NN</w:t>
      </w:r>
      <w:r>
        <w:t xml:space="preserve"> </w:t>
      </w:r>
      <w:r w:rsidRPr="00903F40">
        <w:t>71/15,  u svezi s čl. 265. Istog zakona</w:t>
      </w:r>
      <w:r>
        <w:t>.</w:t>
      </w:r>
    </w:p>
    <w:p w:rsidRDefault="001E7C9E" w:rsidP="001E7C9E" w:rsidR="001E7C9E">
      <w:pPr>
        <w:jc w:val="both"/>
      </w:pPr>
    </w:p>
    <w:p w:rsidRDefault="001E7C9E" w:rsidP="001E7C9E" w:rsidR="001E7C9E">
      <w:pPr>
        <w:ind w:firstLine="708" w:left="708"/>
      </w:pPr>
      <w:r>
        <w:t>U Slavonskom Brodu 1</w:t>
      </w:r>
      <w:r w:rsidR="00487638">
        <w:t>6</w:t>
      </w:r>
      <w:r>
        <w:t>. rujna 2016</w:t>
      </w:r>
    </w:p>
    <w:p w:rsidRDefault="001E7C9E" w:rsidP="001E7C9E" w:rsidR="001E7C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1E7C9E" w:rsidP="001E7C9E" w:rsidR="001E7C9E" w:rsidRPr="008272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1E7C9E" w:rsidP="001E7C9E" w:rsidR="001E7C9E">
      <w:pPr>
        <w:rPr>
          <w:sz w:val="20"/>
          <w:szCs w:val="20"/>
        </w:rPr>
      </w:pPr>
    </w:p>
    <w:p w:rsidRDefault="001E7C9E" w:rsidP="001E7C9E" w:rsidR="001E7C9E">
      <w:pPr>
        <w:rPr>
          <w:sz w:val="20"/>
          <w:szCs w:val="20"/>
        </w:rPr>
      </w:pPr>
    </w:p>
    <w:p w:rsidRDefault="001E7C9E" w:rsidP="001E7C9E" w:rsidR="001E7C9E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1E7C9E" w:rsidP="001E7C9E" w:rsidR="001E7C9E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1E7C9E" w:rsidP="001E7C9E" w:rsidR="001E7C9E"/>
    <w:p w:rsidRDefault="001E7C9E" w:rsidP="001E7C9E" w:rsidR="001E7C9E" w:rsidRPr="001B07C3">
      <w:pPr>
        <w:rPr>
          <w:sz w:val="20"/>
          <w:szCs w:val="20"/>
        </w:rPr>
      </w:pPr>
    </w:p>
    <w:p w:rsidRDefault="001E7C9E" w:rsidP="001E7C9E" w:rsidR="001E7C9E" w:rsidRPr="001B07C3">
      <w:pPr>
        <w:rPr>
          <w:sz w:val="20"/>
          <w:szCs w:val="20"/>
        </w:rPr>
      </w:pPr>
      <w:r w:rsidRPr="001B07C3">
        <w:rPr>
          <w:sz w:val="20"/>
          <w:szCs w:val="20"/>
        </w:rPr>
        <w:t>DNA:</w:t>
      </w:r>
    </w:p>
    <w:p w:rsidRDefault="001E7C9E" w:rsidP="001E7C9E" w:rsidR="00E3515C">
      <w:pPr>
        <w:numPr>
          <w:ilvl w:val="0"/>
          <w:numId w:val="1"/>
        </w:numPr>
      </w:pPr>
      <w:r w:rsidRPr="006A0020">
        <w:rPr>
          <w:sz w:val="20"/>
          <w:szCs w:val="20"/>
        </w:rPr>
        <w:t xml:space="preserve">Objaviti na eOglasna ploča </w:t>
      </w:r>
    </w:p>
    <w:sectPr w:rsidSect="00EC1301" w:rsidR="00E351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EFE" w:rsidR="00CE7EFE">
      <w:r>
        <w:separator/>
      </w:r>
    </w:p>
  </w:endnote>
  <w:endnote w:id="0" w:type="continuationSeparator">
    <w:p w:rsidRDefault="00CE7EFE" w:rsidR="00CE7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EFE" w:rsidR="00CE7EFE">
      <w:r>
        <w:separator/>
      </w:r>
    </w:p>
  </w:footnote>
  <w:footnote w:id="0" w:type="continuationSeparator">
    <w:p w:rsidRDefault="00CE7EFE" w:rsidR="00CE7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E1E17"/>
    <w:rsid w:val="000F3843"/>
    <w:rsid w:val="00172A27"/>
    <w:rsid w:val="00182A08"/>
    <w:rsid w:val="00194528"/>
    <w:rsid w:val="001A03EB"/>
    <w:rsid w:val="001B07C3"/>
    <w:rsid w:val="001B361D"/>
    <w:rsid w:val="001C2469"/>
    <w:rsid w:val="001E7C9E"/>
    <w:rsid w:val="001F1E8C"/>
    <w:rsid w:val="0021768C"/>
    <w:rsid w:val="002B2E8D"/>
    <w:rsid w:val="002B7190"/>
    <w:rsid w:val="002C21A7"/>
    <w:rsid w:val="002E2CAC"/>
    <w:rsid w:val="002F71BC"/>
    <w:rsid w:val="00344E05"/>
    <w:rsid w:val="003F6A12"/>
    <w:rsid w:val="003F73D2"/>
    <w:rsid w:val="00480D15"/>
    <w:rsid w:val="00487638"/>
    <w:rsid w:val="004930F8"/>
    <w:rsid w:val="0049434B"/>
    <w:rsid w:val="004D29A6"/>
    <w:rsid w:val="00533097"/>
    <w:rsid w:val="006139E1"/>
    <w:rsid w:val="00626BEF"/>
    <w:rsid w:val="00632D24"/>
    <w:rsid w:val="006A0020"/>
    <w:rsid w:val="006D5315"/>
    <w:rsid w:val="00711417"/>
    <w:rsid w:val="0076522D"/>
    <w:rsid w:val="0077776F"/>
    <w:rsid w:val="007A7755"/>
    <w:rsid w:val="00856F8E"/>
    <w:rsid w:val="008609E3"/>
    <w:rsid w:val="008B60EB"/>
    <w:rsid w:val="00903F40"/>
    <w:rsid w:val="00905886"/>
    <w:rsid w:val="009063E6"/>
    <w:rsid w:val="00936A59"/>
    <w:rsid w:val="009538EA"/>
    <w:rsid w:val="00A15412"/>
    <w:rsid w:val="00A52DC5"/>
    <w:rsid w:val="00B1254A"/>
    <w:rsid w:val="00B9693B"/>
    <w:rsid w:val="00BC5C26"/>
    <w:rsid w:val="00BF21E6"/>
    <w:rsid w:val="00C57075"/>
    <w:rsid w:val="00C71409"/>
    <w:rsid w:val="00CA4621"/>
    <w:rsid w:val="00CC5B5C"/>
    <w:rsid w:val="00CE0D90"/>
    <w:rsid w:val="00CE7EFE"/>
    <w:rsid w:val="00D1716A"/>
    <w:rsid w:val="00D327EC"/>
    <w:rsid w:val="00D5261C"/>
    <w:rsid w:val="00D61017"/>
    <w:rsid w:val="00D90E88"/>
    <w:rsid w:val="00DB0FD1"/>
    <w:rsid w:val="00DC6BED"/>
    <w:rsid w:val="00E21DA3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6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3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3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3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3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6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3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3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3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3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1855</properties:Characters>
  <properties:Lines>137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2016-09-16T09:46:00Z</dcterms:created>
  <dc:creator>rweinberger</dc:creator>
  <cp:lastModifiedBy>wsadmin</cp:lastModifiedBy>
  <cp:lastPrinted>2016-09-16T09:44:00Z</cp:lastPrinted>
  <dcterms:modified xmlns:xsi="http://www.w3.org/2001/XMLSchema-instance" xsi:type="dcterms:W3CDTF">2016-09-16T09:51:00Z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