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015774" w:rsidR="002100E9" w:rsidRPr="0083341E">
        <w:trPr>
          <w:trHeight w:val="2268"/>
        </w:trPr>
        <w:tc>
          <w:tcPr>
            <w:tcW w:type="dxa" w:w="3369"/>
            <w:vAlign w:val="center"/>
          </w:tcPr>
          <w:p w:rsidRDefault="002100E9" w:rsidP="00015774" w:rsidR="002100E9" w:rsidRPr="0083341E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83341E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100E9" w:rsidP="00015774" w:rsidR="002100E9" w:rsidRPr="0083341E">
            <w:pPr>
              <w:spacing w:before="100"/>
              <w:rPr>
                <w:lang w:val="hr-HR"/>
              </w:rPr>
            </w:pPr>
            <w:r w:rsidRPr="0083341E">
              <w:rPr>
                <w:lang w:val="hr-HR"/>
              </w:rPr>
              <w:t>REPUBLIKA HRVATSKA</w:t>
            </w:r>
          </w:p>
          <w:p w:rsidRDefault="002100E9" w:rsidP="00015774" w:rsidR="002100E9" w:rsidRPr="0083341E">
            <w:pPr>
              <w:rPr>
                <w:lang w:val="hr-HR"/>
              </w:rPr>
            </w:pPr>
            <w:r w:rsidRPr="0083341E">
              <w:rPr>
                <w:lang w:val="hr-HR"/>
              </w:rPr>
              <w:t>TRGOVAČKI SUD U SPLITU</w:t>
            </w:r>
          </w:p>
          <w:p w:rsidRDefault="002100E9" w:rsidP="00015774" w:rsidR="002100E9" w:rsidRPr="0083341E">
            <w:pPr>
              <w:rPr>
                <w:lang w:val="hr-HR"/>
              </w:rPr>
            </w:pPr>
            <w:r w:rsidRPr="0083341E">
              <w:rPr>
                <w:lang w:val="hr-HR"/>
              </w:rPr>
              <w:t>Split, Sukoišanska 6</w:t>
            </w:r>
          </w:p>
        </w:tc>
        <w:tc>
          <w:tcPr>
            <w:tcW w:type="dxa" w:w="5811"/>
          </w:tcPr>
          <w:p w:rsidRDefault="002100E9" w:rsidP="00015774" w:rsidR="002100E9">
            <w:pPr>
              <w:jc w:val="both"/>
              <w:rPr>
                <w:lang w:val="hr-HR"/>
              </w:rPr>
            </w:pPr>
          </w:p>
          <w:p w:rsidRDefault="00BB459F" w:rsidP="00015774" w:rsidR="00BB459F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both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15774" w:rsidR="002100E9" w:rsidRPr="0083341E">
            <w:pPr>
              <w:jc w:val="right"/>
              <w:rPr>
                <w:lang w:val="hr-HR"/>
              </w:rPr>
            </w:pPr>
          </w:p>
          <w:p w:rsidRDefault="002100E9" w:rsidP="000E35CE" w:rsidR="002100E9" w:rsidRPr="0083341E">
            <w:pPr>
              <w:jc w:val="right"/>
              <w:rPr>
                <w:lang w:val="hr-HR"/>
              </w:rPr>
            </w:pPr>
            <w:r w:rsidRPr="0083341E">
              <w:rPr>
                <w:lang w:val="hr-HR"/>
              </w:rPr>
              <w:t>Poslovni broj: 11.St-</w:t>
            </w:r>
            <w:r w:rsidR="000E35CE">
              <w:rPr>
                <w:lang w:val="hr-HR"/>
              </w:rPr>
              <w:t>806</w:t>
            </w:r>
            <w:r w:rsidR="00D66082" w:rsidRPr="0083341E">
              <w:rPr>
                <w:lang w:val="hr-HR"/>
              </w:rPr>
              <w:t>/2018</w:t>
            </w:r>
            <w:r w:rsidR="000E35CE">
              <w:rPr>
                <w:lang w:val="hr-HR"/>
              </w:rPr>
              <w:t>-3</w:t>
            </w:r>
          </w:p>
        </w:tc>
      </w:tr>
    </w:tbl>
    <w:p w14:textId="b011893" w14:paraId="b011893" w:rsidRDefault="002100E9" w:rsidP="00E52340" w:rsidR="002100E9" w:rsidRPr="0083341E">
      <w:pPr>
        <w:spacing w:after="300" w:before="300"/>
        <w:jc w:val="center"/>
        <w15:collapsed w:val="false"/>
        <w:rPr>
          <w:spacing w:val="60"/>
          <w:lang w:eastAsia="hr-HR" w:val="hr-HR"/>
        </w:rPr>
      </w:pPr>
      <w:r w:rsidRPr="0083341E">
        <w:rPr>
          <w:spacing w:val="60"/>
          <w:lang w:eastAsia="hr-HR" w:val="hr-HR"/>
        </w:rPr>
        <w:t>REPUBLIKA HRVATSKA</w:t>
      </w:r>
    </w:p>
    <w:p w:rsidRDefault="002100E9" w:rsidP="00E52340" w:rsidR="002100E9" w:rsidRPr="0083341E">
      <w:pPr>
        <w:spacing w:after="300" w:before="300"/>
        <w:jc w:val="center"/>
        <w:rPr>
          <w:rFonts w:eastAsia="Calibri"/>
          <w:lang w:val="hr-HR"/>
        </w:rPr>
      </w:pPr>
      <w:r w:rsidRPr="0083341E">
        <w:rPr>
          <w:rFonts w:eastAsia="Calibri"/>
          <w:lang w:val="hr-HR"/>
        </w:rPr>
        <w:t>R J E Š E NJ E</w:t>
      </w:r>
    </w:p>
    <w:p w:rsidRDefault="002100E9" w:rsidP="005E2909" w:rsidR="0097135E" w:rsidRPr="0083341E">
      <w:pPr>
        <w:ind w:firstLine="708"/>
        <w:jc w:val="both"/>
        <w:rPr>
          <w:lang w:val="hr-HR"/>
        </w:rPr>
      </w:pPr>
      <w:r w:rsidRPr="0083341E">
        <w:rPr>
          <w:rFonts w:eastAsiaTheme="minorHAnsi"/>
          <w:lang w:val="hr-HR"/>
        </w:rPr>
        <w:t>Trgovački sud u Splitu, po sutkinji Ani Golub Gruić,</w:t>
      </w:r>
      <w:r w:rsidRPr="0083341E">
        <w:rPr>
          <w:lang w:val="hr-HR"/>
        </w:rPr>
        <w:t xml:space="preserve"> </w:t>
      </w:r>
      <w:r w:rsidR="00D66082" w:rsidRPr="0083341E">
        <w:rPr>
          <w:lang w:val="hr-HR"/>
        </w:rPr>
        <w:t>u postup</w:t>
      </w:r>
      <w:r w:rsidR="005E2909" w:rsidRPr="0083341E">
        <w:rPr>
          <w:lang w:val="hr-HR"/>
        </w:rPr>
        <w:t>k</w:t>
      </w:r>
      <w:r w:rsidR="00D66082" w:rsidRPr="0083341E">
        <w:rPr>
          <w:lang w:val="hr-HR"/>
        </w:rPr>
        <w:t>u</w:t>
      </w:r>
      <w:r w:rsidR="005E2909" w:rsidRPr="0083341E">
        <w:rPr>
          <w:lang w:val="hr-HR"/>
        </w:rPr>
        <w:t xml:space="preserve"> radi naknade diobe stečajne mase iza stečajnog dužnika </w:t>
      </w:r>
      <w:r w:rsidR="000E35CE" w:rsidRPr="000E35CE">
        <w:rPr>
          <w:lang w:val="hr-HR"/>
        </w:rPr>
        <w:t>GRAVIM d.o.o., OIB: 15642939442, Split, Velebitska 61</w:t>
      </w:r>
      <w:r w:rsidR="007C66F3" w:rsidRPr="0083341E">
        <w:rPr>
          <w:lang w:val="hr-HR"/>
        </w:rPr>
        <w:t xml:space="preserve">, </w:t>
      </w:r>
      <w:r w:rsidR="00BB459F">
        <w:rPr>
          <w:lang w:val="hr-HR"/>
        </w:rPr>
        <w:t>26</w:t>
      </w:r>
      <w:r w:rsidR="000E35CE">
        <w:rPr>
          <w:lang w:val="hr-HR"/>
        </w:rPr>
        <w:t>. listopada</w:t>
      </w:r>
      <w:r w:rsidR="005E2909" w:rsidRPr="0083341E">
        <w:rPr>
          <w:lang w:val="hr-HR"/>
        </w:rPr>
        <w:t xml:space="preserve"> 2018.</w:t>
      </w:r>
    </w:p>
    <w:p w:rsidRDefault="00B06CDC" w:rsidP="005E2909" w:rsidR="00634348" w:rsidRPr="0083341E">
      <w:pPr>
        <w:spacing w:after="240" w:before="240"/>
        <w:ind w:firstLine="709"/>
        <w:rPr>
          <w:lang w:val="hr-HR"/>
        </w:rPr>
      </w:pPr>
      <w:r w:rsidRPr="0083341E">
        <w:rPr>
          <w:lang w:val="hr-HR"/>
        </w:rPr>
        <w:t xml:space="preserve">                                                    </w:t>
      </w:r>
      <w:r w:rsidR="0097135E" w:rsidRPr="0083341E">
        <w:rPr>
          <w:lang w:val="hr-HR"/>
        </w:rPr>
        <w:t>r i j e š i o   j e</w:t>
      </w:r>
    </w:p>
    <w:p w:rsidRDefault="007C66F3" w:rsidP="007C66F3" w:rsidR="007C66F3" w:rsidRPr="0083341E">
      <w:pPr>
        <w:spacing w:after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 xml:space="preserve">I. Određuje se nastavak postupka radi naknadne diobe stečajne mase iza stečajnog dužnika </w:t>
      </w:r>
      <w:r w:rsidR="000E35CE" w:rsidRPr="000E35CE">
        <w:rPr>
          <w:rFonts w:eastAsiaTheme="minorHAnsi"/>
          <w:lang w:val="hr-HR"/>
        </w:rPr>
        <w:t>GRAVIM d.o.o., OIB: 15642939442, Split, Velebitska 61</w:t>
      </w:r>
      <w:r w:rsidRPr="0083341E">
        <w:rPr>
          <w:rFonts w:eastAsiaTheme="minorHAnsi"/>
          <w:lang w:val="hr-HR"/>
        </w:rPr>
        <w:t>.</w:t>
      </w:r>
    </w:p>
    <w:p w:rsidRDefault="000E35CE" w:rsidP="000E35CE" w:rsidR="000E35CE" w:rsidRPr="001D1640">
      <w:pPr>
        <w:pStyle w:val="Bezproreda"/>
        <w:ind w:firstLine="709"/>
        <w:jc w:val="both"/>
        <w:rPr>
          <w:lang w:val="hr-HR"/>
        </w:rPr>
      </w:pPr>
      <w:r>
        <w:rPr>
          <w:rFonts w:eastAsiaTheme="minorHAnsi"/>
          <w:lang w:val="hr-HR"/>
        </w:rPr>
        <w:t xml:space="preserve">II. </w:t>
      </w:r>
      <w:r w:rsidRPr="000E35CE">
        <w:rPr>
          <w:lang w:val="hr-HR"/>
        </w:rPr>
        <w:t>Snježana Vrkljan iz Zagreba, Kralja</w:t>
      </w:r>
      <w:r>
        <w:rPr>
          <w:lang w:val="hr-HR"/>
        </w:rPr>
        <w:t xml:space="preserve"> Zvonimira 75, OIB: 44740101731,</w:t>
      </w:r>
      <w:r w:rsidRPr="001D1640">
        <w:rPr>
          <w:lang w:val="hr-HR"/>
        </w:rPr>
        <w:t xml:space="preserve"> </w:t>
      </w:r>
      <w:r>
        <w:rPr>
          <w:lang w:val="hr-HR"/>
        </w:rPr>
        <w:t>razrješuje se dužnosti stečajne</w:t>
      </w:r>
      <w:r w:rsidRPr="001D1640">
        <w:rPr>
          <w:lang w:val="hr-HR"/>
        </w:rPr>
        <w:t xml:space="preserve"> upravitel</w:t>
      </w:r>
      <w:r>
        <w:rPr>
          <w:lang w:val="hr-HR"/>
        </w:rPr>
        <w:t>jice</w:t>
      </w:r>
      <w:r w:rsidRPr="001D1640">
        <w:rPr>
          <w:lang w:val="hr-HR"/>
        </w:rPr>
        <w:t>.</w:t>
      </w:r>
    </w:p>
    <w:p w:rsidRDefault="000E35CE" w:rsidP="000E35CE" w:rsidR="000E35CE" w:rsidRPr="001D1640">
      <w:pPr>
        <w:spacing w:after="200" w:before="200"/>
        <w:ind w:firstLine="709"/>
        <w:jc w:val="both"/>
        <w:rPr>
          <w:lang w:val="hr-HR"/>
        </w:rPr>
      </w:pPr>
      <w:r>
        <w:rPr>
          <w:lang w:val="hr-HR"/>
        </w:rPr>
        <w:t>I</w:t>
      </w:r>
      <w:r w:rsidR="00BB459F">
        <w:rPr>
          <w:lang w:val="hr-HR"/>
        </w:rPr>
        <w:t>II. Za novu stečajnu</w:t>
      </w:r>
      <w:r w:rsidRPr="001D1640">
        <w:rPr>
          <w:lang w:val="hr-HR"/>
        </w:rPr>
        <w:t xml:space="preserve"> upravitelj</w:t>
      </w:r>
      <w:r w:rsidR="00BB459F">
        <w:rPr>
          <w:lang w:val="hr-HR"/>
        </w:rPr>
        <w:t>icu</w:t>
      </w:r>
      <w:r w:rsidRPr="001D1640">
        <w:rPr>
          <w:lang w:val="hr-HR"/>
        </w:rPr>
        <w:t xml:space="preserve"> imenuje </w:t>
      </w:r>
      <w:r w:rsidR="00BB459F">
        <w:rPr>
          <w:lang w:val="hr-HR"/>
        </w:rPr>
        <w:t xml:space="preserve">se </w:t>
      </w:r>
      <w:r w:rsidR="00BB459F">
        <w:t xml:space="preserve">Natalija </w:t>
      </w:r>
      <w:r w:rsidR="00BB459F" w:rsidRPr="00094C3E">
        <w:t xml:space="preserve"> Mladineo iz Spl</w:t>
      </w:r>
      <w:r w:rsidR="00BB459F">
        <w:t>ita, Viška 24, OIB: 62875698528.</w:t>
      </w:r>
    </w:p>
    <w:p w:rsidRDefault="000E35CE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IV</w:t>
      </w:r>
      <w:r w:rsidR="007C66F3" w:rsidRPr="0083341E">
        <w:rPr>
          <w:rFonts w:eastAsiaTheme="minorHAnsi"/>
          <w:lang w:val="hr-HR"/>
        </w:rPr>
        <w:t xml:space="preserve">. Pozivaju se vjerovnici viših isplatnih redova stečajnog dužnika da u roku od 30 dana od dana objave ovog rješenja prijave svoje </w:t>
      </w:r>
      <w:r w:rsidR="007C66F3" w:rsidRPr="00BB459F">
        <w:rPr>
          <w:rFonts w:eastAsiaTheme="minorHAnsi"/>
          <w:lang w:val="hr-HR"/>
        </w:rPr>
        <w:t>tražbine stečajnoj upraviteljici na</w:t>
      </w:r>
      <w:r w:rsidR="007C66F3" w:rsidRPr="0083341E">
        <w:rPr>
          <w:rFonts w:eastAsiaTheme="minorHAnsi"/>
          <w:lang w:val="hr-HR"/>
        </w:rPr>
        <w:t xml:space="preserve"> propisanom obrascu u dva pr</w:t>
      </w:r>
      <w:r>
        <w:rPr>
          <w:rFonts w:eastAsiaTheme="minorHAnsi"/>
          <w:lang w:val="hr-HR"/>
        </w:rPr>
        <w:t xml:space="preserve">imjerka, a sukladno odredbi članka </w:t>
      </w:r>
      <w:r w:rsidR="007C66F3" w:rsidRPr="0083341E">
        <w:rPr>
          <w:rFonts w:eastAsiaTheme="minorHAnsi"/>
          <w:lang w:val="hr-HR"/>
        </w:rPr>
        <w:t>257. Stečajnog zakona („Narodne novine“ 71/15 i 104/17; dalje SZ) 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>
        <w:rPr>
          <w:rFonts w:eastAsiaTheme="minorHAnsi"/>
          <w:lang w:val="hr-HR"/>
        </w:rPr>
        <w:t>806</w:t>
      </w:r>
      <w:r w:rsidR="007C66F3" w:rsidRPr="0083341E">
        <w:rPr>
          <w:rFonts w:eastAsiaTheme="minorHAnsi"/>
          <w:lang w:val="hr-HR"/>
        </w:rPr>
        <w:t>-2018, opis plaćanja 11.St-</w:t>
      </w:r>
      <w:r>
        <w:rPr>
          <w:rFonts w:eastAsiaTheme="minorHAnsi"/>
          <w:lang w:val="hr-HR"/>
        </w:rPr>
        <w:t>806</w:t>
      </w:r>
      <w:r w:rsidR="007C66F3" w:rsidRPr="0083341E">
        <w:rPr>
          <w:rFonts w:eastAsiaTheme="minorHAnsi"/>
          <w:lang w:val="hr-HR"/>
        </w:rPr>
        <w:t>/2018.</w:t>
      </w:r>
    </w:p>
    <w:p w:rsidRDefault="000E35CE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 xml:space="preserve">  V</w:t>
      </w:r>
      <w:r w:rsidR="007C66F3" w:rsidRPr="0083341E">
        <w:rPr>
          <w:rFonts w:eastAsiaTheme="minorHAnsi"/>
          <w:lang w:val="hr-HR"/>
        </w:rPr>
        <w:t>. Pozivaju se izlučni vjerovnici da u roku od 30 dana od objave ov</w:t>
      </w:r>
      <w:r w:rsidR="00BB459F">
        <w:rPr>
          <w:rFonts w:eastAsiaTheme="minorHAnsi"/>
          <w:lang w:val="hr-HR"/>
        </w:rPr>
        <w:t>og rješenja obavijeste stečajnu upraviteljicu</w:t>
      </w:r>
      <w:r w:rsidR="007C66F3" w:rsidRPr="0083341E">
        <w:rPr>
          <w:rFonts w:eastAsiaTheme="minorHAnsi"/>
          <w:lang w:val="hr-HR"/>
        </w:rPr>
        <w:t xml:space="preserve">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>
        <w:rPr>
          <w:rFonts w:eastAsiaTheme="minorHAnsi"/>
          <w:lang w:val="hr-HR"/>
        </w:rPr>
        <w:t>806</w:t>
      </w:r>
      <w:r w:rsidR="007C66F3" w:rsidRPr="0083341E">
        <w:rPr>
          <w:rFonts w:eastAsiaTheme="minorHAnsi"/>
          <w:lang w:val="hr-HR"/>
        </w:rPr>
        <w:t>-2018, opis plaćanja 11.St-</w:t>
      </w:r>
      <w:r>
        <w:rPr>
          <w:rFonts w:eastAsiaTheme="minorHAnsi"/>
          <w:lang w:val="hr-HR"/>
        </w:rPr>
        <w:t>806</w:t>
      </w:r>
      <w:r w:rsidR="007C66F3" w:rsidRPr="0083341E">
        <w:rPr>
          <w:rFonts w:eastAsiaTheme="minorHAnsi"/>
          <w:lang w:val="hr-HR"/>
        </w:rPr>
        <w:t>/2018.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V</w:t>
      </w:r>
      <w:r w:rsidR="000E35CE">
        <w:rPr>
          <w:rFonts w:eastAsiaTheme="minorHAnsi"/>
          <w:lang w:val="hr-HR"/>
        </w:rPr>
        <w:t>I</w:t>
      </w:r>
      <w:r w:rsidRPr="0083341E">
        <w:rPr>
          <w:rFonts w:eastAsiaTheme="minorHAnsi"/>
          <w:lang w:val="hr-HR"/>
        </w:rPr>
        <w:t>. Pozivaju se razlučni vjerovnici da u roku od 30 dana od objave ov</w:t>
      </w:r>
      <w:r w:rsidR="00BB459F">
        <w:rPr>
          <w:rFonts w:eastAsiaTheme="minorHAnsi"/>
          <w:lang w:val="hr-HR"/>
        </w:rPr>
        <w:t>og rješenja obavijeste stečajnu upraviteljicu</w:t>
      </w:r>
      <w:r w:rsidRPr="0083341E">
        <w:rPr>
          <w:rFonts w:eastAsiaTheme="minorHAnsi"/>
          <w:lang w:val="hr-HR"/>
        </w:rPr>
        <w:t xml:space="preserve">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</w:t>
      </w:r>
      <w:r w:rsidRPr="0083341E">
        <w:rPr>
          <w:rFonts w:eastAsiaTheme="minorHAnsi"/>
          <w:lang w:val="hr-HR"/>
        </w:rPr>
        <w:lastRenderedPageBreak/>
        <w:t>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0E35CE">
        <w:rPr>
          <w:rFonts w:eastAsiaTheme="minorHAnsi"/>
          <w:lang w:val="hr-HR"/>
        </w:rPr>
        <w:t>806</w:t>
      </w:r>
      <w:r w:rsidRPr="0083341E">
        <w:rPr>
          <w:rFonts w:eastAsiaTheme="minorHAnsi"/>
          <w:lang w:val="hr-HR"/>
        </w:rPr>
        <w:t>-2018, opis plaćanja 11.St-</w:t>
      </w:r>
      <w:r w:rsidR="000E35CE">
        <w:rPr>
          <w:rFonts w:eastAsiaTheme="minorHAnsi"/>
          <w:lang w:val="hr-HR"/>
        </w:rPr>
        <w:t>806</w:t>
      </w:r>
      <w:r w:rsidRPr="0083341E">
        <w:rPr>
          <w:rFonts w:eastAsiaTheme="minorHAnsi"/>
          <w:lang w:val="hr-HR"/>
        </w:rPr>
        <w:t>/2018.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V</w:t>
      </w:r>
      <w:r w:rsidR="000E35CE">
        <w:rPr>
          <w:rFonts w:eastAsiaTheme="minorHAnsi"/>
          <w:lang w:val="hr-HR"/>
        </w:rPr>
        <w:t>II</w:t>
      </w:r>
      <w:r w:rsidRPr="0083341E">
        <w:rPr>
          <w:rFonts w:eastAsiaTheme="minorHAnsi"/>
          <w:lang w:val="hr-HR"/>
        </w:rPr>
        <w:t>. Pozivaju se dužnici stečajnog dužnika svoje obveze bez odgode ispunja</w:t>
      </w:r>
      <w:r w:rsidR="00BB459F">
        <w:rPr>
          <w:rFonts w:eastAsiaTheme="minorHAnsi"/>
          <w:lang w:val="hr-HR"/>
        </w:rPr>
        <w:t>vati upraviteljici</w:t>
      </w:r>
      <w:r w:rsidRPr="0083341E">
        <w:rPr>
          <w:rFonts w:eastAsiaTheme="minorHAnsi"/>
          <w:lang w:val="hr-HR"/>
        </w:rPr>
        <w:t xml:space="preserve"> stečajne mase za stečajnog dužnika. </w:t>
      </w:r>
    </w:p>
    <w:p w:rsidRDefault="007C66F3" w:rsidP="007C66F3" w:rsidR="007C66F3" w:rsidRPr="001C44BF">
      <w:pPr>
        <w:spacing w:before="200"/>
        <w:ind w:firstLine="709"/>
        <w:jc w:val="both"/>
        <w:rPr>
          <w:rFonts w:eastAsiaTheme="minorHAnsi"/>
          <w:lang w:val="hr-HR"/>
        </w:rPr>
      </w:pPr>
      <w:r w:rsidRPr="001C44BF">
        <w:rPr>
          <w:rFonts w:eastAsiaTheme="minorHAnsi"/>
          <w:lang w:val="hr-HR"/>
        </w:rPr>
        <w:t>V</w:t>
      </w:r>
      <w:r w:rsidR="000E35CE" w:rsidRPr="001C44BF">
        <w:rPr>
          <w:rFonts w:eastAsiaTheme="minorHAnsi"/>
          <w:lang w:val="hr-HR"/>
        </w:rPr>
        <w:t>II</w:t>
      </w:r>
      <w:r w:rsidRPr="001C44BF">
        <w:rPr>
          <w:rFonts w:eastAsiaTheme="minorHAnsi"/>
          <w:lang w:val="hr-HR"/>
        </w:rPr>
        <w:t xml:space="preserve">I. Ispitno ročište na kojem će se ispitivati prijavljene tražbine određuje se za </w:t>
      </w:r>
      <w:r w:rsidR="001C44BF">
        <w:rPr>
          <w:rFonts w:eastAsiaTheme="minorHAnsi"/>
          <w:lang w:val="hr-HR"/>
        </w:rPr>
        <w:t>10. siječnja 2019. u 12</w:t>
      </w:r>
      <w:r w:rsidRPr="001C44BF">
        <w:rPr>
          <w:rFonts w:eastAsiaTheme="minorHAnsi"/>
          <w:lang w:val="hr-HR"/>
        </w:rPr>
        <w:t>:00 sati, u prostorijama Trgovačkog suda u Splitu, Sukoišanska 6, sudnica broj 111/I.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1C44BF">
        <w:rPr>
          <w:rFonts w:eastAsiaTheme="minorHAnsi"/>
          <w:lang w:val="hr-HR"/>
        </w:rPr>
        <w:t xml:space="preserve"> I</w:t>
      </w:r>
      <w:r w:rsidR="000E35CE" w:rsidRPr="001C44BF">
        <w:rPr>
          <w:rFonts w:eastAsiaTheme="minorHAnsi"/>
          <w:lang w:val="hr-HR"/>
        </w:rPr>
        <w:t>X</w:t>
      </w:r>
      <w:r w:rsidRPr="001C44BF">
        <w:rPr>
          <w:rFonts w:eastAsiaTheme="minorHAnsi"/>
          <w:lang w:val="hr-HR"/>
        </w:rPr>
        <w:t xml:space="preserve">. Izvještajno ročište na kojem će se na temelju izvješća stečajnog upravitelja odlučivati o daljnjem tijeku stečajnog postupka određuje se za </w:t>
      </w:r>
      <w:r w:rsidR="001C44BF">
        <w:rPr>
          <w:rFonts w:eastAsiaTheme="minorHAnsi"/>
          <w:lang w:val="hr-HR"/>
        </w:rPr>
        <w:t>10. siječnja 2019</w:t>
      </w:r>
      <w:r w:rsidRPr="001C44BF">
        <w:rPr>
          <w:rFonts w:eastAsiaTheme="minorHAnsi"/>
          <w:lang w:val="hr-HR"/>
        </w:rPr>
        <w:t>. u 1</w:t>
      </w:r>
      <w:r w:rsidR="001C44BF">
        <w:rPr>
          <w:rFonts w:eastAsiaTheme="minorHAnsi"/>
          <w:lang w:val="hr-HR"/>
        </w:rPr>
        <w:t>2</w:t>
      </w:r>
      <w:r w:rsidRPr="001C44BF">
        <w:rPr>
          <w:rFonts w:eastAsiaTheme="minorHAnsi"/>
          <w:lang w:val="hr-HR"/>
        </w:rPr>
        <w:t>:15 sati, u prostorijama Trgovačkog suda u Splitu, Sukoišanska 6, sudnica</w:t>
      </w:r>
      <w:r w:rsidRPr="0083341E">
        <w:rPr>
          <w:rFonts w:eastAsiaTheme="minorHAnsi"/>
          <w:lang w:val="hr-HR"/>
        </w:rPr>
        <w:t xml:space="preserve"> broj 111/I.</w:t>
      </w:r>
    </w:p>
    <w:p w:rsidRDefault="000E35CE" w:rsidP="007C66F3" w:rsidR="007C66F3">
      <w:pPr>
        <w:spacing w:before="200"/>
        <w:ind w:firstLine="709"/>
        <w:jc w:val="both"/>
        <w:rPr>
          <w:rFonts w:eastAsiaTheme="minorHAnsi"/>
          <w:color w:themeColor="text1" w:val="000000"/>
          <w:lang w:val="hr-HR"/>
        </w:rPr>
      </w:pPr>
      <w:r>
        <w:rPr>
          <w:rFonts w:eastAsiaTheme="minorHAnsi"/>
          <w:lang w:val="hr-HR"/>
        </w:rPr>
        <w:t xml:space="preserve">  X</w:t>
      </w:r>
      <w:r w:rsidR="007C66F3" w:rsidRPr="0083341E">
        <w:rPr>
          <w:rFonts w:eastAsiaTheme="minorHAnsi"/>
          <w:lang w:val="hr-HR"/>
        </w:rPr>
        <w:t xml:space="preserve">. Stečajna masa iza stečajnog dužnika </w:t>
      </w:r>
      <w:r w:rsidRPr="000E35CE">
        <w:rPr>
          <w:rFonts w:eastAsiaTheme="minorHAnsi"/>
          <w:lang w:val="hr-HR"/>
        </w:rPr>
        <w:t>GRAVIM d.o.o., OIB: 15642939442, Split, Velebitska 61</w:t>
      </w:r>
      <w:r w:rsidR="007C66F3" w:rsidRPr="0083341E">
        <w:rPr>
          <w:rFonts w:eastAsiaTheme="minorHAnsi"/>
          <w:lang w:val="hr-HR"/>
        </w:rPr>
        <w:t xml:space="preserve">, upisat će se u registar Trgovačkog suda u Splitu i po službenoj dužnosti dobiti novi osobni identifikacijski broj. U sudski registar, </w:t>
      </w:r>
      <w:r w:rsidR="007C66F3" w:rsidRPr="0083341E">
        <w:rPr>
          <w:rFonts w:eastAsiaTheme="minorHAnsi"/>
          <w:color w:themeColor="text1" w:val="000000"/>
          <w:lang w:val="hr-HR"/>
        </w:rPr>
        <w:t>pored stečajne mase, određuje se i upis stečajne upraviteljice</w:t>
      </w:r>
      <w:r w:rsidR="007C66F3" w:rsidRPr="0083341E">
        <w:rPr>
          <w:lang w:val="hr-HR"/>
        </w:rPr>
        <w:t xml:space="preserve"> </w:t>
      </w:r>
      <w:r w:rsidR="00BB459F" w:rsidRPr="00BB459F">
        <w:rPr>
          <w:rFonts w:eastAsiaTheme="minorHAnsi"/>
          <w:color w:themeColor="text1" w:val="000000"/>
          <w:lang w:val="hr-HR"/>
        </w:rPr>
        <w:t>Natalij</w:t>
      </w:r>
      <w:r w:rsidR="00BB459F">
        <w:rPr>
          <w:rFonts w:eastAsiaTheme="minorHAnsi"/>
          <w:color w:themeColor="text1" w:val="000000"/>
          <w:lang w:val="hr-HR"/>
        </w:rPr>
        <w:t>e</w:t>
      </w:r>
      <w:r w:rsidR="00BB459F" w:rsidRPr="00BB459F">
        <w:rPr>
          <w:rFonts w:eastAsiaTheme="minorHAnsi"/>
          <w:color w:themeColor="text1" w:val="000000"/>
          <w:lang w:val="hr-HR"/>
        </w:rPr>
        <w:t xml:space="preserve"> Mladineo iz Splita, Viška 24, OIB: 62875698528</w:t>
      </w:r>
      <w:r w:rsidR="00BB459F">
        <w:rPr>
          <w:rFonts w:eastAsiaTheme="minorHAnsi"/>
          <w:color w:themeColor="text1" w:val="000000"/>
          <w:lang w:val="hr-HR"/>
        </w:rPr>
        <w:t>.</w:t>
      </w:r>
    </w:p>
    <w:p w:rsidRDefault="00BD4EB2" w:rsidP="00BD4EB2" w:rsidR="00BD4EB2" w:rsidRPr="00BD4EB2">
      <w:pPr>
        <w:spacing w:before="200"/>
        <w:ind w:firstLine="708"/>
        <w:jc w:val="both"/>
        <w:rPr>
          <w:rFonts w:eastAsiaTheme="minorHAnsi"/>
          <w:lang w:val="hr-HR"/>
        </w:rPr>
      </w:pPr>
      <w:r w:rsidRPr="00BD4EB2">
        <w:rPr>
          <w:rFonts w:eastAsiaTheme="minorHAnsi"/>
          <w:lang w:val="hr-HR"/>
        </w:rPr>
        <w:t xml:space="preserve">  X</w:t>
      </w:r>
      <w:r>
        <w:rPr>
          <w:rFonts w:eastAsiaTheme="minorHAnsi"/>
          <w:lang w:val="hr-HR"/>
        </w:rPr>
        <w:t>I</w:t>
      </w:r>
      <w:r w:rsidRPr="00BD4EB2">
        <w:rPr>
          <w:rFonts w:eastAsiaTheme="minorHAnsi"/>
          <w:lang w:val="hr-HR"/>
        </w:rPr>
        <w:t xml:space="preserve">. Određuje se zabilježba rješenja o </w:t>
      </w:r>
      <w:r>
        <w:rPr>
          <w:rFonts w:eastAsiaTheme="minorHAnsi"/>
          <w:lang w:val="hr-HR"/>
        </w:rPr>
        <w:t>nastavku</w:t>
      </w:r>
      <w:r w:rsidRPr="00BD4EB2">
        <w:rPr>
          <w:rFonts w:eastAsiaTheme="minorHAnsi"/>
          <w:lang w:val="hr-HR"/>
        </w:rPr>
        <w:t xml:space="preserve"> postupka</w:t>
      </w:r>
      <w:r>
        <w:rPr>
          <w:rFonts w:eastAsiaTheme="minorHAnsi"/>
          <w:lang w:val="hr-HR"/>
        </w:rPr>
        <w:t xml:space="preserve"> radi naknadne diobe</w:t>
      </w:r>
      <w:r w:rsidRPr="00BD4EB2">
        <w:rPr>
          <w:rFonts w:eastAsiaTheme="minorHAnsi"/>
          <w:lang w:val="hr-HR"/>
        </w:rPr>
        <w:t xml:space="preserve"> na nekretninama označenim kao:</w:t>
      </w:r>
    </w:p>
    <w:p w:rsidRDefault="00BD4EB2" w:rsidP="00BD4EB2" w:rsidR="00BD4EB2" w:rsidRPr="00BD4EB2">
      <w:pPr>
        <w:spacing w:before="60"/>
        <w:ind w:firstLine="709"/>
        <w:jc w:val="both"/>
        <w:rPr>
          <w:rFonts w:eastAsiaTheme="minorHAnsi"/>
          <w:lang w:val="hr-HR"/>
        </w:rPr>
      </w:pPr>
      <w:r w:rsidRPr="00BD4EB2">
        <w:rPr>
          <w:rFonts w:eastAsiaTheme="minorHAnsi"/>
          <w:lang w:val="hr-HR"/>
        </w:rPr>
        <w:t xml:space="preserve">- </w:t>
      </w:r>
      <w:r>
        <w:rPr>
          <w:rFonts w:eastAsiaTheme="minorHAnsi"/>
          <w:lang w:val="hr-HR"/>
        </w:rPr>
        <w:t xml:space="preserve">kat. čest. 321/5 i 321/6 Z.U. 3399 K.O. Kaštel Kambelovac, uknjiženog prava </w:t>
      </w:r>
      <w:r w:rsidRPr="00BD4EB2">
        <w:rPr>
          <w:rFonts w:eastAsiaTheme="minorHAnsi"/>
          <w:lang w:val="hr-HR"/>
        </w:rPr>
        <w:t>vlasništva Gravim d.o.o. Split za cijelo</w:t>
      </w:r>
    </w:p>
    <w:p w:rsidRDefault="00BD4EB2" w:rsidP="00BD4EB2" w:rsidR="00BD4EB2" w:rsidRPr="00BD4EB2">
      <w:pPr>
        <w:spacing w:before="60"/>
        <w:ind w:firstLine="709"/>
        <w:jc w:val="both"/>
        <w:rPr>
          <w:rFonts w:eastAsiaTheme="minorHAnsi"/>
          <w:lang w:val="hr-HR"/>
        </w:rPr>
      </w:pPr>
      <w:r w:rsidRPr="00BD4EB2">
        <w:rPr>
          <w:rFonts w:eastAsiaTheme="minorHAnsi"/>
          <w:lang w:val="hr-HR"/>
        </w:rPr>
        <w:t>- 9/936 dijela kat. čest. 321/4 Z.U. 3479 K.O. Kaštel Kambelovac, povezano s pravom vlasništva garažnog prostora označenog brojkom 2 i obojenog zelenom bojom, orijentacije sjever, ukupne površine 15,00 m</w:t>
      </w:r>
      <w:r w:rsidRPr="00BD4EB2">
        <w:rPr>
          <w:rFonts w:eastAsiaTheme="minorHAnsi"/>
          <w:vertAlign w:val="superscript"/>
          <w:lang w:val="hr-HR"/>
        </w:rPr>
        <w:t xml:space="preserve">2 </w:t>
      </w:r>
      <w:r w:rsidRPr="00BD4EB2">
        <w:rPr>
          <w:rFonts w:eastAsiaTheme="minorHAnsi"/>
          <w:lang w:val="hr-HR"/>
        </w:rPr>
        <w:t>, uknjiženog prava vlasništva Gravim d.o.o. Split za cijelo</w:t>
      </w:r>
    </w:p>
    <w:p w:rsidRDefault="00BD4EB2" w:rsidP="00BD4EB2" w:rsidR="00BD4EB2" w:rsidRPr="00BD4EB2">
      <w:pPr>
        <w:spacing w:before="60"/>
        <w:ind w:firstLine="709"/>
        <w:jc w:val="both"/>
        <w:rPr>
          <w:rFonts w:eastAsiaTheme="minorHAnsi"/>
          <w:lang w:val="hr-HR"/>
        </w:rPr>
      </w:pPr>
      <w:r w:rsidRPr="00BD4EB2">
        <w:rPr>
          <w:rFonts w:eastAsiaTheme="minorHAnsi"/>
          <w:lang w:val="hr-HR"/>
        </w:rPr>
        <w:t xml:space="preserve"> - 9/936 dijela kat. čest. 321/4 Z.U. 3479 K.O. Kaštel Kambelovac,</w:t>
      </w:r>
      <w:r w:rsidRPr="00BD4EB2">
        <w:rPr>
          <w:lang w:val="hr-HR"/>
        </w:rPr>
        <w:t xml:space="preserve"> povezano s pravom vlasništva garažnog prostora označenog brojkom 3 i obojenog plavom bojom, orijentacije sjever, ukupne površine 15,00 m</w:t>
      </w:r>
      <w:r w:rsidRPr="00BD4EB2">
        <w:rPr>
          <w:vertAlign w:val="superscript"/>
          <w:lang w:val="hr-HR"/>
        </w:rPr>
        <w:t>2</w:t>
      </w:r>
      <w:r w:rsidRPr="00BD4EB2">
        <w:rPr>
          <w:lang w:val="hr-HR"/>
        </w:rPr>
        <w:t>, uknjiženog prava vlasništva Gravim d.o.o. Split za cijelo</w:t>
      </w:r>
    </w:p>
    <w:p w:rsidRDefault="00BD4EB2" w:rsidP="00BD4EB2" w:rsidR="00BD4EB2" w:rsidRPr="00BD4EB2">
      <w:pPr>
        <w:spacing w:before="60"/>
        <w:ind w:firstLine="709"/>
        <w:jc w:val="both"/>
        <w:rPr>
          <w:rFonts w:eastAsiaTheme="minorHAnsi"/>
          <w:lang w:val="hr-HR"/>
        </w:rPr>
      </w:pPr>
      <w:r w:rsidRPr="00BD4EB2">
        <w:rPr>
          <w:rFonts w:eastAsiaTheme="minorHAnsi"/>
          <w:lang w:val="hr-HR"/>
        </w:rPr>
        <w:t>- 9/936 dijela kat. čest. 321/4 Z.U. 3479 K.O. Kaštel Kambelovac,</w:t>
      </w:r>
      <w:r>
        <w:rPr>
          <w:rFonts w:eastAsiaTheme="minorHAnsi"/>
          <w:lang w:val="hr-HR"/>
        </w:rPr>
        <w:t xml:space="preserve"> </w:t>
      </w:r>
      <w:r w:rsidRPr="00BD4EB2">
        <w:rPr>
          <w:rFonts w:eastAsiaTheme="minorHAnsi"/>
          <w:lang w:val="hr-HR"/>
        </w:rPr>
        <w:t xml:space="preserve">povezano s pravom vlasništva garažnog prostora označenog brojkom 4 i obojenog crvenom bojom, orijentacije sjever, ukupne površine </w:t>
      </w:r>
      <w:r>
        <w:rPr>
          <w:rFonts w:eastAsiaTheme="minorHAnsi"/>
          <w:lang w:val="hr-HR"/>
        </w:rPr>
        <w:t xml:space="preserve">15,00 </w:t>
      </w:r>
      <w:r w:rsidRPr="00BD4EB2">
        <w:rPr>
          <w:lang w:val="hr-HR"/>
        </w:rPr>
        <w:t>m</w:t>
      </w:r>
      <w:r w:rsidRPr="00BD4EB2">
        <w:rPr>
          <w:vertAlign w:val="superscript"/>
          <w:lang w:val="hr-HR"/>
        </w:rPr>
        <w:t>2</w:t>
      </w:r>
      <w:r w:rsidRPr="00BD4EB2">
        <w:rPr>
          <w:lang w:val="hr-HR"/>
        </w:rPr>
        <w:t>, uknjiženog prava vlasništva Gravim d.o.o. Split za cijelo</w:t>
      </w:r>
    </w:p>
    <w:p w:rsidRDefault="00BD4EB2" w:rsidP="00BD4EB2" w:rsidR="00BD4EB2" w:rsidRPr="00BD4EB2">
      <w:pPr>
        <w:spacing w:before="60"/>
        <w:ind w:firstLine="709"/>
        <w:jc w:val="both"/>
        <w:rPr>
          <w:rFonts w:eastAsiaTheme="minorHAnsi"/>
          <w:lang w:val="hr-HR"/>
        </w:rPr>
      </w:pPr>
      <w:r w:rsidRPr="00BD4EB2">
        <w:rPr>
          <w:rFonts w:eastAsiaTheme="minorHAnsi"/>
          <w:lang w:val="hr-HR"/>
        </w:rPr>
        <w:t xml:space="preserve">- 9/936 dijela kat. čest. 321/4 Z.U. 3479 K.O. Kaštel Kambelovac, povezano s pravom vlasništva garažnog prostora označenog brojkom 5 i obojenog žutom bojom, orijentacije sjever, ukupne površine </w:t>
      </w:r>
      <w:r>
        <w:rPr>
          <w:rFonts w:eastAsiaTheme="minorHAnsi"/>
          <w:lang w:val="hr-HR"/>
        </w:rPr>
        <w:t xml:space="preserve">15,00 </w:t>
      </w:r>
      <w:r w:rsidRPr="00BD4EB2">
        <w:rPr>
          <w:lang w:val="hr-HR"/>
        </w:rPr>
        <w:t>m</w:t>
      </w:r>
      <w:r w:rsidRPr="00BD4EB2">
        <w:rPr>
          <w:vertAlign w:val="superscript"/>
          <w:lang w:val="hr-HR"/>
        </w:rPr>
        <w:t>2</w:t>
      </w:r>
      <w:r w:rsidRPr="00BD4EB2">
        <w:rPr>
          <w:lang w:val="hr-HR"/>
        </w:rPr>
        <w:t>, uknjiženog prava vlasništva Gravim d.o.o. Split za cijelo</w:t>
      </w:r>
    </w:p>
    <w:p w:rsidRDefault="00BD4EB2" w:rsidP="00BD4EB2" w:rsidR="00BD4EB2">
      <w:pPr>
        <w:spacing w:before="60"/>
        <w:ind w:firstLine="709"/>
        <w:jc w:val="both"/>
        <w:rPr>
          <w:rFonts w:eastAsiaTheme="minorHAnsi"/>
          <w:lang w:val="hr-HR"/>
        </w:rPr>
      </w:pPr>
      <w:r w:rsidRPr="00BD4EB2">
        <w:rPr>
          <w:rFonts w:eastAsiaTheme="minorHAnsi"/>
          <w:lang w:val="hr-HR"/>
        </w:rPr>
        <w:t>- 9/936 dijela kat. čest. 321/4 Z.U. 3479 K.O. Kaštel Kambelovac,</w:t>
      </w:r>
      <w:r w:rsidRPr="00BD4EB2">
        <w:t xml:space="preserve"> </w:t>
      </w:r>
      <w:r w:rsidRPr="00BD4EB2">
        <w:rPr>
          <w:rFonts w:eastAsiaTheme="minorHAnsi"/>
          <w:lang w:val="hr-HR"/>
        </w:rPr>
        <w:t xml:space="preserve">povezano s pravom vlasništva garažnog prostora označenog brojkom 6 i obojenog ljubičastom bojom, orijentacije sjever, ukupne površine </w:t>
      </w:r>
      <w:r>
        <w:rPr>
          <w:rFonts w:eastAsiaTheme="minorHAnsi"/>
          <w:lang w:val="hr-HR"/>
        </w:rPr>
        <w:t xml:space="preserve">15,00 </w:t>
      </w:r>
      <w:r w:rsidRPr="00BD4EB2">
        <w:rPr>
          <w:lang w:val="hr-HR"/>
        </w:rPr>
        <w:t>m</w:t>
      </w:r>
      <w:r w:rsidRPr="00BD4EB2">
        <w:rPr>
          <w:vertAlign w:val="superscript"/>
          <w:lang w:val="hr-HR"/>
        </w:rPr>
        <w:t>2</w:t>
      </w:r>
      <w:r w:rsidRPr="00BD4EB2">
        <w:rPr>
          <w:lang w:val="hr-HR"/>
        </w:rPr>
        <w:t>, uknjiženog prava vlasništva Gravim d.o.o. Split za cijelo</w:t>
      </w:r>
    </w:p>
    <w:p w:rsidRDefault="00BD4EB2" w:rsidP="00BD4EB2" w:rsidR="00BD4EB2">
      <w:pPr>
        <w:spacing w:before="60"/>
        <w:ind w:firstLine="709"/>
        <w:jc w:val="both"/>
        <w:rPr>
          <w:rFonts w:eastAsiaTheme="minorHAnsi"/>
          <w:lang w:val="hr-HR"/>
        </w:rPr>
      </w:pPr>
      <w:r w:rsidRPr="00BD4EB2">
        <w:rPr>
          <w:rFonts w:eastAsiaTheme="minorHAnsi"/>
          <w:lang w:val="hr-HR"/>
        </w:rPr>
        <w:t>- 9/936 dijela kat. čest. 321/4 Z.U. 3479 K.O. Kaštel Kambelovac, povezano s pravom vlasništva garažnog prostora označenog brojkom 7 i obojenog narančastom bojom, orijentacije sjever, ukupne površine 15,00 m</w:t>
      </w:r>
      <w:r w:rsidRPr="00BD4EB2">
        <w:rPr>
          <w:rFonts w:eastAsiaTheme="minorHAnsi"/>
          <w:vertAlign w:val="superscript"/>
          <w:lang w:val="hr-HR"/>
        </w:rPr>
        <w:t>2</w:t>
      </w:r>
      <w:r w:rsidRPr="00BD4EB2">
        <w:rPr>
          <w:rFonts w:eastAsiaTheme="minorHAnsi"/>
          <w:lang w:val="hr-HR"/>
        </w:rPr>
        <w:t>, uknjiženog prava vlasništva Gravim d.o.o. Split za cijelo</w:t>
      </w:r>
    </w:p>
    <w:p w:rsidRDefault="00A50848" w:rsidP="00BD4EB2" w:rsidR="00BD4EB2">
      <w:pPr>
        <w:spacing w:before="6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- 60</w:t>
      </w:r>
      <w:r w:rsidR="00BD4EB2" w:rsidRPr="00BD4EB2">
        <w:rPr>
          <w:rFonts w:eastAsiaTheme="minorHAnsi"/>
          <w:lang w:val="hr-HR"/>
        </w:rPr>
        <w:t>/936 dijela kat. čest. 321/4 Z.U. 3479 K.O. Kaštel Kambelovac,</w:t>
      </w:r>
      <w:r>
        <w:rPr>
          <w:rFonts w:eastAsiaTheme="minorHAnsi"/>
          <w:lang w:val="hr-HR"/>
        </w:rPr>
        <w:t xml:space="preserve"> </w:t>
      </w:r>
      <w:r w:rsidRPr="00A50848">
        <w:rPr>
          <w:rFonts w:eastAsiaTheme="minorHAnsi"/>
          <w:lang w:val="hr-HR"/>
        </w:rPr>
        <w:t>povezano s pravom vlasništva stambenog prostora na prvom katu označenog brojkom 10 i oivičenog plavom bojom u naravi dvosoban stan, orijentacije jugozapad, a sastoji se od hodnika, WC-a, hodnika, dvije sobe, WC-a s kupaonicom te dnevnog boravka s kuhinjom i blagovaonicom, sveukupne korisne površine od 57,80 m</w:t>
      </w:r>
      <w:r w:rsidRPr="00A50848">
        <w:rPr>
          <w:rFonts w:eastAsiaTheme="minorHAnsi"/>
          <w:vertAlign w:val="superscript"/>
          <w:lang w:val="hr-HR"/>
        </w:rPr>
        <w:t>2</w:t>
      </w:r>
      <w:r w:rsidRPr="00A50848">
        <w:rPr>
          <w:rFonts w:eastAsiaTheme="minorHAnsi"/>
          <w:lang w:val="hr-HR"/>
        </w:rPr>
        <w:t xml:space="preserve"> sa sporednim dijelom lođom površine 2,50 m</w:t>
      </w:r>
      <w:r w:rsidRPr="00A50848">
        <w:rPr>
          <w:rFonts w:eastAsiaTheme="minorHAnsi"/>
          <w:vertAlign w:val="superscript"/>
          <w:lang w:val="hr-HR"/>
        </w:rPr>
        <w:t>2</w:t>
      </w:r>
      <w:r w:rsidRPr="00A50848">
        <w:rPr>
          <w:rFonts w:eastAsiaTheme="minorHAnsi"/>
          <w:lang w:val="hr-HR"/>
        </w:rPr>
        <w:t>, uknjiženog prava vlasništva Gravim d.o.o. Split za cijelo</w:t>
      </w:r>
    </w:p>
    <w:p w:rsidRDefault="00A50848" w:rsidP="00BD4EB2" w:rsidR="00A50848">
      <w:pPr>
        <w:spacing w:before="6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-</w:t>
      </w:r>
      <w:r w:rsidR="003407A2">
        <w:rPr>
          <w:rFonts w:eastAsiaTheme="minorHAnsi"/>
          <w:lang w:val="hr-HR"/>
        </w:rPr>
        <w:t xml:space="preserve"> poseban dio nekretnine označene kao kat. čest. zem. 6349/16 Z.U. 17755 K.O. Split, u naravi poslovni prostor u prizemlju, površine 58,69 m</w:t>
      </w:r>
      <w:r w:rsidR="003407A2" w:rsidRPr="003407A2">
        <w:rPr>
          <w:rFonts w:eastAsiaTheme="minorHAnsi"/>
          <w:vertAlign w:val="superscript"/>
          <w:lang w:val="hr-HR"/>
        </w:rPr>
        <w:t>2</w:t>
      </w:r>
      <w:r w:rsidR="003407A2">
        <w:rPr>
          <w:rFonts w:eastAsiaTheme="minorHAnsi"/>
          <w:lang w:val="hr-HR"/>
        </w:rPr>
        <w:t xml:space="preserve">, </w:t>
      </w:r>
      <w:r w:rsidR="003407A2" w:rsidRPr="00A50848">
        <w:rPr>
          <w:rFonts w:eastAsiaTheme="minorHAnsi"/>
          <w:lang w:val="hr-HR"/>
        </w:rPr>
        <w:t>uknjiženog prava vlasništva Gravim d.o.o. Split za cijelo</w:t>
      </w:r>
    </w:p>
    <w:p w:rsidRDefault="00BD4EB2" w:rsidP="00BD4EB2" w:rsidR="00BD4EB2" w:rsidRPr="00BD4EB2">
      <w:pPr>
        <w:spacing w:before="60"/>
        <w:jc w:val="both"/>
        <w:rPr>
          <w:rFonts w:eastAsiaTheme="minorHAnsi"/>
          <w:lang w:val="hr-HR"/>
        </w:rPr>
      </w:pPr>
      <w:r w:rsidRPr="00BD4EB2">
        <w:rPr>
          <w:rFonts w:eastAsiaTheme="minorHAnsi"/>
          <w:lang w:val="hr-HR"/>
        </w:rPr>
        <w:t xml:space="preserve">što će Općinski sud u </w:t>
      </w:r>
      <w:r w:rsidR="003407A2">
        <w:rPr>
          <w:rFonts w:eastAsiaTheme="minorHAnsi"/>
          <w:lang w:val="hr-HR"/>
        </w:rPr>
        <w:t>Splitu</w:t>
      </w:r>
      <w:r w:rsidRPr="00BD4EB2">
        <w:rPr>
          <w:rFonts w:eastAsiaTheme="minorHAnsi"/>
          <w:lang w:val="hr-HR"/>
        </w:rPr>
        <w:t xml:space="preserve"> - Zemljišnoknjižni odjel </w:t>
      </w:r>
      <w:r w:rsidR="003407A2">
        <w:rPr>
          <w:rFonts w:eastAsiaTheme="minorHAnsi"/>
          <w:lang w:val="hr-HR"/>
        </w:rPr>
        <w:t xml:space="preserve">Kaštel Lukšić i </w:t>
      </w:r>
      <w:r w:rsidR="003407A2" w:rsidRPr="003407A2">
        <w:rPr>
          <w:rFonts w:eastAsiaTheme="minorHAnsi"/>
          <w:lang w:val="hr-HR"/>
        </w:rPr>
        <w:t xml:space="preserve">Općinski sud u Splitu - Zemljišnoknjižni odjel </w:t>
      </w:r>
      <w:r w:rsidR="003407A2">
        <w:rPr>
          <w:rFonts w:eastAsiaTheme="minorHAnsi"/>
          <w:lang w:val="hr-HR"/>
        </w:rPr>
        <w:t>Split</w:t>
      </w:r>
      <w:r w:rsidRPr="00BD4EB2">
        <w:rPr>
          <w:rFonts w:eastAsiaTheme="minorHAnsi"/>
          <w:lang w:val="hr-HR"/>
        </w:rPr>
        <w:t xml:space="preserve"> provesti po službenoj dužnosti.</w:t>
      </w:r>
    </w:p>
    <w:p w:rsidRDefault="007C66F3" w:rsidP="000E35CE" w:rsidR="007C66F3" w:rsidRPr="0083341E">
      <w:pPr>
        <w:spacing w:after="100" w:before="200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Obrazloženje</w:t>
      </w:r>
    </w:p>
    <w:p w:rsidRDefault="007C66F3" w:rsidP="007C66F3" w:rsidR="000E35CE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Na prijedlog Financijske agencije, Regionalni cen</w:t>
      </w:r>
      <w:r w:rsidR="000E35CE">
        <w:rPr>
          <w:rFonts w:eastAsiaTheme="minorHAnsi"/>
          <w:lang w:val="hr-HR"/>
        </w:rPr>
        <w:t>tar Split, rješenjem ovog suda poslovni broj 1</w:t>
      </w:r>
      <w:r w:rsidRPr="0083341E">
        <w:rPr>
          <w:rFonts w:eastAsiaTheme="minorHAnsi"/>
          <w:lang w:val="hr-HR"/>
        </w:rPr>
        <w:t>1.St-</w:t>
      </w:r>
      <w:r w:rsidR="000E35CE">
        <w:rPr>
          <w:rFonts w:eastAsiaTheme="minorHAnsi"/>
          <w:lang w:val="hr-HR"/>
        </w:rPr>
        <w:t>1472018</w:t>
      </w:r>
      <w:r w:rsidRPr="0083341E">
        <w:rPr>
          <w:rFonts w:eastAsiaTheme="minorHAnsi"/>
          <w:lang w:val="hr-HR"/>
        </w:rPr>
        <w:t xml:space="preserve"> od </w:t>
      </w:r>
      <w:r w:rsidR="000E35CE">
        <w:rPr>
          <w:rFonts w:eastAsiaTheme="minorHAnsi"/>
          <w:lang w:val="hr-HR"/>
        </w:rPr>
        <w:t>6. lipnja</w:t>
      </w:r>
      <w:r w:rsidRPr="0083341E">
        <w:rPr>
          <w:rFonts w:eastAsiaTheme="minorHAnsi"/>
          <w:lang w:val="hr-HR"/>
        </w:rPr>
        <w:t xml:space="preserve"> 2018. otvoren je i zaključen stečajni postupak nad dužnikom </w:t>
      </w:r>
      <w:r w:rsidR="000E35CE" w:rsidRPr="000E35CE">
        <w:rPr>
          <w:rFonts w:eastAsiaTheme="minorHAnsi"/>
          <w:lang w:val="hr-HR"/>
        </w:rPr>
        <w:t>G</w:t>
      </w:r>
      <w:r w:rsidR="000366CA">
        <w:rPr>
          <w:rFonts w:eastAsiaTheme="minorHAnsi"/>
          <w:lang w:val="hr-HR"/>
        </w:rPr>
        <w:t>ravim</w:t>
      </w:r>
      <w:r w:rsidR="000E35CE" w:rsidRPr="000E35CE">
        <w:rPr>
          <w:rFonts w:eastAsiaTheme="minorHAnsi"/>
          <w:lang w:val="hr-HR"/>
        </w:rPr>
        <w:t xml:space="preserve"> d.o.o., OIB: 15642939442, Split, Velebitska 61</w:t>
      </w:r>
      <w:r w:rsidRPr="0083341E">
        <w:rPr>
          <w:rFonts w:eastAsiaTheme="minorHAnsi"/>
          <w:lang w:val="hr-HR"/>
        </w:rPr>
        <w:t>, a temeljem odredbe čl</w:t>
      </w:r>
      <w:r w:rsidR="000E35CE">
        <w:rPr>
          <w:rFonts w:eastAsiaTheme="minorHAnsi"/>
          <w:lang w:val="hr-HR"/>
        </w:rPr>
        <w:t>anka</w:t>
      </w:r>
      <w:r w:rsidRPr="0083341E">
        <w:rPr>
          <w:rFonts w:eastAsiaTheme="minorHAnsi"/>
          <w:lang w:val="hr-HR"/>
        </w:rPr>
        <w:t xml:space="preserve"> 431. i čl</w:t>
      </w:r>
      <w:r w:rsidR="000E35CE">
        <w:rPr>
          <w:rFonts w:eastAsiaTheme="minorHAnsi"/>
          <w:lang w:val="hr-HR"/>
        </w:rPr>
        <w:t>anka</w:t>
      </w:r>
      <w:r w:rsidRPr="0083341E">
        <w:rPr>
          <w:rFonts w:eastAsiaTheme="minorHAnsi"/>
          <w:lang w:val="hr-HR"/>
        </w:rPr>
        <w:t xml:space="preserve"> 432. S</w:t>
      </w:r>
      <w:r w:rsidR="000E35CE">
        <w:rPr>
          <w:rFonts w:eastAsiaTheme="minorHAnsi"/>
          <w:lang w:val="hr-HR"/>
        </w:rPr>
        <w:t>Z-a. Istim rješenjem za stečajnu</w:t>
      </w:r>
      <w:r w:rsidRPr="0083341E">
        <w:rPr>
          <w:rFonts w:eastAsiaTheme="minorHAnsi"/>
          <w:lang w:val="hr-HR"/>
        </w:rPr>
        <w:t xml:space="preserve"> upravitelj</w:t>
      </w:r>
      <w:r w:rsidR="000E35CE">
        <w:rPr>
          <w:rFonts w:eastAsiaTheme="minorHAnsi"/>
          <w:lang w:val="hr-HR"/>
        </w:rPr>
        <w:t>icu</w:t>
      </w:r>
      <w:r w:rsidRPr="0083341E">
        <w:rPr>
          <w:rFonts w:eastAsiaTheme="minorHAnsi"/>
          <w:lang w:val="hr-HR"/>
        </w:rPr>
        <w:t xml:space="preserve"> imenovana je</w:t>
      </w:r>
      <w:r w:rsidRPr="0083341E">
        <w:rPr>
          <w:rFonts w:cstheme="minorBidi" w:eastAsiaTheme="minorHAnsi" w:hAnsiTheme="minorHAnsi" w:asciiTheme="minorHAnsi"/>
          <w:sz w:val="22"/>
          <w:szCs w:val="22"/>
          <w:lang w:val="hr-HR"/>
        </w:rPr>
        <w:t xml:space="preserve"> </w:t>
      </w:r>
      <w:r w:rsidR="000E35CE" w:rsidRPr="000E35CE">
        <w:rPr>
          <w:lang w:val="hr-HR"/>
        </w:rPr>
        <w:t>Snježana Vrkljan iz Zagreba, Kralja</w:t>
      </w:r>
      <w:r w:rsidR="000E35CE">
        <w:rPr>
          <w:lang w:val="hr-HR"/>
        </w:rPr>
        <w:t xml:space="preserve"> Zvonimira 75, OIB: 44740101731.</w:t>
      </w:r>
    </w:p>
    <w:p w:rsidRDefault="007C66F3" w:rsidP="007C66F3" w:rsidR="007C66F3" w:rsidRPr="0083341E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ab/>
      </w:r>
      <w:r w:rsidR="0083341E" w:rsidRPr="0083341E">
        <w:rPr>
          <w:rFonts w:eastAsiaTheme="minorHAnsi"/>
          <w:lang w:val="hr-HR"/>
        </w:rPr>
        <w:t>P</w:t>
      </w:r>
      <w:r w:rsidR="00640577" w:rsidRPr="0083341E">
        <w:rPr>
          <w:rFonts w:eastAsiaTheme="minorHAnsi"/>
          <w:lang w:val="hr-HR"/>
        </w:rPr>
        <w:t xml:space="preserve">redmetno rješenje </w:t>
      </w:r>
      <w:r w:rsidR="000E35CE">
        <w:rPr>
          <w:rFonts w:eastAsiaTheme="minorHAnsi"/>
          <w:lang w:val="hr-HR"/>
        </w:rPr>
        <w:t>postalo je pravomoćno 18. srpnja</w:t>
      </w:r>
      <w:r w:rsidR="00640577" w:rsidRPr="0083341E">
        <w:rPr>
          <w:rFonts w:eastAsiaTheme="minorHAnsi"/>
          <w:lang w:val="hr-HR"/>
        </w:rPr>
        <w:t xml:space="preserve"> 2018.</w:t>
      </w:r>
    </w:p>
    <w:p w:rsidRDefault="000E35CE" w:rsidP="00640577" w:rsidR="00FC5FE5">
      <w:pPr>
        <w:spacing w:before="200"/>
        <w:ind w:firstLine="708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Dana 5. listopada 2018. kod ovog suda zaprimljen je prijedlog stečajnog vjerovnika Svicomm d.o.o. Split za određivanje nastavka postupka radi naknade diobe nad dužnikom</w:t>
      </w:r>
      <w:r w:rsidR="000366CA">
        <w:rPr>
          <w:rFonts w:eastAsiaTheme="minorHAnsi"/>
          <w:lang w:val="hr-HR"/>
        </w:rPr>
        <w:t xml:space="preserve"> u kojem isti u bitnom navodi da ima novčane tražbine prema dužniku temeljem rješenja o ovrsi Općinskog suda u Splitu</w:t>
      </w:r>
      <w:r w:rsidR="00AA7BCE">
        <w:rPr>
          <w:rFonts w:eastAsiaTheme="minorHAnsi"/>
          <w:lang w:val="hr-HR"/>
        </w:rPr>
        <w:t xml:space="preserve"> poslovni broj Ovr-5286/2017, kao i to da je dužnik vlasnik većeg broja nekretnina položenih u K.O. Split i K.O. Kaštel Kambelovac.</w:t>
      </w:r>
      <w:r w:rsidR="00BB459F">
        <w:rPr>
          <w:rFonts w:eastAsiaTheme="minorHAnsi"/>
          <w:lang w:val="hr-HR"/>
        </w:rPr>
        <w:t xml:space="preserve"> U privitku prijedloga dostavljeni su neslužbeni ZK izvatci za nekretnine opisane pod točkom XI. izreke ovog rješenja.</w:t>
      </w:r>
    </w:p>
    <w:p w:rsidRDefault="007C66F3" w:rsidP="007C66F3" w:rsidR="007C66F3" w:rsidRPr="0083341E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ab/>
        <w:t>Odredbom č</w:t>
      </w:r>
      <w:r w:rsidR="000E35CE">
        <w:rPr>
          <w:rFonts w:eastAsiaTheme="minorHAnsi"/>
          <w:lang w:val="hr-HR"/>
        </w:rPr>
        <w:t>lanka 289. stavka</w:t>
      </w:r>
      <w:r w:rsidRPr="0083341E">
        <w:rPr>
          <w:rFonts w:eastAsiaTheme="minorHAnsi"/>
          <w:lang w:val="hr-HR"/>
        </w:rPr>
        <w:t xml:space="preserve"> 1. SZ-a propisano je da će sud na prijedlog stečajnog upravitelja, kojega od stečajnih vjerovnika ili po službenoj dužnosti odrediti nastavljanje postupka radi naknadne diobe ako se nakon završnoga ročišta: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1. ostvare pretpostavke da se zadržani iznosi podijele stečajnim vjerovnicima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2. iznosi koji su isplaćeni iz stečajne mase vrate u masu</w:t>
      </w:r>
    </w:p>
    <w:p w:rsidRDefault="007C66F3" w:rsidP="007C66F3" w:rsidR="007C66F3" w:rsidRPr="0083341E">
      <w:pPr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3. pronađe imovina koja ulazi u stečajnu masu.</w:t>
      </w:r>
    </w:p>
    <w:p w:rsidRDefault="007C66F3" w:rsidP="007C66F3" w:rsidR="007C66F3" w:rsidRPr="0083341E">
      <w:pPr>
        <w:spacing w:before="200"/>
        <w:ind w:firstLine="709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Kako u konkretnom slučaju i</w:t>
      </w:r>
      <w:r w:rsidR="0083341E" w:rsidRPr="0083341E">
        <w:rPr>
          <w:rFonts w:eastAsiaTheme="minorHAnsi"/>
          <w:lang w:val="hr-HR"/>
        </w:rPr>
        <w:t xml:space="preserve">z prijedloga </w:t>
      </w:r>
      <w:r w:rsidR="00BB459F">
        <w:rPr>
          <w:rFonts w:eastAsiaTheme="minorHAnsi"/>
          <w:lang w:val="hr-HR"/>
        </w:rPr>
        <w:t>stečajnog vjerovnika</w:t>
      </w:r>
      <w:r w:rsidR="0083341E" w:rsidRPr="0083341E">
        <w:rPr>
          <w:rFonts w:eastAsiaTheme="minorHAnsi"/>
          <w:lang w:val="hr-HR"/>
        </w:rPr>
        <w:t xml:space="preserve"> za nastavak postupka </w:t>
      </w:r>
      <w:r w:rsidRPr="0083341E">
        <w:rPr>
          <w:rFonts w:eastAsiaTheme="minorHAnsi"/>
          <w:lang w:val="hr-HR"/>
        </w:rPr>
        <w:t>proizlazi da dužnik raspolaže imovinom koja ulazi u stečajnu masu i iz koje se očekivano mogu podmiriti minimalno troškovi stečajnog postu</w:t>
      </w:r>
      <w:r w:rsidR="000E35CE">
        <w:rPr>
          <w:rFonts w:eastAsiaTheme="minorHAnsi"/>
          <w:lang w:val="hr-HR"/>
        </w:rPr>
        <w:t xml:space="preserve">pka, to je temeljem odredbe članka </w:t>
      </w:r>
      <w:r w:rsidRPr="0083341E">
        <w:rPr>
          <w:rFonts w:eastAsiaTheme="minorHAnsi"/>
          <w:lang w:val="hr-HR"/>
        </w:rPr>
        <w:t>289. st</w:t>
      </w:r>
      <w:r w:rsidR="000E35CE">
        <w:rPr>
          <w:rFonts w:eastAsiaTheme="minorHAnsi"/>
          <w:lang w:val="hr-HR"/>
        </w:rPr>
        <w:t>avaka</w:t>
      </w:r>
      <w:r w:rsidRPr="0083341E">
        <w:rPr>
          <w:rFonts w:eastAsiaTheme="minorHAnsi"/>
          <w:lang w:val="hr-HR"/>
        </w:rPr>
        <w:t xml:space="preserve"> 1. i 2. SZ-a odlučeno kao u izreci ovog rješenja pod točkom I.</w:t>
      </w:r>
    </w:p>
    <w:p w:rsidRDefault="002A4876" w:rsidP="002A4876" w:rsidR="002A4876" w:rsidRPr="00616492">
      <w:pPr>
        <w:spacing w:before="200"/>
        <w:ind w:firstLine="708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Kako se stečajna upraviteljica Snježana Vrkljan (imenovana rješenjem o otvaranju i istodobnom zaključenju stečajnog postupka poslovni broj 11.St-147/2018 od 6. lipnja 2018.) nalazi na listi B stečajnih upravitelja, to je istu temeljem odredbe članka 91. u vezi s odredbama članaka 77., 78.,</w:t>
      </w:r>
      <w:r w:rsidRPr="00616492">
        <w:rPr>
          <w:rFonts w:eastAsiaTheme="minorHAnsi"/>
          <w:lang w:val="hr-HR"/>
        </w:rPr>
        <w:t xml:space="preserve"> 84. </w:t>
      </w:r>
      <w:r>
        <w:rPr>
          <w:rFonts w:eastAsiaTheme="minorHAnsi"/>
          <w:lang w:val="hr-HR"/>
        </w:rPr>
        <w:t>te članka</w:t>
      </w:r>
      <w:r w:rsidRPr="00616492">
        <w:rPr>
          <w:rFonts w:eastAsiaTheme="minorHAnsi"/>
          <w:lang w:val="hr-HR"/>
        </w:rPr>
        <w:t xml:space="preserve"> 441. </w:t>
      </w:r>
      <w:r>
        <w:rPr>
          <w:rFonts w:eastAsiaTheme="minorHAnsi"/>
          <w:lang w:val="hr-HR"/>
        </w:rPr>
        <w:t xml:space="preserve">stavka 2. </w:t>
      </w:r>
      <w:r w:rsidRPr="00616492">
        <w:rPr>
          <w:rFonts w:eastAsiaTheme="minorHAnsi"/>
          <w:lang w:val="hr-HR"/>
        </w:rPr>
        <w:t>SZ</w:t>
      </w:r>
      <w:r>
        <w:rPr>
          <w:rFonts w:eastAsiaTheme="minorHAnsi"/>
          <w:lang w:val="hr-HR"/>
        </w:rPr>
        <w:t xml:space="preserve">-a valjalo </w:t>
      </w:r>
      <w:r w:rsidRPr="00616492">
        <w:rPr>
          <w:rFonts w:eastAsiaTheme="minorHAnsi"/>
          <w:lang w:val="hr-HR"/>
        </w:rPr>
        <w:t>razriješiti</w:t>
      </w:r>
      <w:r>
        <w:rPr>
          <w:rFonts w:eastAsiaTheme="minorHAnsi"/>
          <w:lang w:val="hr-HR"/>
        </w:rPr>
        <w:t xml:space="preserve"> </w:t>
      </w:r>
      <w:r w:rsidRPr="00616492">
        <w:rPr>
          <w:rFonts w:eastAsiaTheme="minorHAnsi"/>
          <w:lang w:val="hr-HR"/>
        </w:rPr>
        <w:t>i metodom slučajnog odabira sa liste A stečajnih upravitelja za područje nadležnosti Trgovačk</w:t>
      </w:r>
      <w:r w:rsidR="00BB459F">
        <w:rPr>
          <w:rFonts w:eastAsiaTheme="minorHAnsi"/>
          <w:lang w:val="hr-HR"/>
        </w:rPr>
        <w:t>og suda u Splitu imenovati novu</w:t>
      </w:r>
      <w:r w:rsidRPr="00616492">
        <w:rPr>
          <w:rFonts w:eastAsiaTheme="minorHAnsi"/>
          <w:lang w:val="hr-HR"/>
        </w:rPr>
        <w:t xml:space="preserve"> stečajn</w:t>
      </w:r>
      <w:r w:rsidR="00BB459F">
        <w:rPr>
          <w:rFonts w:eastAsiaTheme="minorHAnsi"/>
          <w:lang w:val="hr-HR"/>
        </w:rPr>
        <w:t>u</w:t>
      </w:r>
      <w:r w:rsidRPr="00616492">
        <w:rPr>
          <w:rFonts w:eastAsiaTheme="minorHAnsi"/>
          <w:lang w:val="hr-HR"/>
        </w:rPr>
        <w:t xml:space="preserve"> upravitelj</w:t>
      </w:r>
      <w:r w:rsidR="00BB459F">
        <w:rPr>
          <w:rFonts w:eastAsiaTheme="minorHAnsi"/>
          <w:lang w:val="hr-HR"/>
        </w:rPr>
        <w:t>icu</w:t>
      </w:r>
      <w:r w:rsidRPr="00616492">
        <w:rPr>
          <w:rFonts w:eastAsiaTheme="minorHAnsi"/>
          <w:lang w:val="hr-HR"/>
        </w:rPr>
        <w:t>.</w:t>
      </w:r>
    </w:p>
    <w:p w:rsidRDefault="002A4876" w:rsidP="002A4876" w:rsidR="002A4876" w:rsidRPr="00616492">
      <w:pPr>
        <w:spacing w:before="200"/>
        <w:ind w:firstLine="708"/>
        <w:jc w:val="both"/>
        <w:rPr>
          <w:rFonts w:eastAsiaTheme="minorHAnsi"/>
          <w:lang w:val="hr-HR"/>
        </w:rPr>
      </w:pPr>
      <w:r w:rsidRPr="00616492">
        <w:rPr>
          <w:rFonts w:eastAsiaTheme="minorHAnsi"/>
          <w:lang w:val="hr-HR"/>
        </w:rPr>
        <w:t>Slijedom navedenog, odlučeno je kao u izreci ovog rješenja pod točkama II. i III.</w:t>
      </w:r>
    </w:p>
    <w:p w:rsidRDefault="002A4876" w:rsidP="007C66F3" w:rsidR="007C66F3" w:rsidRPr="00B26EA1">
      <w:pPr>
        <w:spacing w:before="200"/>
        <w:ind w:firstLine="709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Temeljem odredbe članka</w:t>
      </w:r>
      <w:r w:rsidR="007C66F3" w:rsidRPr="0083341E">
        <w:rPr>
          <w:rFonts w:eastAsiaTheme="minorHAnsi"/>
          <w:lang w:val="hr-HR"/>
        </w:rPr>
        <w:t xml:space="preserve"> 129. SZ-a odlučeno je kao u izreci ovog rješenja pod točkama </w:t>
      </w:r>
      <w:r w:rsidR="0083341E" w:rsidRPr="0083341E">
        <w:rPr>
          <w:rFonts w:eastAsiaTheme="minorHAnsi"/>
          <w:lang w:val="hr-HR"/>
        </w:rPr>
        <w:t>I</w:t>
      </w:r>
      <w:r>
        <w:rPr>
          <w:rFonts w:eastAsiaTheme="minorHAnsi"/>
          <w:lang w:val="hr-HR"/>
        </w:rPr>
        <w:t>V</w:t>
      </w:r>
      <w:r w:rsidR="007C66F3" w:rsidRPr="0083341E">
        <w:rPr>
          <w:rFonts w:eastAsiaTheme="minorHAnsi"/>
          <w:lang w:val="hr-HR"/>
        </w:rPr>
        <w:t>. –</w:t>
      </w:r>
      <w:r w:rsidR="0083341E" w:rsidRPr="0083341E">
        <w:rPr>
          <w:rFonts w:eastAsiaTheme="minorHAnsi"/>
          <w:lang w:val="hr-HR"/>
        </w:rPr>
        <w:t xml:space="preserve"> V</w:t>
      </w:r>
      <w:r>
        <w:rPr>
          <w:rFonts w:eastAsiaTheme="minorHAnsi"/>
          <w:lang w:val="hr-HR"/>
        </w:rPr>
        <w:t>II</w:t>
      </w:r>
      <w:r w:rsidR="0083341E" w:rsidRPr="0083341E">
        <w:rPr>
          <w:rFonts w:eastAsiaTheme="minorHAnsi"/>
          <w:lang w:val="hr-HR"/>
        </w:rPr>
        <w:t>.,</w:t>
      </w:r>
      <w:r>
        <w:rPr>
          <w:rFonts w:eastAsiaTheme="minorHAnsi"/>
          <w:lang w:val="hr-HR"/>
        </w:rPr>
        <w:t xml:space="preserve"> temeljem odredbe članka</w:t>
      </w:r>
      <w:r w:rsidR="007C66F3" w:rsidRPr="0083341E">
        <w:rPr>
          <w:rFonts w:eastAsiaTheme="minorHAnsi"/>
          <w:lang w:val="hr-HR"/>
        </w:rPr>
        <w:t xml:space="preserve"> </w:t>
      </w:r>
      <w:r w:rsidR="0083341E" w:rsidRPr="0083341E">
        <w:rPr>
          <w:rFonts w:eastAsiaTheme="minorHAnsi"/>
          <w:lang w:val="hr-HR"/>
        </w:rPr>
        <w:t>130. SZ-a odlučeno je kao u izreci ovog rješenja pod točkama V</w:t>
      </w:r>
      <w:r>
        <w:rPr>
          <w:rFonts w:eastAsiaTheme="minorHAnsi"/>
          <w:lang w:val="hr-HR"/>
        </w:rPr>
        <w:t xml:space="preserve">III. i </w:t>
      </w:r>
      <w:r w:rsidR="0083341E" w:rsidRPr="0083341E">
        <w:rPr>
          <w:rFonts w:eastAsiaTheme="minorHAnsi"/>
          <w:lang w:val="hr-HR"/>
        </w:rPr>
        <w:t>I</w:t>
      </w:r>
      <w:r>
        <w:rPr>
          <w:rFonts w:eastAsiaTheme="minorHAnsi"/>
          <w:lang w:val="hr-HR"/>
        </w:rPr>
        <w:t>X., a temeljem odredbe članka 289. stavka</w:t>
      </w:r>
      <w:r w:rsidR="0083341E">
        <w:rPr>
          <w:rFonts w:eastAsiaTheme="minorHAnsi"/>
          <w:lang w:val="hr-HR"/>
        </w:rPr>
        <w:t xml:space="preserve"> 5.</w:t>
      </w:r>
      <w:r w:rsidR="0083341E" w:rsidRPr="0083341E">
        <w:rPr>
          <w:rFonts w:eastAsiaTheme="minorHAnsi"/>
          <w:lang w:val="hr-HR"/>
        </w:rPr>
        <w:t xml:space="preserve"> SZ-a </w:t>
      </w:r>
      <w:r w:rsidR="007C66F3" w:rsidRPr="0083341E">
        <w:rPr>
          <w:rFonts w:eastAsiaTheme="minorHAnsi"/>
          <w:lang w:val="hr-HR"/>
        </w:rPr>
        <w:t xml:space="preserve">odlučeno je kao u izreci </w:t>
      </w:r>
      <w:r w:rsidR="007C66F3" w:rsidRPr="00B26EA1">
        <w:rPr>
          <w:rFonts w:eastAsiaTheme="minorHAnsi"/>
          <w:lang w:val="hr-HR"/>
        </w:rPr>
        <w:t xml:space="preserve">ovog rješenja pod točkom </w:t>
      </w:r>
      <w:r w:rsidRPr="00B26EA1">
        <w:rPr>
          <w:rFonts w:eastAsiaTheme="minorHAnsi"/>
          <w:lang w:val="hr-HR"/>
        </w:rPr>
        <w:t>X</w:t>
      </w:r>
      <w:r w:rsidR="007C66F3" w:rsidRPr="00B26EA1">
        <w:rPr>
          <w:rFonts w:eastAsiaTheme="minorHAnsi"/>
          <w:lang w:val="hr-HR"/>
        </w:rPr>
        <w:t xml:space="preserve">. </w:t>
      </w:r>
    </w:p>
    <w:p w:rsidRDefault="00B26EA1" w:rsidP="007C66F3" w:rsidR="00B26EA1" w:rsidRPr="00B26EA1">
      <w:pPr>
        <w:spacing w:before="200"/>
        <w:ind w:firstLine="709"/>
        <w:jc w:val="both"/>
        <w:rPr>
          <w:rFonts w:eastAsiaTheme="minorHAnsi"/>
          <w:lang w:val="hr-HR"/>
        </w:rPr>
      </w:pPr>
      <w:r w:rsidRPr="00B26EA1">
        <w:rPr>
          <w:rFonts w:eastAsiaTheme="minorHAnsi"/>
          <w:lang w:val="hr-HR"/>
        </w:rPr>
        <w:t>Temeljem odredbe članka 131. stavaka 1. i 2. SZ-a odlučeno je kao u izreci ovog rješenja pod točkom XI.</w:t>
      </w:r>
    </w:p>
    <w:p w:rsidRDefault="007C66F3" w:rsidP="007C66F3" w:rsidR="007C66F3" w:rsidRPr="0083341E">
      <w:pPr>
        <w:spacing w:before="200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 xml:space="preserve">U Splitu </w:t>
      </w:r>
      <w:r w:rsidR="00BB459F">
        <w:rPr>
          <w:rFonts w:eastAsiaTheme="minorHAnsi"/>
          <w:lang w:val="hr-HR"/>
        </w:rPr>
        <w:t>26</w:t>
      </w:r>
      <w:r w:rsidR="002A4876">
        <w:rPr>
          <w:rFonts w:eastAsiaTheme="minorHAnsi"/>
          <w:lang w:val="hr-HR"/>
        </w:rPr>
        <w:t>. listopada</w:t>
      </w:r>
      <w:r w:rsidRPr="0083341E">
        <w:rPr>
          <w:rFonts w:eastAsiaTheme="minorHAnsi"/>
          <w:lang w:val="hr-HR"/>
        </w:rPr>
        <w:t xml:space="preserve"> 2018. </w:t>
      </w:r>
    </w:p>
    <w:p w:rsidRDefault="007C66F3" w:rsidP="002A4876" w:rsidR="007C66F3" w:rsidRPr="0083341E">
      <w:pPr>
        <w:spacing w:before="200"/>
        <w:ind w:left="7080"/>
        <w:jc w:val="center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Sutkinja</w:t>
      </w:r>
    </w:p>
    <w:p w:rsidRDefault="007C66F3" w:rsidP="002A4876" w:rsidR="00400441">
      <w:pPr>
        <w:ind w:left="7080"/>
        <w:jc w:val="center"/>
      </w:pPr>
      <w:r w:rsidRPr="0083341E">
        <w:rPr>
          <w:rFonts w:eastAsiaTheme="minorHAnsi"/>
          <w:lang w:val="hr-HR"/>
        </w:rPr>
        <w:t>Ana Golub Gruić</w:t>
      </w:r>
    </w:p>
    <w:p w:rsidRDefault="007C66F3" w:rsidP="007C66F3" w:rsidR="007C66F3" w:rsidRPr="0083341E">
      <w:pPr>
        <w:ind w:left="6373"/>
        <w:jc w:val="center"/>
        <w:rPr>
          <w:rFonts w:eastAsiaTheme="minorHAnsi"/>
          <w:lang w:val="hr-HR"/>
        </w:rPr>
      </w:pPr>
    </w:p>
    <w:p w:rsidRDefault="007C66F3" w:rsidP="007C66F3" w:rsidR="007C66F3" w:rsidRPr="0083341E">
      <w:pPr>
        <w:spacing w:before="200"/>
        <w:jc w:val="both"/>
        <w:rPr>
          <w:rFonts w:eastAsiaTheme="minorHAnsi"/>
          <w:lang w:val="hr-HR"/>
        </w:rPr>
      </w:pPr>
      <w:r w:rsidRPr="0083341E">
        <w:rPr>
          <w:rFonts w:eastAsiaTheme="minorHAnsi"/>
          <w:lang w:val="hr-HR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C66F3" w:rsidP="007C66F3" w:rsidR="007C66F3">
      <w:pPr>
        <w:jc w:val="both"/>
        <w:rPr>
          <w:rFonts w:eastAsiaTheme="minorHAnsi"/>
          <w:lang w:val="hr-HR"/>
        </w:rPr>
      </w:pPr>
    </w:p>
    <w:p w:rsidRDefault="002A4876" w:rsidP="007C66F3" w:rsidR="002A4876">
      <w:pPr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DNA:</w:t>
      </w:r>
    </w:p>
    <w:p w:rsidRDefault="002A4876" w:rsidP="002A4876" w:rsidR="002A4876">
      <w:pPr>
        <w:jc w:val="both"/>
        <w:rPr>
          <w:lang w:val="hr-HR"/>
        </w:rPr>
      </w:pPr>
      <w:r>
        <w:rPr>
          <w:lang w:val="hr-HR"/>
        </w:rPr>
        <w:t>- stečajna upraviteljica Snježana Vrkljan</w:t>
      </w:r>
    </w:p>
    <w:p w:rsidRDefault="002A4876" w:rsidP="002A4876" w:rsidR="002A4876" w:rsidRPr="005E2909">
      <w:pPr>
        <w:jc w:val="both"/>
        <w:rPr>
          <w:lang w:val="hr-HR"/>
        </w:rPr>
      </w:pPr>
      <w:r>
        <w:rPr>
          <w:lang w:val="hr-HR"/>
        </w:rPr>
        <w:t xml:space="preserve">- stečajna upraviteljica </w:t>
      </w:r>
      <w:r w:rsidR="00BB459F">
        <w:rPr>
          <w:lang w:val="hr-HR"/>
        </w:rPr>
        <w:t>Natalija Mladineo</w:t>
      </w:r>
    </w:p>
    <w:p w:rsidRDefault="002A4876" w:rsidP="002A4876" w:rsidR="002A4876" w:rsidRPr="005E2909">
      <w:pPr>
        <w:jc w:val="both"/>
        <w:rPr>
          <w:lang w:val="hr-HR"/>
        </w:rPr>
      </w:pPr>
      <w:r w:rsidRPr="005E2909">
        <w:rPr>
          <w:lang w:val="hr-HR"/>
        </w:rPr>
        <w:t>- Županijsko državno odvjetništvo Split</w:t>
      </w:r>
    </w:p>
    <w:p w:rsidRDefault="002A4876" w:rsidP="002A4876" w:rsidR="002A4876" w:rsidRPr="005E2909">
      <w:pPr>
        <w:jc w:val="both"/>
        <w:rPr>
          <w:lang w:val="hr-HR"/>
        </w:rPr>
      </w:pPr>
      <w:r w:rsidRPr="005E2909">
        <w:rPr>
          <w:lang w:val="hr-HR"/>
        </w:rPr>
        <w:t>- Porezna uprava Split</w:t>
      </w:r>
    </w:p>
    <w:p w:rsidRDefault="002A4876" w:rsidP="002A4876" w:rsidR="002A4876">
      <w:pPr>
        <w:jc w:val="both"/>
        <w:rPr>
          <w:lang w:val="hr-HR"/>
        </w:rPr>
      </w:pPr>
      <w:r w:rsidRPr="005E2909">
        <w:rPr>
          <w:lang w:val="hr-HR"/>
        </w:rPr>
        <w:t>- FINA Split</w:t>
      </w:r>
    </w:p>
    <w:p w:rsidRDefault="00BB459F" w:rsidP="002A4876" w:rsidR="00BB459F">
      <w:pPr>
        <w:jc w:val="both"/>
        <w:rPr>
          <w:lang w:val="hr-HR"/>
        </w:rPr>
      </w:pPr>
      <w:r>
        <w:rPr>
          <w:lang w:val="hr-HR"/>
        </w:rPr>
        <w:t>- Općinski sud u Splitu - ZK odjel Kaštel Lukšić</w:t>
      </w:r>
    </w:p>
    <w:p w:rsidRDefault="00BB459F" w:rsidP="002A4876" w:rsidR="00BB459F" w:rsidRPr="005E2909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BB459F">
        <w:rPr>
          <w:lang w:val="hr-HR"/>
        </w:rPr>
        <w:t xml:space="preserve">Općinski sud u Splitu - </w:t>
      </w:r>
      <w:r>
        <w:rPr>
          <w:lang w:val="hr-HR"/>
        </w:rPr>
        <w:t>ZK</w:t>
      </w:r>
      <w:r w:rsidRPr="00BB459F">
        <w:rPr>
          <w:lang w:val="hr-HR"/>
        </w:rPr>
        <w:t xml:space="preserve"> Split</w:t>
      </w:r>
    </w:p>
    <w:p w:rsidRDefault="002A4876" w:rsidP="002A4876" w:rsidR="002A4876" w:rsidRPr="005E2909">
      <w:pPr>
        <w:jc w:val="both"/>
        <w:rPr>
          <w:lang w:val="hr-HR"/>
        </w:rPr>
      </w:pPr>
      <w:r w:rsidRPr="005E2909">
        <w:rPr>
          <w:lang w:val="hr-HR"/>
        </w:rPr>
        <w:t>- mrežna stranica e-Oglasna ploča sudova</w:t>
      </w:r>
    </w:p>
    <w:p w:rsidRDefault="002A4876" w:rsidP="002A4876" w:rsidR="002A4876" w:rsidRPr="005E2909">
      <w:pPr>
        <w:jc w:val="both"/>
        <w:rPr>
          <w:lang w:val="hr-HR"/>
        </w:rPr>
      </w:pPr>
      <w:r w:rsidRPr="005E2909">
        <w:rPr>
          <w:lang w:val="hr-HR"/>
        </w:rPr>
        <w:t xml:space="preserve">- sudski registar </w:t>
      </w:r>
    </w:p>
    <w:p w:rsidRDefault="002A4876" w:rsidP="002A4876" w:rsidR="002A4876" w:rsidRPr="005E2909">
      <w:pPr>
        <w:jc w:val="both"/>
        <w:rPr>
          <w:rFonts w:eastAsiaTheme="minorHAnsi"/>
          <w:lang w:val="hr-HR"/>
        </w:rPr>
      </w:pPr>
      <w:r w:rsidRPr="005E2909">
        <w:rPr>
          <w:lang w:val="hr-HR"/>
        </w:rPr>
        <w:t>- u spis</w:t>
      </w:r>
    </w:p>
    <w:p w:rsidRDefault="002A4876" w:rsidP="002A4876" w:rsidR="002A4876" w:rsidRPr="00E52340">
      <w:pPr>
        <w:rPr>
          <w:lang w:val="hr-HR"/>
        </w:rPr>
      </w:pPr>
    </w:p>
    <w:p w:rsidRDefault="002A4876" w:rsidP="007C66F3" w:rsidR="002A4876" w:rsidRPr="0083341E">
      <w:pPr>
        <w:jc w:val="both"/>
        <w:rPr>
          <w:rFonts w:eastAsiaTheme="minorHAnsi"/>
          <w:lang w:val="hr-HR"/>
        </w:rPr>
      </w:pPr>
    </w:p>
    <w:sectPr w:rsidSect="00645CE4" w:rsidR="002A4876" w:rsidRPr="0083341E">
      <w:headerReference w:type="default" r:id="rId11"/>
      <w:pgSz w:h="16838" w:w="11906"/>
      <w:pgMar w:gutter="0" w:footer="708" w:header="708" w:left="1417" w:bottom="1560" w:right="1417" w:top="85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340" w:rsidP="00E52340" w:rsidR="003734BE">
    <w:pPr>
      <w:pStyle w:val="Zaglavlje"/>
      <w:jc w:val="right"/>
    </w:pPr>
    <w:r>
      <w:tab/>
    </w:r>
    <w:r w:rsidR="001B0733">
      <w:fldChar w:fldCharType="begin"/>
    </w:r>
    <w:r w:rsidR="003734BE">
      <w:instrText>PAGE   \* MERGEFORMAT</w:instrText>
    </w:r>
    <w:r w:rsidR="001B0733">
      <w:fldChar w:fldCharType="separate"/>
    </w:r>
    <w:r w:rsidR="00D14572" w:rsidRPr="00D14572">
      <w:rPr>
        <w:noProof/>
        <w:lang w:val="hr-HR"/>
      </w:rPr>
      <w:t>4</w:t>
    </w:r>
    <w:r w:rsidR="001B0733">
      <w:fldChar w:fldCharType="end"/>
    </w:r>
    <w:r>
      <w:tab/>
      <w:t xml:space="preserve">Poslovni broj: </w:t>
    </w:r>
    <w:r w:rsidR="00E6013F">
      <w:t>1</w:t>
    </w:r>
    <w:r>
      <w:t>1</w:t>
    </w:r>
    <w:r w:rsidR="00E6013F">
      <w:t>.St-</w:t>
    </w:r>
    <w:r w:rsidR="000E35CE">
      <w:t>806/2018-3</w:t>
    </w:r>
  </w:p>
  <w:p w:rsidRDefault="00473132" w:rsidR="00473132">
    <w:pPr>
      <w:pStyle w:val="Zaglavlje"/>
      <w:jc w:val="center"/>
    </w:pPr>
  </w:p>
  <w:p w:rsidRDefault="003734BE" w:rsidR="003734BE" w:rsidRPr="00645CE4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E12A6"/>
    <w:multiLevelType w:val="hybridMultilevel"/>
    <w:tmpl w:val="5BF2BB38"/>
    <w:lvl w:tplc="C116ED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BF1631"/>
    <w:multiLevelType w:val="hybridMultilevel"/>
    <w:tmpl w:val="AF3CFE2E"/>
    <w:lvl w:tplc="700E63D0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FE7"/>
    <w:rsid w:val="00021E05"/>
    <w:rsid w:val="00024C17"/>
    <w:rsid w:val="0002675F"/>
    <w:rsid w:val="000366CA"/>
    <w:rsid w:val="00037D05"/>
    <w:rsid w:val="00040C20"/>
    <w:rsid w:val="00053A3C"/>
    <w:rsid w:val="0006247C"/>
    <w:rsid w:val="00062AEB"/>
    <w:rsid w:val="00063C3A"/>
    <w:rsid w:val="000641D0"/>
    <w:rsid w:val="000666DB"/>
    <w:rsid w:val="000722A1"/>
    <w:rsid w:val="000753A7"/>
    <w:rsid w:val="00094B4F"/>
    <w:rsid w:val="0009593E"/>
    <w:rsid w:val="0009759A"/>
    <w:rsid w:val="000B4A45"/>
    <w:rsid w:val="000D5827"/>
    <w:rsid w:val="000E35CE"/>
    <w:rsid w:val="000E45E8"/>
    <w:rsid w:val="00110325"/>
    <w:rsid w:val="00110B00"/>
    <w:rsid w:val="00133015"/>
    <w:rsid w:val="00143873"/>
    <w:rsid w:val="00160774"/>
    <w:rsid w:val="001629FC"/>
    <w:rsid w:val="001761EE"/>
    <w:rsid w:val="00191C4C"/>
    <w:rsid w:val="00193F49"/>
    <w:rsid w:val="001B0733"/>
    <w:rsid w:val="001B4153"/>
    <w:rsid w:val="001B667D"/>
    <w:rsid w:val="001C1C66"/>
    <w:rsid w:val="001C44BF"/>
    <w:rsid w:val="001D2116"/>
    <w:rsid w:val="001E0DA6"/>
    <w:rsid w:val="001E4E14"/>
    <w:rsid w:val="001F5654"/>
    <w:rsid w:val="00200E29"/>
    <w:rsid w:val="00202DFC"/>
    <w:rsid w:val="002100E9"/>
    <w:rsid w:val="002132E6"/>
    <w:rsid w:val="00217DD3"/>
    <w:rsid w:val="00243C58"/>
    <w:rsid w:val="00245C29"/>
    <w:rsid w:val="002702A4"/>
    <w:rsid w:val="00293337"/>
    <w:rsid w:val="002A4876"/>
    <w:rsid w:val="002C7A11"/>
    <w:rsid w:val="002D048F"/>
    <w:rsid w:val="002D3B58"/>
    <w:rsid w:val="002F20D3"/>
    <w:rsid w:val="003148C7"/>
    <w:rsid w:val="00325BAA"/>
    <w:rsid w:val="00332111"/>
    <w:rsid w:val="003407A2"/>
    <w:rsid w:val="0035082B"/>
    <w:rsid w:val="00360FB8"/>
    <w:rsid w:val="003718E9"/>
    <w:rsid w:val="003734BE"/>
    <w:rsid w:val="00375762"/>
    <w:rsid w:val="00382327"/>
    <w:rsid w:val="003855E7"/>
    <w:rsid w:val="003929B4"/>
    <w:rsid w:val="00394F4E"/>
    <w:rsid w:val="003B2826"/>
    <w:rsid w:val="003B562C"/>
    <w:rsid w:val="003C125C"/>
    <w:rsid w:val="003D1ECF"/>
    <w:rsid w:val="003E7D7D"/>
    <w:rsid w:val="00400441"/>
    <w:rsid w:val="00400AB0"/>
    <w:rsid w:val="00403D26"/>
    <w:rsid w:val="00403F01"/>
    <w:rsid w:val="00406CBF"/>
    <w:rsid w:val="004119FF"/>
    <w:rsid w:val="004171BE"/>
    <w:rsid w:val="00426839"/>
    <w:rsid w:val="004561FD"/>
    <w:rsid w:val="004673EA"/>
    <w:rsid w:val="00473132"/>
    <w:rsid w:val="00475716"/>
    <w:rsid w:val="004777B1"/>
    <w:rsid w:val="0049066C"/>
    <w:rsid w:val="00493DD8"/>
    <w:rsid w:val="004A1E1D"/>
    <w:rsid w:val="004A6CA0"/>
    <w:rsid w:val="004B69DF"/>
    <w:rsid w:val="004C7558"/>
    <w:rsid w:val="004D23AF"/>
    <w:rsid w:val="004E1F4C"/>
    <w:rsid w:val="004F0253"/>
    <w:rsid w:val="004F471B"/>
    <w:rsid w:val="00520266"/>
    <w:rsid w:val="00520582"/>
    <w:rsid w:val="00522065"/>
    <w:rsid w:val="005623D6"/>
    <w:rsid w:val="00576316"/>
    <w:rsid w:val="005A2069"/>
    <w:rsid w:val="005B189E"/>
    <w:rsid w:val="005E2909"/>
    <w:rsid w:val="005F6A7C"/>
    <w:rsid w:val="006107BB"/>
    <w:rsid w:val="00622055"/>
    <w:rsid w:val="00625161"/>
    <w:rsid w:val="00632E0D"/>
    <w:rsid w:val="00633A61"/>
    <w:rsid w:val="00634348"/>
    <w:rsid w:val="00640577"/>
    <w:rsid w:val="00641FD6"/>
    <w:rsid w:val="00642955"/>
    <w:rsid w:val="00645CE4"/>
    <w:rsid w:val="00646738"/>
    <w:rsid w:val="00657E39"/>
    <w:rsid w:val="0066267A"/>
    <w:rsid w:val="00664952"/>
    <w:rsid w:val="0066735D"/>
    <w:rsid w:val="0067670C"/>
    <w:rsid w:val="006767AE"/>
    <w:rsid w:val="00680D3E"/>
    <w:rsid w:val="006A1394"/>
    <w:rsid w:val="006A1E12"/>
    <w:rsid w:val="006C0489"/>
    <w:rsid w:val="006E3551"/>
    <w:rsid w:val="006E3ACF"/>
    <w:rsid w:val="006F0631"/>
    <w:rsid w:val="006F3AA3"/>
    <w:rsid w:val="0070029A"/>
    <w:rsid w:val="00736EF6"/>
    <w:rsid w:val="00743750"/>
    <w:rsid w:val="007564F5"/>
    <w:rsid w:val="007725FF"/>
    <w:rsid w:val="00781D51"/>
    <w:rsid w:val="00796D1B"/>
    <w:rsid w:val="007A51CD"/>
    <w:rsid w:val="007A5730"/>
    <w:rsid w:val="007A74B6"/>
    <w:rsid w:val="007B5450"/>
    <w:rsid w:val="007C66F3"/>
    <w:rsid w:val="007D1A8A"/>
    <w:rsid w:val="007E06C5"/>
    <w:rsid w:val="007F440C"/>
    <w:rsid w:val="008035D9"/>
    <w:rsid w:val="008043E8"/>
    <w:rsid w:val="0081515C"/>
    <w:rsid w:val="008211CD"/>
    <w:rsid w:val="00822E39"/>
    <w:rsid w:val="00832F97"/>
    <w:rsid w:val="0083341E"/>
    <w:rsid w:val="00840B72"/>
    <w:rsid w:val="00861B7B"/>
    <w:rsid w:val="00870E42"/>
    <w:rsid w:val="00876209"/>
    <w:rsid w:val="00883901"/>
    <w:rsid w:val="00884641"/>
    <w:rsid w:val="00891195"/>
    <w:rsid w:val="008917A5"/>
    <w:rsid w:val="008967A5"/>
    <w:rsid w:val="008A51EE"/>
    <w:rsid w:val="008B1413"/>
    <w:rsid w:val="008B6D44"/>
    <w:rsid w:val="008D3A45"/>
    <w:rsid w:val="008F6A6B"/>
    <w:rsid w:val="008F708F"/>
    <w:rsid w:val="00923683"/>
    <w:rsid w:val="009374AD"/>
    <w:rsid w:val="00942894"/>
    <w:rsid w:val="00967195"/>
    <w:rsid w:val="0097135E"/>
    <w:rsid w:val="00984E8A"/>
    <w:rsid w:val="009966BF"/>
    <w:rsid w:val="009A1D8E"/>
    <w:rsid w:val="009B2E50"/>
    <w:rsid w:val="009C090F"/>
    <w:rsid w:val="009C1459"/>
    <w:rsid w:val="009C7767"/>
    <w:rsid w:val="009D3A83"/>
    <w:rsid w:val="009D46D2"/>
    <w:rsid w:val="009D5C95"/>
    <w:rsid w:val="009D6605"/>
    <w:rsid w:val="009D7CAA"/>
    <w:rsid w:val="009E1426"/>
    <w:rsid w:val="00A31ADC"/>
    <w:rsid w:val="00A50848"/>
    <w:rsid w:val="00A52634"/>
    <w:rsid w:val="00A76392"/>
    <w:rsid w:val="00A83CF1"/>
    <w:rsid w:val="00A95BCE"/>
    <w:rsid w:val="00A97762"/>
    <w:rsid w:val="00AA13B5"/>
    <w:rsid w:val="00AA1815"/>
    <w:rsid w:val="00AA7BCE"/>
    <w:rsid w:val="00AB2F4E"/>
    <w:rsid w:val="00AB572F"/>
    <w:rsid w:val="00AC2313"/>
    <w:rsid w:val="00AC4892"/>
    <w:rsid w:val="00AC5349"/>
    <w:rsid w:val="00AF3646"/>
    <w:rsid w:val="00B06CDC"/>
    <w:rsid w:val="00B0739A"/>
    <w:rsid w:val="00B26EA1"/>
    <w:rsid w:val="00B347F0"/>
    <w:rsid w:val="00B6615F"/>
    <w:rsid w:val="00B8164D"/>
    <w:rsid w:val="00B87C06"/>
    <w:rsid w:val="00BB1B37"/>
    <w:rsid w:val="00BB413C"/>
    <w:rsid w:val="00BB459F"/>
    <w:rsid w:val="00BB4705"/>
    <w:rsid w:val="00BB4965"/>
    <w:rsid w:val="00BC3604"/>
    <w:rsid w:val="00BC75AE"/>
    <w:rsid w:val="00BD4EB2"/>
    <w:rsid w:val="00BF6161"/>
    <w:rsid w:val="00C03DA1"/>
    <w:rsid w:val="00C30FC8"/>
    <w:rsid w:val="00C311AF"/>
    <w:rsid w:val="00C34183"/>
    <w:rsid w:val="00C415CC"/>
    <w:rsid w:val="00C435B4"/>
    <w:rsid w:val="00C5093E"/>
    <w:rsid w:val="00C850C1"/>
    <w:rsid w:val="00C8591A"/>
    <w:rsid w:val="00C91421"/>
    <w:rsid w:val="00CC1B3F"/>
    <w:rsid w:val="00CE1BBC"/>
    <w:rsid w:val="00CE5AB6"/>
    <w:rsid w:val="00D130A8"/>
    <w:rsid w:val="00D131F7"/>
    <w:rsid w:val="00D14572"/>
    <w:rsid w:val="00D20B7D"/>
    <w:rsid w:val="00D21CB4"/>
    <w:rsid w:val="00D230DD"/>
    <w:rsid w:val="00D4027A"/>
    <w:rsid w:val="00D4418F"/>
    <w:rsid w:val="00D47B51"/>
    <w:rsid w:val="00D6076B"/>
    <w:rsid w:val="00D66082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11B9"/>
    <w:rsid w:val="00E33059"/>
    <w:rsid w:val="00E45DC7"/>
    <w:rsid w:val="00E52340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001BD"/>
    <w:rsid w:val="00F5507B"/>
    <w:rsid w:val="00F85A66"/>
    <w:rsid w:val="00FB50C5"/>
    <w:rsid w:val="00FC0F9F"/>
    <w:rsid w:val="00FC4706"/>
    <w:rsid w:val="00FC5FE5"/>
    <w:rsid w:val="00FD3619"/>
    <w:rsid w:val="00FE3BF6"/>
    <w:rsid w:val="00FF1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F4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4F4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4F4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2100E9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0B72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4F4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4F4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2100E9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0B72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2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St-806/2018</izvorni_sadrzaj>
    <derivirana_varijabla naziv="DomainObject.Predmet.OznakaBroj_1">St-806/2018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 GRAVIM d.o.o.</izvorni_sadrzaj>
    <derivirana_varijabla naziv="DomainObject.Predmet.ProtustrankaFormated_1">  Stečajna masa iz GRAVIM d.o.o.</derivirana_varijabla>
  </DomainObject.Predmet.ProtustrankaFormated>
  <DomainObject.Predmet.ProtustrankaFormatedOIB>
    <izvorni_sadrzaj>  Stečajna masa iz GRAVIM d.o.o., OIB 10000000000</izvorni_sadrzaj>
    <derivirana_varijabla naziv="DomainObject.Predmet.ProtustrankaFormatedOIB_1">  Stečajna masa iz GRAVIM d.o.o., OIB 10000000000</derivirana_varijabla>
  </DomainObject.Predmet.ProtustrankaFormatedOIB>
  <DomainObject.Predmet.ProtustrankaFormatedWithAdress>
    <izvorni_sadrzaj> Stečajna masa iz GRAVIM d.o.o.</izvorni_sadrzaj>
    <derivirana_varijabla naziv="DomainObject.Predmet.ProtustrankaFormatedWithAdress_1"> Stečajna masa iz GRAVIM d.o.o.</derivirana_varijabla>
  </DomainObject.Predmet.ProtustrankaFormatedWithAdress>
  <DomainObject.Predmet.ProtustrankaFormatedWithAdressOIB>
    <izvorni_sadrzaj> Stečajna masa iz GRAVIM d.o.o., OIB 10000000000</izvorni_sadrzaj>
    <derivirana_varijabla naziv="DomainObject.Predmet.ProtustrankaFormatedWithAdressOIB_1"> Stečajna masa iz GRAVIM d.o.o., OIB 10000000000</derivirana_varijabla>
  </DomainObject.Predmet.ProtustrankaFormatedWithAdressOIB>
  <DomainObject.Predmet.ProtustrankaWithAdress>
    <izvorni_sadrzaj>Stečajna masa iz GRAVIM d.o.o. </izvorni_sadrzaj>
    <derivirana_varijabla naziv="DomainObject.Predmet.ProtustrankaWithAdress_1">Stečajna masa iz GRAVIM d.o.o. </derivirana_varijabla>
  </DomainObject.Predmet.ProtustrankaWithAdress>
  <DomainObject.Predmet.ProtustrankaWithAdressOIB>
    <izvorni_sadrzaj>Stečajna masa iz GRAVIM d.o.o., OIB 10000000000</izvorni_sadrzaj>
    <derivirana_varijabla naziv="DomainObject.Predmet.ProtustrankaWithAdressOIB_1">Stečajna masa iz GRAVIM d.o.o., OIB 10000000000</derivirana_varijabla>
  </DomainObject.Predmet.ProtustrankaWithAdressOIB>
  <DomainObject.Predmet.ProtustrankaNazivFormated>
    <izvorni_sadrzaj>Stečajna masa iz GRAVIM d.o.o.</izvorni_sadrzaj>
    <derivirana_varijabla naziv="DomainObject.Predmet.ProtustrankaNazivFormated_1">Stečajna masa iz GRAVIM d.o.o.</derivirana_varijabla>
  </DomainObject.Predmet.ProtustrankaNazivFormated>
  <DomainObject.Predmet.ProtustrankaNazivFormatedOIB>
    <izvorni_sadrzaj>Stečajna masa iz GRAVIM d.o.o., OIB 10000000000</izvorni_sadrzaj>
    <derivirana_varijabla naziv="DomainObject.Predmet.ProtustrankaNazivFormatedOIB_1">Stečajna masa iz GRAVIM d.o.o.,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 GRAVIM d.o.o.</item>
    </izvorni_sadrzaj>
    <derivirana_varijabla naziv="DomainObject.Predmet.ProtuStrankaListFormated_1">
      <item>Stečajna masa iz GRAVIM d.o.o.</item>
    </derivirana_varijabla>
  </DomainObject.Predmet.ProtuStrankaListFormated>
  <DomainObject.Predmet.ProtuStrankaListFormatedOIB>
    <izvorni_sadrzaj>
      <item>Stečajna masa iz GRAVIM d.o.o., OIB 10000000000</item>
    </izvorni_sadrzaj>
    <derivirana_varijabla naziv="DomainObject.Predmet.ProtuStrankaListFormatedOIB_1">
      <item>Stečajna masa iz GRAVIM d.o.o., OIB 10000000000</item>
    </derivirana_varijabla>
  </DomainObject.Predmet.ProtuStrankaListFormatedOIB>
  <DomainObject.Predmet.ProtuStrankaListFormatedWithAdress>
    <izvorni_sadrzaj>
      <item>Stečajna masa iz GRAVIM d.o.o.</item>
    </izvorni_sadrzaj>
    <derivirana_varijabla naziv="DomainObject.Predmet.ProtuStrankaListFormatedWithAdress_1">
      <item>Stečajna masa iz GRAVIM d.o.o.</item>
    </derivirana_varijabla>
  </DomainObject.Predmet.ProtuStrankaListFormatedWithAdress>
  <DomainObject.Predmet.ProtuStrankaListFormatedWithAdressOIB>
    <izvorni_sadrzaj>
      <item>Stečajna masa iz GRAVIM d.o.o., OIB 10000000000</item>
    </izvorni_sadrzaj>
    <derivirana_varijabla naziv="DomainObject.Predmet.ProtuStrankaListFormatedWithAdressOIB_1">
      <item>Stečajna masa iz GRAVIM d.o.o., OIB 10000000000</item>
    </derivirana_varijabla>
  </DomainObject.Predmet.ProtuStrankaListFormatedWithAdressOIB>
  <DomainObject.Predmet.ProtuStrankaListNazivFormated>
    <izvorni_sadrzaj>
      <item>Stečajna masa iz GRAVIM d.o.o.</item>
    </izvorni_sadrzaj>
    <derivirana_varijabla naziv="DomainObject.Predmet.ProtuStrankaListNazivFormated_1">
      <item>Stečajna masa iz GRAVIM d.o.o.</item>
    </derivirana_varijabla>
  </DomainObject.Predmet.ProtuStrankaListNazivFormated>
  <DomainObject.Predmet.ProtuStrankaListNazivFormatedOIB>
    <izvorni_sadrzaj>
      <item>Stečajna masa iz GRAVIM d.o.o., OIB 10000000000</item>
    </izvorni_sadrzaj>
    <derivirana_varijabla naziv="DomainObject.Predmet.ProtuStrankaListNazivFormatedOIB_1">
      <item>Stečajna masa iz GRAVIM d.o.o.,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 GRAVIM d.o.o.</izvorni_sadrzaj>
    <derivirana_varijabla naziv="DomainObject.Predmet.ProtustrankaIDrugi_1">Stečajna masa iz GRAVIM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 GRAVIM d.o.o., OIB 10000000000</izvorni_sadrzaj>
    <derivirana_varijabla naziv="DomainObject.Predmet.ProtustrankaIDrugiAdressOIB_1">Stečajna masa iz GRAVIM d.o.o.,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 GRAVIM d.o.o.</item>
    </izvorni_sadrzaj>
    <derivirana_varijabla naziv="DomainObject.Predmet.SudioniciListNaziv_1">
      <item>Stečajna masa iz GRAVIM d.o.o.</item>
    </derivirana_varijabla>
  </DomainObject.Predmet.SudioniciListNaziv>
  <DomainObject.Predmet.SudioniciListAdressOIB>
    <izvorni_sadrzaj>
      <item>Stečajna masa iz GRAVIM d.o.o., OIB 10000000000</item>
    </izvorni_sadrzaj>
    <derivirana_varijabla naziv="DomainObject.Predmet.SudioniciListAdressOIB_1">
      <item>Stečajna masa iz GRAVIM d.o.o.,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D3B40-ECD8-4D72-9822-9ADCD4FFEF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1487</properties:Words>
  <properties:Characters>8411</properties:Characters>
  <properties:Lines>156</properties:Lines>
  <properties:Paragraphs>57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2018-06-01T07:16:00Z</dcterms:created>
  <dc:creator>wsadmin</dc:creator>
  <cp:lastModifiedBy>Ana Golub Gruić</cp:lastModifiedBy>
  <cp:lastPrinted>2018-08-21T12:17:00Z</cp:lastPrinted>
  <dcterms:modified xmlns:xsi="http://www.w3.org/2001/XMLSchema-instance" xsi:type="dcterms:W3CDTF">2018-10-25T12:58:00Z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(St-806-2018 Gravim d.o.o.  -  određuje se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