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3d01" w14:paraId="7073d01" w:rsidRDefault="009D02F4" w:rsidP="009D02F4" w:rsidR="00FC3CC6" w:rsidRPr="009D02F4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FC3CC6" w:rsidP="009D02F4" w:rsidR="00FC3CC6" w:rsidRPr="00D902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REPUBLIKA HRVATSKA                                                                 </w:t>
      </w:r>
    </w:p>
    <w:p w:rsidRDefault="00FC3CC6" w:rsidP="009D02F4" w:rsidR="00FC3CC6" w:rsidRPr="00D902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  <w:r w:rsidR="009D02F4" w:rsidRPr="00D902C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9D02F4" w:rsidRPr="00D902CB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="009D02F4" w:rsidRPr="00D902CB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="009D02F4" w:rsidRPr="00D902CB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="009D02F4" w:rsidRPr="00D902CB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="00D902C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</w:t>
      </w:r>
      <w:r w:rsidR="009D02F4" w:rsidRPr="00D902CB">
        <w:rPr>
          <w:rFonts w:cs="Times New Roman" w:hAnsi="Times New Roman" w:ascii="Times New Roman"/>
          <w:b/>
          <w:color w:val="000000"/>
          <w:sz w:val="24"/>
          <w:szCs w:val="24"/>
        </w:rPr>
        <w:t>Broj:7/ St-88/2012-</w:t>
      </w:r>
      <w:r w:rsidR="00FB52B1">
        <w:rPr>
          <w:rFonts w:cs="Times New Roman" w:hAnsi="Times New Roman" w:ascii="Times New Roman"/>
          <w:b/>
          <w:color w:val="000000"/>
          <w:sz w:val="24"/>
          <w:szCs w:val="24"/>
        </w:rPr>
        <w:t>269</w:t>
      </w:r>
    </w:p>
    <w:p w:rsidRDefault="00FC3CC6" w:rsidP="009D02F4" w:rsidR="00FC3CC6" w:rsidRPr="00D902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</w:t>
      </w:r>
      <w:r w:rsidR="009D02F4" w:rsidRPr="00D902CB">
        <w:rPr>
          <w:rFonts w:cs="Times New Roman" w:hAnsi="Times New Roman" w:ascii="Times New Roman"/>
          <w:b/>
          <w:color w:val="000000"/>
          <w:sz w:val="24"/>
          <w:szCs w:val="24"/>
        </w:rPr>
        <w:t>U SLAVONSKOM BRODU</w:t>
      </w: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</w:t>
      </w:r>
    </w:p>
    <w:p w:rsidRDefault="00FC3CC6" w:rsidP="009D02F4" w:rsidR="00FC3CC6" w:rsidRPr="00D902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FC3CC6" w:rsidP="009D02F4" w:rsidR="00FC3CC6" w:rsidRPr="00D902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FC3CC6" w:rsidP="009D02F4" w:rsidR="00FC3CC6" w:rsidRPr="00D902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C3CC6" w:rsidP="009D02F4" w:rsidR="00FC3CC6" w:rsidRPr="00D902C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>R E P U B L I K A   H R V A T S K A</w:t>
      </w:r>
    </w:p>
    <w:p w:rsidRDefault="00FC3CC6" w:rsidP="009D02F4" w:rsidR="00FC3CC6" w:rsidRPr="00D902C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C3CC6" w:rsidP="009D02F4" w:rsidR="00FC3CC6" w:rsidRPr="00D902C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>R J E Š E NJ E</w:t>
      </w:r>
    </w:p>
    <w:p w:rsidRDefault="00FC3CC6" w:rsidP="009D02F4" w:rsidR="00FC3CC6" w:rsidRPr="00D902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02F4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C3CC6" w:rsidRPr="00D902C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TRGOVAČKI SUD U OSIJEKU, STALNA SLUŽBA U </w:t>
      </w:r>
      <w:r w:rsidRPr="00D902CB">
        <w:rPr>
          <w:rFonts w:cs="Times New Roman" w:hAnsi="Times New Roman" w:ascii="Times New Roman"/>
          <w:b/>
          <w:color w:val="000000"/>
          <w:sz w:val="24"/>
          <w:szCs w:val="24"/>
        </w:rPr>
        <w:t>SLAVONSKOM BRODU</w:t>
      </w:r>
      <w:r w:rsidR="00FC3CC6" w:rsidRPr="00D902C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po stečajnoj sutkinji Mirni Vujčić, u stečajnom postupku nad stečajnim dužnikom ARGUS -VETERINATSKA STANICA d.o.o. za veterinarstvo, proizvodnju, trgovinu i usluge "u stečaju", skraćena tvrtka:ARGUS – VETRINARSKA STANICA d.o.o. "u stečaju" Slavonski Brod, dr. Mile Budaka 1, OIB 49394524178 nakon održanog ro</w:t>
      </w:r>
      <w:r>
        <w:rPr>
          <w:rFonts w:cs="Times New Roman" w:hAnsi="Times New Roman" w:ascii="Times New Roman"/>
          <w:color w:val="000000"/>
          <w:sz w:val="24"/>
          <w:szCs w:val="24"/>
        </w:rPr>
        <w:t>čišta za diobu kupovnine, dana 2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5.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siječnja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02F4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I Od diobne mase - kupovnine u ukupnom iznosu od </w:t>
      </w:r>
      <w:r w:rsidR="00D902CB">
        <w:rPr>
          <w:rFonts w:cs="Times New Roman" w:hAnsi="Times New Roman" w:ascii="Times New Roman"/>
          <w:color w:val="000000"/>
          <w:sz w:val="24"/>
          <w:szCs w:val="24"/>
        </w:rPr>
        <w:t>48.000,00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 ostvarene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prodajom predmeta stečajne mase stečajnog dužnika – nekretnina upisanih u  zk.ul. </w:t>
      </w:r>
      <w:r w:rsidR="00D902CB">
        <w:rPr>
          <w:rFonts w:cs="Times New Roman" w:hAnsi="Times New Roman" w:ascii="Times New Roman"/>
          <w:color w:val="000000"/>
          <w:sz w:val="24"/>
          <w:szCs w:val="24"/>
        </w:rPr>
        <w:t>419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k.o. </w:t>
      </w:r>
      <w:r w:rsidR="00D902CB">
        <w:rPr>
          <w:rFonts w:cs="Times New Roman" w:hAnsi="Times New Roman" w:ascii="Times New Roman"/>
          <w:color w:val="000000"/>
          <w:sz w:val="24"/>
          <w:szCs w:val="24"/>
        </w:rPr>
        <w:t>Podcrkavlje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i to </w:t>
      </w:r>
      <w:r w:rsidR="00D902CB" w:rsidRPr="00D902CB">
        <w:rPr>
          <w:rFonts w:cs="Times New Roman" w:hAnsi="Times New Roman" w:ascii="Times New Roman"/>
          <w:color w:val="000000"/>
          <w:sz w:val="24"/>
          <w:szCs w:val="24"/>
        </w:rPr>
        <w:t>kč. br. 181/1 – Veterinarska ambulanta i dvorište selo sa 132 čhv. ili 475m2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koje su opterećene razlučnim pravom namiruje se: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a) stečajna masa stečajnog dužnika u iznosu od </w:t>
      </w:r>
      <w:r w:rsidR="00D902CB">
        <w:rPr>
          <w:rFonts w:cs="Times New Roman" w:hAnsi="Times New Roman" w:ascii="Times New Roman"/>
          <w:color w:val="000000"/>
          <w:sz w:val="24"/>
          <w:szCs w:val="24"/>
        </w:rPr>
        <w:t>34.453,42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 sukladno odredbi čl. 170. Stečajnog zakona po osnovi troškova utvrđivanja tražbine i troškova unovčenja,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02F4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b) tražbina razlučnog vjerovnika H-Abduco d.o.o., Zagreb, Slavonska avenija 6 a, OIB 13667298928 u iznosu od 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13.546,58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 po osnovi </w:t>
      </w:r>
      <w:r w:rsidR="00FC3CC6" w:rsidRPr="00B83DA7">
        <w:rPr>
          <w:rFonts w:cs="Times New Roman" w:hAnsi="Times New Roman" w:ascii="Times New Roman"/>
          <w:color w:val="000000"/>
          <w:sz w:val="24"/>
          <w:szCs w:val="24"/>
        </w:rPr>
        <w:t>dijela zateznih kamata</w:t>
      </w:r>
      <w:r w:rsidR="00FC3CC6" w:rsidRPr="00505026"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a po osnovi Ugovora o kreditu broj 801-51009927 sa Sporazumom o osiguranju novčane tražbine od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0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5. svibnja 2011. godine broj Ov-9114/11. 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>II Nalaže se računovodstvu suda iznos naveden u točci I a) izreke rješenja isplatiti na poslovni račun stečajnog dužnika poslovni broj HR70 2500 0091 1013 8248 7, a iznos iz točke I b) izreke rješenja na poslovni račun razlučnog vjerovnika H-Ab</w:t>
      </w:r>
      <w:r w:rsidR="00D902CB">
        <w:rPr>
          <w:rFonts w:cs="Times New Roman" w:hAnsi="Times New Roman" w:ascii="Times New Roman"/>
          <w:color w:val="000000"/>
          <w:sz w:val="24"/>
          <w:szCs w:val="24"/>
        </w:rPr>
        <w:t>d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uco d.o.o. Zagreb, Slavonska avenija 6a, OIB 13667298928, </w:t>
      </w:r>
      <w:r w:rsidR="00F62AAD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F62AAD" w:rsidRPr="00FB52B1">
        <w:rPr>
          <w:rFonts w:cs="Times New Roman" w:hAnsi="Times New Roman" w:ascii="Times New Roman"/>
          <w:color w:val="000000"/>
          <w:sz w:val="24"/>
          <w:szCs w:val="24"/>
        </w:rPr>
        <w:t>IBA</w:t>
      </w:r>
      <w:r w:rsidR="00B05903" w:rsidRPr="00FB52B1">
        <w:rPr>
          <w:rFonts w:cs="Times New Roman" w:hAnsi="Times New Roman" w:ascii="Times New Roman"/>
          <w:color w:val="000000"/>
          <w:sz w:val="24"/>
          <w:szCs w:val="24"/>
        </w:rPr>
        <w:t>N</w:t>
      </w:r>
      <w:r w:rsidR="00F62AAD" w:rsidRPr="00FB52B1">
        <w:rPr>
          <w:rFonts w:cs="Times New Roman" w:hAnsi="Times New Roman" w:ascii="Times New Roman"/>
          <w:color w:val="000000"/>
          <w:sz w:val="24"/>
          <w:szCs w:val="24"/>
        </w:rPr>
        <w:t>: HR9124020061100831893</w:t>
      </w:r>
      <w:r w:rsidRPr="00FB52B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45020" w:rsidRPr="00FB52B1">
        <w:rPr>
          <w:rFonts w:cs="Times New Roman" w:hAnsi="Times New Roman" w:ascii="Times New Roman"/>
          <w:color w:val="000000"/>
          <w:sz w:val="24"/>
          <w:szCs w:val="24"/>
        </w:rPr>
        <w:t>mo</w:t>
      </w:r>
      <w:r w:rsidR="00F62AAD" w:rsidRPr="00FB52B1">
        <w:rPr>
          <w:rFonts w:cs="Times New Roman" w:hAnsi="Times New Roman" w:ascii="Times New Roman"/>
          <w:color w:val="000000"/>
          <w:sz w:val="24"/>
          <w:szCs w:val="24"/>
        </w:rPr>
        <w:t>d</w:t>
      </w:r>
      <w:r w:rsidR="00345020" w:rsidRPr="00FB52B1">
        <w:rPr>
          <w:rFonts w:cs="Times New Roman" w:hAnsi="Times New Roman" w:ascii="Times New Roman"/>
          <w:color w:val="000000"/>
          <w:sz w:val="24"/>
          <w:szCs w:val="24"/>
        </w:rPr>
        <w:t>e</w:t>
      </w:r>
      <w:r w:rsidR="00F62AAD" w:rsidRPr="00FB52B1">
        <w:rPr>
          <w:rFonts w:cs="Times New Roman" w:hAnsi="Times New Roman" w:ascii="Times New Roman"/>
          <w:color w:val="000000"/>
          <w:sz w:val="24"/>
          <w:szCs w:val="24"/>
        </w:rPr>
        <w:t xml:space="preserve">l 00 , </w:t>
      </w:r>
      <w:r w:rsidRPr="00FB52B1">
        <w:rPr>
          <w:rFonts w:cs="Times New Roman" w:hAnsi="Times New Roman" w:ascii="Times New Roman"/>
          <w:color w:val="000000"/>
          <w:sz w:val="24"/>
          <w:szCs w:val="24"/>
        </w:rPr>
        <w:t>poziv</w:t>
      </w:r>
      <w:r w:rsidR="00F62AAD" w:rsidRPr="00FB52B1">
        <w:rPr>
          <w:rFonts w:cs="Times New Roman" w:hAnsi="Times New Roman" w:ascii="Times New Roman"/>
          <w:color w:val="000000"/>
          <w:sz w:val="24"/>
          <w:szCs w:val="24"/>
        </w:rPr>
        <w:t xml:space="preserve"> na broj: 14764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, a po pravomoćnosti ovoga rješenja.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III U preostalom dijelu u iznosu od </w:t>
      </w:r>
      <w:r w:rsidR="00277DFF" w:rsidRPr="00345020">
        <w:rPr>
          <w:rFonts w:cs="Times New Roman" w:hAnsi="Times New Roman" w:ascii="Times New Roman"/>
          <w:color w:val="000000"/>
          <w:sz w:val="24"/>
          <w:szCs w:val="24"/>
        </w:rPr>
        <w:t>939,217,88</w:t>
      </w:r>
      <w:r w:rsidR="00277DFF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Kn tražbina razlučnog vjerovnika H-Abduco d.o.o., Zagreb, Slavonska avenija 6 A, OIB 13667298928 koja je uzeta u obzir pri diobi po osnovi Ugovora o kreditu broj 801-51009927 sa Sporazumom o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52B1" w:rsidP="00FB52B1" w:rsidR="00B059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B52B1">
        <w:rPr>
          <w:rFonts w:cs="Times New Roman" w:hAnsi="Times New Roman" w:ascii="Times New Roman"/>
          <w:b/>
          <w:sz w:val="24"/>
          <w:szCs w:val="24"/>
        </w:rPr>
        <w:lastRenderedPageBreak/>
        <w:t>Broj:7/ St-88/2012-269</w:t>
      </w:r>
    </w:p>
    <w:p w:rsidRDefault="00B05903" w:rsidP="009D02F4" w:rsidR="00B05903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osiguranju novčane tražbine od 05. svibnja 2011. godine br.Ov-9114/11 ostaje nenamirena i to  po osnovi dijela zateznih kamata,  te se utvrđuje da u cijelosti ostaje nenamirena tražbina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razlučnog vjerovnika H-Abduco d.o.o., Zagreb, Slavonska avenija 6 A, OIB 13667298928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 xml:space="preserve"> osigurna zložnim pravom ukjniženim pod br. Z-3747/11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u</w:t>
      </w:r>
      <w:r w:rsidR="00626E63">
        <w:rPr>
          <w:rFonts w:cs="Times New Roman" w:hAnsi="Times New Roman" w:ascii="Times New Roman"/>
          <w:color w:val="000000"/>
          <w:sz w:val="24"/>
          <w:szCs w:val="24"/>
        </w:rPr>
        <w:t xml:space="preserve"> kunskoj protuvrijednosti iznosa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626E63">
        <w:rPr>
          <w:rFonts w:cs="Times New Roman" w:hAnsi="Times New Roman" w:ascii="Times New Roman"/>
          <w:color w:val="000000"/>
          <w:sz w:val="24"/>
          <w:szCs w:val="24"/>
        </w:rPr>
        <w:t>540.000,00 E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ur-a</w:t>
      </w:r>
      <w:r w:rsidR="00626E63">
        <w:rPr>
          <w:rFonts w:cs="Times New Roman" w:hAnsi="Times New Roman" w:ascii="Times New Roman"/>
          <w:color w:val="000000"/>
          <w:sz w:val="24"/>
          <w:szCs w:val="24"/>
        </w:rPr>
        <w:t xml:space="preserve"> prema srednjem tečaju Hypo- Alpe- Adria bank d .d.  važećem na dan korištenja kredita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>, a</w:t>
      </w:r>
      <w:r w:rsidR="00626E6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po osnovi Ugovora o kreditu broj 801-51009926 sa Sporazumom o osiguranju novčane tražbine  od 05. svibnja 2011. godine br. Ov. -9123/11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</w:t>
      </w:r>
    </w:p>
    <w:p w:rsidRDefault="00FC3CC6" w:rsidP="009D02F4" w:rsidR="00FC3CC6" w:rsidRPr="009D02F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>Na javnoj dražbi u ovo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j pravnoj stvari održanoj dana 13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listopada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. godine prodane su nekretnine upisane u zk.ul.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419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k.o.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Podcrkavlje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i to </w:t>
      </w:r>
      <w:r w:rsidR="00505026" w:rsidRPr="00505026">
        <w:rPr>
          <w:rFonts w:cs="Times New Roman" w:hAnsi="Times New Roman" w:ascii="Times New Roman"/>
          <w:color w:val="000000"/>
          <w:sz w:val="24"/>
          <w:szCs w:val="24"/>
        </w:rPr>
        <w:t>kč. br. 181/1 – Veterinarska ambulanta i dvorište selo sa 132 čhv. ili 475m2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, a sukladno zaključku o prod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aji poslovni broj 7/St-88/2012-240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od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 xml:space="preserve"> 21. kolovoza 2017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. godine.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>Rješenje o dosu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di poslovni broj 7/St-88/2012-247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18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 xml:space="preserve">listopada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. godine postalo je pravomoćno i nastavno tome je zakazano ročište za diobu kupovnine za dan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12.prosinca 2017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. godine odnosno za dan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15.siječnja 2018.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godine na koje su pozvane osobe koje prema stanju spisa i podacima iz zemljišnih knjiga polažu pravo na namirenje iz kupovnine, kao i stečajni upravitelj. 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Diobnu masu čini kupovnina koja je realizirana prodajom predmetne nekretnine u iznosu od </w:t>
      </w:r>
      <w:r w:rsidR="00505026">
        <w:rPr>
          <w:rFonts w:cs="Times New Roman" w:hAnsi="Times New Roman" w:ascii="Times New Roman"/>
          <w:color w:val="000000"/>
          <w:sz w:val="24"/>
          <w:szCs w:val="24"/>
        </w:rPr>
        <w:t>48.000,00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Kn. </w:t>
      </w:r>
    </w:p>
    <w:p w:rsidRDefault="009D02F4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U stečajnom postupku razlučni vjerovnici se namiruju redoslijedom propisanim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>odredbom čl. 164. a. st.3. Stečajnog zakona (dalje SZ, NN 44/96, 29/99, 129/00, 123/03, 82/06, 116/10 , 125/12 i 133/12 ) uz odgovarajuću primjenu pravila o ovrsi koja se na ovaj odnos primjenjuje na temelju odredbe čl. 441. st.1.Stečajnog zakona ( NN 71/15</w:t>
      </w:r>
      <w:r w:rsidR="00632C95">
        <w:rPr>
          <w:rFonts w:cs="Times New Roman" w:hAnsi="Times New Roman" w:ascii="Times New Roman"/>
          <w:color w:val="000000"/>
          <w:sz w:val="24"/>
          <w:szCs w:val="24"/>
        </w:rPr>
        <w:t>,104/17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),  te je odredbom čl. 170. SZ-a određeno da se troškovi utvrđivanja tražbine koji obuhvaćaju troškove utvrđivanja istovjetnosti predmeta i prava na tom predmetu određuju paušalno u iznosu od 5% od utrška, a troškovi unovčenja određuju se paušalno u iznosu od 5% od utrška, a ako su stvarni troškovi nastali znatno niži ili viši odredit će se u stvarnoj visini. </w:t>
      </w:r>
    </w:p>
    <w:p w:rsidRDefault="0050502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Stečajni upravitelj se u pisanom podnesku, kao i na ročištu za diobu kupovnine, očitovao da je iz iznosa realiziranog prodajom nekretnina potrebno u korist stečajne mase izdvojiti ukupno iznos od </w:t>
      </w:r>
      <w:r>
        <w:rPr>
          <w:rFonts w:cs="Times New Roman" w:hAnsi="Times New Roman" w:ascii="Times New Roman"/>
          <w:color w:val="000000"/>
          <w:sz w:val="24"/>
          <w:szCs w:val="24"/>
        </w:rPr>
        <w:t>34.453,42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Kn. Iz specifikacije troška koju je sačinio stečajni upravitelj proizlazi  da se po osnovi troškova utvrđivanja tražbine u korist mase treba izdvojiti iznos od </w:t>
      </w:r>
      <w:r>
        <w:rPr>
          <w:rFonts w:cs="Times New Roman" w:hAnsi="Times New Roman" w:ascii="Times New Roman"/>
          <w:color w:val="000000"/>
          <w:sz w:val="24"/>
          <w:szCs w:val="24"/>
        </w:rPr>
        <w:t>2.400,00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Kn, a po osnovi izravnih troškova unovčenja nekretnine troškovi koji involviraju 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trošak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komunalne naknade u iznosu od 1.590,00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Kn,  razmjernog dijela troškova procjene vrijednosti nekretnine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2.182,50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Kn, razmjernog dijela troškova  oglašavanja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 xml:space="preserve">19.279,22 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Kn te i trošak bruto nagrade za rad stečajnog upravitelja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8.256,00 Kn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, kao i neizravni trošak unovčenja u iznosu od 745,70 Kn koji se odnosi na trošak police od odgovornosti stečajnog upravitelja odnosno ukupno po osnovi troškova unovčenja iznos od 3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453,42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Kn.</w:t>
      </w:r>
    </w:p>
    <w:p w:rsidRDefault="00FC3CC6" w:rsidP="009D02F4" w:rsidR="00FB52B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Nastavno tome, od iznosa ostvarenog prodajom nekretnine potrebno je u korist stečajne mase izdvojiti iznos koji se odnosi na troškove utvrđivanja tražbine i koji obuhvaća troškove utvrđivanja istovjetnosti predmeta i prava na tom predmetnu u iznosu od 5% paušalno tj.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2.400,00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Kn. Nadalje,  potrebno je ustegnuti i troškove koji se odnose na unovčenje nekretnine, a koji involviraju izravne troškove unovčenja nekretnine i to troškove  komunalne naknade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1.590,00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Kn, razmjeran  trošak procjene vrijednosti nekretnine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2.182,50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Kn, razmjeran trošak oglašavanja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19.279,22 Kn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, a koje troškove je stečajni upravitelj dokazao rješenjima i računima te nagradu za rad </w:t>
      </w:r>
    </w:p>
    <w:p w:rsidRDefault="00FB52B1" w:rsidP="00FB52B1" w:rsidR="00FB52B1" w:rsidRPr="00FB52B1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FB52B1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Broj:7/ St-88/2012-269</w:t>
      </w:r>
    </w:p>
    <w:p w:rsidRDefault="00FB52B1" w:rsidP="009D02F4" w:rsidR="00FB52B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stečajnog upravitelja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8.256,00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 bruto prema  čl. 7. i čl. 16. Uredbe o kriterijima i načinu obračuna i plaćanja nagrada stečajnim upraviteljima (NN 105), a koji trošak predstavlja izravni trošak unovčenja prodane nekretnine. Nadalje,  od stečajne mase valjalo je ustegnuti i neizravan trošak unovčenja u iznosu od 745,70 Kn, kako je to predložio stečajni upravitelj, jer u neizravnim troškovima unovčenja, koji se sastoje u troškovima osiguranja od odgovornosti stečajnog upravitelj participira i razlučni vjerovnik razmjerno vrijednosti stvari – nekretnine na kojoj postoji razlučno pravo u odnosu na ostalu stečajnu masu. Pri odlučivanju se vodilo računa da razlučni vjerovnik koji sudjeluje u namirenju na ovaj obračun troškova nije imao primjedbi.</w:t>
      </w:r>
    </w:p>
    <w:p w:rsidRDefault="00FC3CC6" w:rsidP="008F432C" w:rsidR="00FC3CC6" w:rsidRPr="00D044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Na ročištu za diobu utvrđeno je da</w:t>
      </w:r>
      <w:r w:rsidR="00632C95">
        <w:rPr>
          <w:rFonts w:cs="Times New Roman" w:hAnsi="Times New Roman" w:ascii="Times New Roman"/>
          <w:color w:val="000000"/>
          <w:sz w:val="24"/>
          <w:szCs w:val="24"/>
        </w:rPr>
        <w:t xml:space="preserve"> prioritetno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pravo na namirenje iz iznosa realiziranog prodajom nekretnina ostvaruje razlučni vjerovnik H-Abduco d.o.o. Zagreb, Slavonska avenija 6 A, i to po osnovi založnog prava uknj</w:t>
      </w:r>
      <w:r w:rsidR="00632C95">
        <w:rPr>
          <w:rFonts w:cs="Times New Roman" w:hAnsi="Times New Roman" w:ascii="Times New Roman"/>
          <w:color w:val="000000"/>
          <w:sz w:val="24"/>
          <w:szCs w:val="24"/>
        </w:rPr>
        <w:t>iženog pod  brojem Z – 3756/11, a potom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založnog prava uknjiženog pod brojem Z – 3757/11. To iz razloga što se  vjerovnik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 xml:space="preserve"> Addiko bank d.d. 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 xml:space="preserve">Zagreb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 xml:space="preserve">kao pravni slijednik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Hypo Alpe-Adria-Bank d.d. Zagreb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 xml:space="preserve"> i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kao pravni sl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jednik Slavonske banke d.d. Osijek 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 xml:space="preserve">pisano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očitov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ao</w:t>
      </w:r>
      <w:r w:rsidR="008F432C">
        <w:rPr>
          <w:rFonts w:cs="Times New Roman" w:hAnsi="Times New Roman" w:ascii="Times New Roman"/>
          <w:color w:val="000000"/>
          <w:sz w:val="24"/>
          <w:szCs w:val="24"/>
        </w:rPr>
        <w:t xml:space="preserve"> da su prestale ispunje</w:t>
      </w:r>
      <w:r w:rsidR="00632C95">
        <w:rPr>
          <w:rFonts w:cs="Times New Roman" w:hAnsi="Times New Roman" w:ascii="Times New Roman"/>
          <w:color w:val="000000"/>
          <w:sz w:val="24"/>
          <w:szCs w:val="24"/>
        </w:rPr>
        <w:t>njem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tražbine osigurane založnim pravom 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 xml:space="preserve">na predmetnim nekretninama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uknjiženim pod brojem Z –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8393/07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i Z-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3661/09</w:t>
      </w:r>
      <w:r w:rsidR="00632C95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D044B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</w:p>
    <w:p w:rsidRDefault="00FC3CC6" w:rsidP="009D02F4" w:rsidR="00D044BE" w:rsidRPr="008F432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Stoga je iznosom kupovnine u iznosu od 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13.546,58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Kn, a koji je ostao nakon izdvajanja iznosa iz diobene mase sukladno čl. 170. SZ-a, trebalo namiriti razlučnog vjerovnika H-Abduco d.o.o. Zagreb po osnovi dijela zateznih kamata temeljem Ugovora o kreditu broj 801-51009927 sa Sporazumom o osiguranju novčane tražbine od 5. svibnja 2011. godine  br. Ov- 9114/11 i založnog prava uknjiženog pod brojem Z – 3756/11 koji  ima prvenstvo u namirenju te  i utvrditi da je u preostalom iznosu 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 xml:space="preserve">od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77DFF" w:rsidRPr="003C6392">
        <w:rPr>
          <w:rFonts w:cs="Times New Roman" w:hAnsi="Times New Roman" w:ascii="Times New Roman"/>
          <w:color w:val="000000"/>
          <w:sz w:val="24"/>
          <w:szCs w:val="24"/>
        </w:rPr>
        <w:t>939,217,88</w:t>
      </w:r>
      <w:r w:rsidR="00277DFF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3C6392">
        <w:rPr>
          <w:rFonts w:cs="Times New Roman" w:hAnsi="Times New Roman" w:ascii="Times New Roman"/>
          <w:color w:val="000000"/>
          <w:sz w:val="24"/>
          <w:szCs w:val="24"/>
        </w:rPr>
        <w:t xml:space="preserve">Kn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kako je to navedeno u točci III izreke rješenja tražbina ovog razlučnog vjerovnika koja je uzeta u obzir pri diobi ostala nenamirena,  kao i da je u cijelosti ostala nenamirena tražbina  razlučnog vjerovnika H- Abduco d.o.o. Zagreb </w:t>
      </w:r>
      <w:r w:rsidR="00C77958">
        <w:rPr>
          <w:rFonts w:cs="Times New Roman" w:hAnsi="Times New Roman" w:ascii="Times New Roman"/>
          <w:color w:val="000000"/>
          <w:sz w:val="24"/>
          <w:szCs w:val="24"/>
        </w:rPr>
        <w:t xml:space="preserve">po osnovi </w:t>
      </w:r>
      <w:r w:rsidR="00C77958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založnog prava uknjiženog pod brojem Z-3757/11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u</w:t>
      </w:r>
      <w:r w:rsidR="008F432C">
        <w:rPr>
          <w:rFonts w:cs="Times New Roman" w:hAnsi="Times New Roman" w:ascii="Times New Roman"/>
          <w:color w:val="000000"/>
          <w:sz w:val="24"/>
          <w:szCs w:val="24"/>
        </w:rPr>
        <w:t xml:space="preserve"> kunskoj protuvrijednosti  iznosa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D044BE" w:rsidRPr="00632C95">
        <w:rPr>
          <w:rFonts w:cs="Times New Roman" w:hAnsi="Times New Roman" w:ascii="Times New Roman"/>
          <w:color w:val="000000"/>
          <w:sz w:val="24"/>
          <w:szCs w:val="24"/>
        </w:rPr>
        <w:t>540</w:t>
      </w:r>
      <w:r w:rsidR="00632C95" w:rsidRPr="00632C95">
        <w:rPr>
          <w:rFonts w:cs="Times New Roman" w:hAnsi="Times New Roman" w:ascii="Times New Roman"/>
          <w:color w:val="000000"/>
          <w:sz w:val="24"/>
          <w:szCs w:val="24"/>
        </w:rPr>
        <w:t>.000,00 E</w:t>
      </w:r>
      <w:r w:rsidR="00D044BE" w:rsidRPr="00632C95">
        <w:rPr>
          <w:rFonts w:cs="Times New Roman" w:hAnsi="Times New Roman" w:ascii="Times New Roman"/>
          <w:color w:val="000000"/>
          <w:sz w:val="24"/>
          <w:szCs w:val="24"/>
        </w:rPr>
        <w:t>ur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-a</w:t>
      </w:r>
      <w:r w:rsidR="008F432C">
        <w:rPr>
          <w:rFonts w:cs="Times New Roman" w:hAnsi="Times New Roman" w:ascii="Times New Roman"/>
          <w:color w:val="000000"/>
          <w:sz w:val="24"/>
          <w:szCs w:val="24"/>
        </w:rPr>
        <w:t>-a prema srednjem tečaju Hypo- Alpe- Adria bank d .d.  važećem na dan korištenja kredita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po osnovi  Ugovora o kreditu br.  801-510009926  sa Sporazumom o osiguranju novčane tražbine od 05. svibnj</w:t>
      </w:r>
      <w:r w:rsidR="00C77958">
        <w:rPr>
          <w:rFonts w:cs="Times New Roman" w:hAnsi="Times New Roman" w:ascii="Times New Roman"/>
          <w:color w:val="000000"/>
          <w:sz w:val="24"/>
          <w:szCs w:val="24"/>
        </w:rPr>
        <w:t xml:space="preserve">a 2011 godine br. Ov – 9123/11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>jer iznos realiziran prodajom nekretnina nije dostatan za namirenje ovih tražbina.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Stoga je na  temelju čl. 164.a SZ-a, uz primjenu odredbi čl. 111. do 125. Ovršnog zakona (NN 112/12) odlučeno kao u izreci rješenja.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02F4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U Slavonskom Brodu, 2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5.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D044BE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02F4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C3CC6" w:rsidRPr="009D02F4">
        <w:rPr>
          <w:rFonts w:cs="Times New Roman" w:hAnsi="Times New Roman" w:ascii="Times New Roman"/>
          <w:color w:val="000000"/>
          <w:sz w:val="24"/>
          <w:szCs w:val="24"/>
        </w:rPr>
        <w:t>Stečajna sutkinja: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   </w:t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02F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</w:t>
      </w: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 Mirna Vujčić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D044BE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</w:rPr>
      </w:pPr>
      <w:r w:rsidRPr="00D044BE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</w:t>
      </w:r>
    </w:p>
    <w:p w:rsidRDefault="00FC3CC6" w:rsidP="009D02F4" w:rsidR="00FC3CC6" w:rsidRPr="00D044BE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044BE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FC3CC6" w:rsidP="009D02F4" w:rsidR="00FC3CC6" w:rsidRPr="00D044BE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044BE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FC3CC6" w:rsidP="009D02F4" w:rsidR="00FC3CC6" w:rsidRPr="00D044BE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044BE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FC3CC6" w:rsidP="009D02F4" w:rsidR="00FC3CC6" w:rsidRPr="00D044BE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044BE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FC3CC6" w:rsidP="009D02F4" w:rsidR="00FC3CC6" w:rsidRPr="00D044BE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>Dostaviti: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>1.Objaviti na mrežnoj stranici e-Oglasna ploča sudova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>2. Stečajnom upravitelju Zdenku Bešlić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02F4">
        <w:rPr>
          <w:rFonts w:cs="Times New Roman" w:hAnsi="Times New Roman" w:ascii="Times New Roman"/>
          <w:color w:val="000000"/>
          <w:sz w:val="24"/>
          <w:szCs w:val="24"/>
        </w:rPr>
        <w:t xml:space="preserve">3.  H-Abduco d.o.o., Zagreb    </w:t>
      </w:r>
    </w:p>
    <w:p w:rsidRDefault="007615D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Addiko bank d.d.</w:t>
      </w:r>
      <w:r w:rsidR="00556E74">
        <w:rPr>
          <w:rFonts w:cs="Times New Roman" w:hAnsi="Times New Roman" w:ascii="Times New Roman"/>
          <w:sz w:val="24"/>
          <w:szCs w:val="24"/>
        </w:rPr>
        <w:t xml:space="preserve"> Zagreb</w:t>
      </w:r>
    </w:p>
    <w:p w:rsidRDefault="00FC3CC6" w:rsidP="009D02F4" w:rsidR="00FC3CC6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9D02F4" w:rsidR="00DB052E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02F4" w:rsidR="009D02F4" w:rsidRPr="009D02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D02F4" w:rsidRPr="009D02F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423" w:rsidP="00A60DD2" w:rsidR="00CA4423">
      <w:pPr>
        <w:spacing w:lineRule="auto" w:line="240" w:after="0"/>
      </w:pPr>
      <w:r>
        <w:separator/>
      </w:r>
    </w:p>
  </w:endnote>
  <w:endnote w:id="0" w:type="continuationSeparator">
    <w:p w:rsidRDefault="00CA4423" w:rsidP="00A60DD2" w:rsidR="00CA44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88140"/>
      <w:docPartObj>
        <w:docPartGallery w:val="Page Numbers (Bottom of Page)"/>
        <w:docPartUnique/>
      </w:docPartObj>
    </w:sdtPr>
    <w:sdtEndPr/>
    <w:sdtContent>
      <w:p w:rsidRDefault="00A60DD2" w:rsidR="00A60D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6F1">
          <w:rPr>
            <w:noProof/>
          </w:rPr>
          <w:t>4</w:t>
        </w:r>
        <w:r>
          <w:fldChar w:fldCharType="end"/>
        </w:r>
      </w:p>
    </w:sdtContent>
  </w:sdt>
  <w:p w:rsidRDefault="00A60DD2" w:rsidR="00A60D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423" w:rsidP="00A60DD2" w:rsidR="00CA4423">
      <w:pPr>
        <w:spacing w:lineRule="auto" w:line="240" w:after="0"/>
      </w:pPr>
      <w:r>
        <w:separator/>
      </w:r>
    </w:p>
  </w:footnote>
  <w:footnote w:id="0" w:type="continuationSeparator">
    <w:p w:rsidRDefault="00CA4423" w:rsidP="00A60DD2" w:rsidR="00CA442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CC6"/>
    <w:rsid w:val="001420DD"/>
    <w:rsid w:val="00277DFF"/>
    <w:rsid w:val="00345020"/>
    <w:rsid w:val="003C6392"/>
    <w:rsid w:val="00505026"/>
    <w:rsid w:val="00556E74"/>
    <w:rsid w:val="00557D95"/>
    <w:rsid w:val="00626E63"/>
    <w:rsid w:val="00632C95"/>
    <w:rsid w:val="007615D6"/>
    <w:rsid w:val="008F432C"/>
    <w:rsid w:val="009D02F4"/>
    <w:rsid w:val="00A60DD2"/>
    <w:rsid w:val="00B05903"/>
    <w:rsid w:val="00B83DA7"/>
    <w:rsid w:val="00C77958"/>
    <w:rsid w:val="00CA4423"/>
    <w:rsid w:val="00CE3D4C"/>
    <w:rsid w:val="00D044BE"/>
    <w:rsid w:val="00D902CB"/>
    <w:rsid w:val="00DB052E"/>
    <w:rsid w:val="00EC6A7C"/>
    <w:rsid w:val="00F62AAD"/>
    <w:rsid w:val="00FB52B1"/>
    <w:rsid w:val="00FC3CC6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CC6"/>
    <w:rPr>
      <w:rFonts w:eastAsiaTheme="minorHAns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02F4"/>
    <w:pPr>
      <w:spacing w:lineRule="auto" w:line="240" w:after="0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02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2F4"/>
    <w:rPr>
      <w:rFonts w:eastAsiaTheme="minorHAnsi"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60DD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0DD2"/>
    <w:rPr>
      <w:rFonts w:eastAsiaTheme="minorHAns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60D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0DD2"/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6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CC6"/>
    <w:rPr>
      <w:rFonts w:eastAsiaTheme="minorHAns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02F4"/>
    <w:pPr>
      <w:spacing w:after="0" w:line="240" w:lineRule="auto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02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2F4"/>
    <w:rPr>
      <w:rFonts w:ascii="Tahoma" w:cs="Tahoma" w:eastAsiaTheme="minorHAnsi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60DD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0DD2"/>
    <w:rPr>
      <w:rFonts w:eastAsiaTheme="minorHAns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60D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0DD2"/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6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40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    spis u kal. 13</izvorni_sadrzaj>
    <derivirana_varijabla naziv="DomainObject.Predmet.PrimjedbaSuca_1">I,II   kod Dubi,    ,III,IV,V -dio    spis u kal. 13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1375</properties:Words>
  <properties:Characters>7573</properties:Characters>
  <properties:Lines>159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2018-01-25T11:04:00Z</dcterms:created>
  <dc:creator>wsadmin</dc:creator>
  <cp:lastModifiedBy>wsadmin</cp:lastModifiedBy>
  <cp:lastPrinted>2018-01-25T11:07:00Z</cp:lastPrinted>
  <dcterms:modified xmlns:xsi="http://www.w3.org/2001/XMLSchema-instance" xsi:type="dcterms:W3CDTF">2018-01-25T11:10:00Z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