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2D337A" w:rsidR="00122E18" w:rsidRPr="00E003B6">
            <w:pPr>
              <w:jc w:val="right"/>
              <w:rPr>
                <w:noProof/>
              </w:rPr>
            </w:pPr>
            <w:r w:rsidRPr="00E003B6">
              <w:rPr>
                <w:noProof/>
              </w:rPr>
              <w:t>Poslovni broj: 11.St</w:t>
            </w:r>
            <w:r>
              <w:rPr>
                <w:noProof/>
              </w:rPr>
              <w:t>-</w:t>
            </w:r>
            <w:r w:rsidR="002D337A">
              <w:rPr>
                <w:noProof/>
              </w:rPr>
              <w:t>122/2018-16</w:t>
            </w:r>
          </w:p>
        </w:tc>
      </w:tr>
    </w:tbl>
    <w:p w14:textId="8486748" w14:paraId="8486748"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2D337A" w:rsidRPr="002D337A">
        <w:t>KRISTALL-GLAS d.o.o., OIB: 65250091085, Trilj, Put okolišta 36</w:t>
      </w:r>
      <w:r w:rsidR="008405A3" w:rsidRPr="008405A3">
        <w:t xml:space="preserve">, </w:t>
      </w:r>
      <w:r w:rsidR="002D337A">
        <w:t>6</w:t>
      </w:r>
      <w:r w:rsidR="009728C3">
        <w:t>. studenog</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2D337A" w:rsidRPr="002D337A">
        <w:t>KRISTALL-GLAS d.o.o., OIB: 65250091085, Trilj, Put okolišta 36</w:t>
      </w:r>
      <w:r w:rsidR="00B32D61" w:rsidRPr="0036235C">
        <w:t xml:space="preserve">, </w:t>
      </w:r>
      <w:r w:rsidR="00090C84" w:rsidRPr="0036235C">
        <w:t xml:space="preserve">postavlja </w:t>
      </w:r>
      <w:r w:rsidR="000A7123" w:rsidRPr="000A7123">
        <w:t>Jozo Jelavić iz Zagreba, Pavla Hatza 9, OIB: 79433837132</w:t>
      </w:r>
      <w:r w:rsidR="00943A0A">
        <w:t>,</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2D337A" w:rsidP="00CC27FF" w:rsidR="002D337A">
      <w:pPr>
        <w:spacing w:before="100"/>
        <w:ind w:firstLine="708"/>
        <w:jc w:val="both"/>
        <w:rPr>
          <w:rFonts w:cstheme="minorBidi" w:eastAsiaTheme="minorHAnsi"/>
          <w:szCs w:val="22"/>
          <w:lang w:eastAsia="en-US"/>
        </w:rPr>
      </w:pPr>
      <w:r w:rsidRPr="002D337A">
        <w:rPr>
          <w:rFonts w:cstheme="minorBidi" w:eastAsiaTheme="minorHAnsi"/>
          <w:szCs w:val="22"/>
          <w:lang w:eastAsia="en-US"/>
        </w:rPr>
        <w:t>Financijska agencija, Regionalni centar Split, Podružnica</w:t>
      </w:r>
      <w:r>
        <w:rPr>
          <w:rFonts w:cstheme="minorBidi" w:eastAsiaTheme="minorHAnsi"/>
          <w:szCs w:val="22"/>
          <w:lang w:eastAsia="en-US"/>
        </w:rPr>
        <w:t xml:space="preserve"> Split, podnijela je ovom sudu </w:t>
      </w:r>
      <w:r w:rsidRPr="002D337A">
        <w:rPr>
          <w:rFonts w:cstheme="minorBidi" w:eastAsiaTheme="minorHAnsi"/>
          <w:szCs w:val="22"/>
          <w:lang w:eastAsia="en-US"/>
        </w:rPr>
        <w:t>6. veljače 2018., na temelju odredbe članka 110.  stavka 1. Stečajnog zakona („Narodne novine“ 71/15 i 104/17; dalje SZ), prijedlog za otvaranje stečajnog postupka nad dužnikom KRISTALL-GLAS d.o.o., OIB: 6525</w:t>
      </w:r>
      <w:r>
        <w:rPr>
          <w:rFonts w:cstheme="minorBidi" w:eastAsiaTheme="minorHAnsi"/>
          <w:szCs w:val="22"/>
          <w:lang w:eastAsia="en-US"/>
        </w:rPr>
        <w:t>0091085, Trilj, Put okolišta 36</w:t>
      </w:r>
      <w:r w:rsidRPr="002D337A">
        <w:rPr>
          <w:rFonts w:cstheme="minorBidi" w:eastAsiaTheme="minorHAnsi"/>
          <w:szCs w:val="22"/>
          <w:lang w:eastAsia="en-US"/>
        </w:rPr>
        <w:t xml:space="preserve">. U prijedlogu se navodi da dužnik na dan </w:t>
      </w:r>
      <w:r>
        <w:rPr>
          <w:rFonts w:cstheme="minorBidi" w:eastAsiaTheme="minorHAnsi"/>
          <w:szCs w:val="22"/>
          <w:lang w:eastAsia="en-US"/>
        </w:rPr>
        <w:t>30. siječnja</w:t>
      </w:r>
      <w:r w:rsidRPr="002D337A">
        <w:rPr>
          <w:rFonts w:cstheme="minorBidi" w:eastAsiaTheme="minorHAnsi"/>
          <w:szCs w:val="22"/>
          <w:lang w:eastAsia="en-US"/>
        </w:rPr>
        <w:t xml:space="preserve"> 2018. u Očevidniku redoslijeda osnova za plaćanje ima evidentirane neizvršene osnove za plaćanja u neprekinutom razdoblju od 120 dana, u </w:t>
      </w:r>
      <w:r w:rsidRPr="002D337A">
        <w:rPr>
          <w:rFonts w:cstheme="minorBidi" w:eastAsiaTheme="minorHAnsi"/>
          <w:szCs w:val="22"/>
          <w:lang w:eastAsia="en-US"/>
        </w:rPr>
        <w:lastRenderedPageBreak/>
        <w:t xml:space="preserve">ukupnom iznosu od </w:t>
      </w:r>
      <w:r>
        <w:rPr>
          <w:rFonts w:cstheme="minorBidi" w:eastAsiaTheme="minorHAnsi"/>
          <w:szCs w:val="22"/>
          <w:lang w:eastAsia="en-US"/>
        </w:rPr>
        <w:t xml:space="preserve">357.000,53 </w:t>
      </w:r>
      <w:r w:rsidRPr="002D337A">
        <w:rPr>
          <w:rFonts w:cstheme="minorBidi" w:eastAsiaTheme="minorHAnsi"/>
          <w:szCs w:val="22"/>
          <w:lang w:eastAsia="en-US"/>
        </w:rPr>
        <w:t>kn, kao i da prema podacima koji su dostavljeni od Hrvatskog zavoda za mi</w:t>
      </w:r>
      <w:r>
        <w:rPr>
          <w:rFonts w:cstheme="minorBidi" w:eastAsiaTheme="minorHAnsi"/>
          <w:szCs w:val="22"/>
          <w:lang w:eastAsia="en-US"/>
        </w:rPr>
        <w:t>rovinsko osiguranje dužnik ima 2 zaposlenih</w:t>
      </w:r>
      <w:r w:rsidRPr="002D337A">
        <w:rPr>
          <w:rFonts w:cstheme="minorBidi" w:eastAsiaTheme="minorHAnsi"/>
          <w:szCs w:val="22"/>
          <w:lang w:eastAsia="en-US"/>
        </w:rPr>
        <w:t>.</w:t>
      </w:r>
    </w:p>
    <w:p w:rsidRDefault="009728C3" w:rsidP="006B73D5" w:rsidR="009728C3" w:rsidRPr="009728C3">
      <w:pPr>
        <w:spacing w:before="90"/>
        <w:ind w:firstLine="709"/>
        <w:jc w:val="both"/>
        <w:rPr>
          <w:rFonts w:cstheme="minorBidi" w:eastAsiaTheme="minorHAnsi"/>
          <w:szCs w:val="22"/>
          <w:lang w:eastAsia="en-US"/>
        </w:rPr>
      </w:pPr>
      <w:r w:rsidRPr="009728C3">
        <w:rPr>
          <w:rFonts w:cstheme="minorBidi" w:eastAsiaTheme="minorHAnsi"/>
          <w:szCs w:val="22"/>
          <w:lang w:eastAsia="en-US"/>
        </w:rPr>
        <w:t>Rješenjem ovog suda 11.St-</w:t>
      </w:r>
      <w:r w:rsidR="002D337A">
        <w:rPr>
          <w:rFonts w:cstheme="minorBidi" w:eastAsiaTheme="minorHAnsi"/>
          <w:szCs w:val="22"/>
          <w:lang w:eastAsia="en-US"/>
        </w:rPr>
        <w:t>122/2018</w:t>
      </w:r>
      <w:r w:rsidRPr="009728C3">
        <w:rPr>
          <w:rFonts w:cstheme="minorBidi" w:eastAsiaTheme="minorHAnsi"/>
          <w:szCs w:val="22"/>
          <w:lang w:eastAsia="en-US"/>
        </w:rPr>
        <w:t xml:space="preserve"> od </w:t>
      </w:r>
      <w:r w:rsidR="002D337A">
        <w:rPr>
          <w:rFonts w:cstheme="minorBidi" w:eastAsiaTheme="minorHAnsi"/>
          <w:szCs w:val="22"/>
          <w:lang w:eastAsia="en-US"/>
        </w:rPr>
        <w:t>12. rujna 2018.</w:t>
      </w:r>
      <w:r w:rsidRPr="009728C3">
        <w:rPr>
          <w:rFonts w:cstheme="minorBidi" w:eastAsiaTheme="minorHAnsi"/>
          <w:szCs w:val="22"/>
          <w:lang w:eastAsia="en-US"/>
        </w:rPr>
        <w:t xml:space="preserve"> pokrenut je prethodni postupak radi utvrđivanja pretpostavki za otvaranje stečajnog postupka nad dužnikom i određeno je ročište radi očitovanja o prijedlogu za otvaranje stečajnog postupka.</w:t>
      </w:r>
    </w:p>
    <w:p w:rsidRDefault="009728C3" w:rsidP="006B73D5" w:rsidR="002D337A">
      <w:pPr>
        <w:spacing w:before="90"/>
        <w:ind w:firstLine="703"/>
        <w:jc w:val="both"/>
      </w:pPr>
      <w:r w:rsidRPr="00073637">
        <w:t>Na ročište radi očitovanja o uvjetima za otvaranje stečajnog postupka</w:t>
      </w:r>
      <w:r w:rsidR="00053DE6">
        <w:t>,</w:t>
      </w:r>
      <w:r w:rsidRPr="00073637">
        <w:t xml:space="preserve"> </w:t>
      </w:r>
      <w:r w:rsidR="00CC27FF" w:rsidRPr="00CC27FF">
        <w:t xml:space="preserve">održano </w:t>
      </w:r>
      <w:r w:rsidR="002D337A">
        <w:t>25. listopada 2018., zastupnik</w:t>
      </w:r>
      <w:r w:rsidR="002D337A" w:rsidRPr="00073637">
        <w:t xml:space="preserve"> po zakonu dužnika nije pristupi</w:t>
      </w:r>
      <w:r w:rsidR="002D337A">
        <w:t xml:space="preserve">o, a niti je dostavio </w:t>
      </w:r>
      <w:r w:rsidR="002D337A" w:rsidRPr="00073637">
        <w:t>pisano izvješće o financijsko-gospodarskom stanju dužnika, odnosno popis imovine i obveza dužnika sukladno nalogu suda iz točke III. rješenja ovog suda poslovni broj 11.St-</w:t>
      </w:r>
      <w:r w:rsidR="002D337A">
        <w:t>122/2018</w:t>
      </w:r>
      <w:r w:rsidR="002D337A" w:rsidRPr="00073637">
        <w:t xml:space="preserve"> </w:t>
      </w:r>
      <w:r w:rsidR="002D337A">
        <w:t>od 12. rujna 2018.</w:t>
      </w:r>
    </w:p>
    <w:p w:rsidRDefault="0036235C" w:rsidP="006B73D5" w:rsidR="00791D5A" w:rsidRPr="00791D5A">
      <w:pPr>
        <w:spacing w:before="9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2B21EE" w:rsidRPr="002B21EE">
        <w:rPr>
          <w:color w:val="000000"/>
        </w:rPr>
        <w:t>SZ</w:t>
      </w:r>
      <w:r w:rsidR="009728C3">
        <w:rPr>
          <w:color w:val="000000"/>
        </w:rPr>
        <w:t>-a</w:t>
      </w:r>
      <w:r w:rsidR="00791D5A" w:rsidRPr="00791D5A">
        <w:rPr>
          <w:color w:val="000000"/>
        </w:rPr>
        <w:t xml:space="preserve"> 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6B73D5" w:rsidR="00791D5A">
      <w:pPr>
        <w:spacing w:before="9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6B73D5" w:rsidR="00100A09">
      <w:pPr>
        <w:pStyle w:val="Bezproreda"/>
        <w:spacing w:before="9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6B73D5" w:rsidR="00100A09">
      <w:pPr>
        <w:pStyle w:val="Bezproreda"/>
        <w:spacing w:before="9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6B73D5" w:rsidR="005C0FD5">
      <w:pPr>
        <w:pStyle w:val="Bezproreda"/>
        <w:spacing w:before="9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6B73D5" w:rsidR="005F6849">
      <w:pPr>
        <w:pStyle w:val="Bezproreda"/>
        <w:spacing w:before="9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0A7123" w:rsidRPr="000A7123">
        <w:rPr>
          <w:rFonts w:cs="Times New Roman" w:hAnsi="Times New Roman" w:ascii="Times New Roman"/>
          <w:sz w:val="24"/>
          <w:szCs w:val="24"/>
        </w:rPr>
        <w:t xml:space="preserve">Jozo Jelavić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00943A0A">
        <w:rPr>
          <w:rFonts w:cs="Times New Roman" w:hAnsi="Times New Roman" w:ascii="Times New Roman"/>
          <w:sz w:val="24"/>
          <w:szCs w:val="24"/>
        </w:rPr>
        <w:t xml:space="preserve"> 6. i članka </w:t>
      </w:r>
      <w:r w:rsidRPr="005F6849">
        <w:rPr>
          <w:rFonts w:cs="Times New Roman" w:hAnsi="Times New Roman" w:ascii="Times New Roman"/>
          <w:sz w:val="24"/>
          <w:szCs w:val="24"/>
        </w:rPr>
        <w:t>85. SZ-</w:t>
      </w:r>
      <w:r>
        <w:rPr>
          <w:rFonts w:cs="Times New Roman" w:hAnsi="Times New Roman" w:ascii="Times New Roman"/>
          <w:sz w:val="24"/>
          <w:szCs w:val="24"/>
        </w:rPr>
        <w:t>a.</w:t>
      </w:r>
    </w:p>
    <w:p w:rsidRDefault="00874E96" w:rsidP="006B73D5" w:rsidR="00B32D61">
      <w:pPr>
        <w:pStyle w:val="Bezproreda"/>
        <w:spacing w:before="9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6B73D5" w:rsidR="00274174">
      <w:pPr>
        <w:spacing w:before="100"/>
        <w:jc w:val="center"/>
      </w:pPr>
      <w:r w:rsidRPr="00D25C4A">
        <w:t>U Spli</w:t>
      </w:r>
      <w:r w:rsidR="00122E18">
        <w:t xml:space="preserve">tu </w:t>
      </w:r>
      <w:r w:rsidR="002D337A">
        <w:t>6</w:t>
      </w:r>
      <w:r w:rsidR="00071FC6">
        <w:t xml:space="preserve">. </w:t>
      </w:r>
      <w:r w:rsidR="009728C3">
        <w:t>studenog</w:t>
      </w:r>
      <w:r w:rsidR="00122E18">
        <w:t xml:space="preserve"> 2018.</w:t>
      </w:r>
    </w:p>
    <w:p w:rsidRDefault="00122E18" w:rsidP="006B73D5" w:rsidR="0033288D">
      <w:pPr>
        <w:spacing w:before="100"/>
        <w:ind w:left="6372"/>
        <w:jc w:val="center"/>
      </w:pPr>
      <w:r>
        <w:t>Sutkinja</w:t>
      </w:r>
    </w:p>
    <w:p w:rsidRDefault="00122E18" w:rsidP="0094096C" w:rsidR="006B73D5">
      <w:pPr>
        <w:ind w:left="6372"/>
        <w:jc w:val="center"/>
      </w:pPr>
      <w:r>
        <w:t>Ana Golub Gruić</w:t>
      </w:r>
      <w:r w:rsidR="006B73D5">
        <w:t>, v.r.</w:t>
      </w:r>
    </w:p>
    <w:p w:rsidRDefault="006B73D5" w:rsidP="008832A6" w:rsidR="006B73D5">
      <w:pPr>
        <w:jc w:val="right"/>
      </w:pPr>
      <w:r>
        <w:t>za točnost otpravka – ovlašteni službenik</w:t>
      </w:r>
    </w:p>
    <w:p w:rsidRDefault="006B73D5" w:rsidP="008832A6" w:rsidR="006B73D5">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1D6B64" w:rsidR="0033288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6B73D5">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2D337A">
      <w:t>122/2018-16</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536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53DE6"/>
    <w:rsid w:val="00071FC6"/>
    <w:rsid w:val="00073D39"/>
    <w:rsid w:val="00090C84"/>
    <w:rsid w:val="0009497C"/>
    <w:rsid w:val="000A1804"/>
    <w:rsid w:val="000A6287"/>
    <w:rsid w:val="000A7123"/>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D337A"/>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3D5"/>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D7AD6"/>
    <w:rsid w:val="008E1397"/>
    <w:rsid w:val="008E3CD7"/>
    <w:rsid w:val="008E7715"/>
    <w:rsid w:val="008F17D0"/>
    <w:rsid w:val="008F50F0"/>
    <w:rsid w:val="0091271D"/>
    <w:rsid w:val="009247FF"/>
    <w:rsid w:val="0092488B"/>
    <w:rsid w:val="009306D7"/>
    <w:rsid w:val="0093689F"/>
    <w:rsid w:val="00943A0A"/>
    <w:rsid w:val="00944463"/>
    <w:rsid w:val="009535D7"/>
    <w:rsid w:val="009554D8"/>
    <w:rsid w:val="00964653"/>
    <w:rsid w:val="00970C4A"/>
    <w:rsid w:val="009728C3"/>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27FF"/>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B73D5"/>
    <w:rPr>
      <w:color w:val="808080"/>
      <w:bdr w:space="0" w:sz="0" w:color="auto" w:val="none"/>
      <w:shd w:fill="auto" w:color="auto" w:val="clear"/>
    </w:rPr>
  </w:style>
  <w:style w:customStyle="true" w:styleId="eSPISCCParagraphDefaultFont" w:type="character">
    <w:name w:val="eSPIS_CC_Paragraph Default Font"/>
    <w:basedOn w:val="Zadanifontodlomka"/>
    <w:rsid w:val="006B73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73D5"/>
    <w:rPr>
      <w:bdr w:space="0" w:sz="0" w:color="auto" w:val="none"/>
      <w:shd w:fill="FFFFCC" w:color="auto" w:val="clear"/>
      <w:lang w:val="hr-HR"/>
    </w:rPr>
  </w:style>
  <w:style w:customStyle="true" w:styleId="PozadinaSvijetloCrvena" w:type="character">
    <w:name w:val="Pozadina_SvijetloCrvena"/>
    <w:basedOn w:val="eSPISCCParagraphDefaultFont"/>
    <w:rsid w:val="006B73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73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B73D5"/>
    <w:rPr>
      <w:color w:val="808080"/>
      <w:bdr w:color="auto" w:space="0" w:sz="0" w:val="none"/>
      <w:shd w:color="auto" w:fill="auto" w:val="clear"/>
    </w:rPr>
  </w:style>
  <w:style w:customStyle="1" w:styleId="eSPISCCParagraphDefaultFont" w:type="character">
    <w:name w:val="eSPIS_CC_Paragraph Default Font"/>
    <w:basedOn w:val="Zadanifontodlomka"/>
    <w:rsid w:val="006B73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73D5"/>
    <w:rPr>
      <w:bdr w:color="auto" w:space="0" w:sz="0" w:val="none"/>
      <w:shd w:color="auto" w:fill="FFFFCC" w:val="clear"/>
      <w:lang w:val="hr-HR"/>
    </w:rPr>
  </w:style>
  <w:style w:customStyle="1" w:styleId="PozadinaSvijetloCrvena" w:type="character">
    <w:name w:val="Pozadina_SvijetloCrvena"/>
    <w:basedOn w:val="eSPISCCParagraphDefaultFont"/>
    <w:rsid w:val="006B73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73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izvorni_sadrzaj>
    <derivirana_varijabla naziv="DomainObject.Predmet.Broj_1">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St-122/2018</izvorni_sadrzaj>
    <derivirana_varijabla naziv="DomainObject.Predmet.OznakaBroj_1">St-122/2018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KRISTALL-GLAS d.o.o. za proizvodnju i usluge</izvorni_sadrzaj>
    <derivirana_varijabla naziv="DomainObject.Predmet.ProtustrankaFormated_1">  KRISTALL-GLAS d.o.o. za proizvodnju i usluge</derivirana_varijabla>
  </DomainObject.Predmet.ProtustrankaFormated>
  <DomainObject.Predmet.ProtustrankaFormatedOIB>
    <izvorni_sadrzaj>  KRISTALL-GLAS d.o.o. za proizvodnju i usluge, OIB 65250091085</izvorni_sadrzaj>
    <derivirana_varijabla naziv="DomainObject.Predmet.ProtustrankaFormatedOIB_1">  KRISTALL-GLAS d.o.o. za proizvodnju i usluge, OIB 65250091085</derivirana_varijabla>
  </DomainObject.Predmet.ProtustrankaFormatedOIB>
  <DomainObject.Predmet.ProtustrankaFormatedWithAdress>
    <izvorni_sadrzaj> KRISTALL-GLAS d.o.o. za proizvodnju i usluge, Put okolišta 36, 21240 Trilj</izvorni_sadrzaj>
    <derivirana_varijabla naziv="DomainObject.Predmet.ProtustrankaFormatedWithAdress_1"> KRISTALL-GLAS d.o.o. za proizvodnju i usluge, Put okolišta 36, 21240 Trilj</derivirana_varijabla>
  </DomainObject.Predmet.ProtustrankaFormatedWithAdress>
  <DomainObject.Predmet.ProtustrankaFormatedWithAdressOIB>
    <izvorni_sadrzaj> KRISTALL-GLAS d.o.o. za proizvodnju i usluge, OIB 65250091085, Put okolišta 36, 21240 Trilj</izvorni_sadrzaj>
    <derivirana_varijabla naziv="DomainObject.Predmet.ProtustrankaFormatedWithAdressOIB_1"> KRISTALL-GLAS d.o.o. za proizvodnju i usluge, OIB 65250091085, Put okolišta 36, 21240 Trilj</derivirana_varijabla>
  </DomainObject.Predmet.ProtustrankaFormatedWithAdressOIB>
  <DomainObject.Predmet.ProtustrankaWithAdress>
    <izvorni_sadrzaj>KRISTALL-GLAS d.o.o. za proizvodnju i usluge Put okolišta 36, 21240 Trilj</izvorni_sadrzaj>
    <derivirana_varijabla naziv="DomainObject.Predmet.ProtustrankaWithAdress_1">KRISTALL-GLAS d.o.o. za proizvodnju i usluge Put okolišta 36, 21240 Trilj</derivirana_varijabla>
  </DomainObject.Predmet.ProtustrankaWithAdress>
  <DomainObject.Predmet.ProtustrankaWithAdressOIB>
    <izvorni_sadrzaj>KRISTALL-GLAS d.o.o. za proizvodnju i usluge, OIB 65250091085, Put okolišta 36, 21240 Trilj</izvorni_sadrzaj>
    <derivirana_varijabla naziv="DomainObject.Predmet.ProtustrankaWithAdressOIB_1">KRISTALL-GLAS d.o.o. za proizvodnju i usluge, OIB 65250091085, Put okolišta 36, 21240 Trilj</derivirana_varijabla>
  </DomainObject.Predmet.ProtustrankaWithAdressOIB>
  <DomainObject.Predmet.ProtustrankaNazivFormated>
    <izvorni_sadrzaj>KRISTALL-GLAS d.o.o. za proizvodnju i usluge</izvorni_sadrzaj>
    <derivirana_varijabla naziv="DomainObject.Predmet.ProtustrankaNazivFormated_1">KRISTALL-GLAS d.o.o. za proizvodnju i usluge</derivirana_varijabla>
  </DomainObject.Predmet.ProtustrankaNazivFormated>
  <DomainObject.Predmet.ProtustrankaNazivFormatedOIB>
    <izvorni_sadrzaj>KRISTALL-GLAS d.o.o. za proizvodnju i usluge, OIB 65250091085</izvorni_sadrzaj>
    <derivirana_varijabla naziv="DomainObject.Predmet.ProtustrankaNazivFormatedOIB_1">KRISTALL-GLAS d.o.o. za proizvodnju i usluge, OIB 65250091085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357000.53</izvorni_sadrzaj>
    <derivirana_varijabla naziv="DomainObject.Predmet.TrenutnaVrijednost_1">357000.53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KRISTALL-GLAS d.o.o. za proizvodnju i usluge</item>
    </izvorni_sadrzaj>
    <derivirana_varijabla naziv="DomainObject.Predmet.ProtuStrankaListFormated_1">
      <item>KRISTALL-GLAS d.o.o. za proizvodnju i usluge</item>
    </derivirana_varijabla>
  </DomainObject.Predmet.ProtuStrankaListFormated>
  <DomainObject.Predmet.ProtuStrankaListFormatedOIB>
    <izvorni_sadrzaj>
      <item>KRISTALL-GLAS d.o.o. za proizvodnju i usluge, OIB 65250091085</item>
    </izvorni_sadrzaj>
    <derivirana_varijabla naziv="DomainObject.Predmet.ProtuStrankaListFormatedOIB_1">
      <item>KRISTALL-GLAS d.o.o. za proizvodnju i usluge, OIB 65250091085</item>
    </derivirana_varijabla>
  </DomainObject.Predmet.ProtuStrankaListFormatedOIB>
  <DomainObject.Predmet.ProtuStrankaListFormatedWithAdress>
    <izvorni_sadrzaj>
      <item>KRISTALL-GLAS d.o.o. za proizvodnju i usluge, Put okolišta 36, 21240 Trilj</item>
    </izvorni_sadrzaj>
    <derivirana_varijabla naziv="DomainObject.Predmet.ProtuStrankaListFormatedWithAdress_1">
      <item>KRISTALL-GLAS d.o.o. za proizvodnju i usluge, Put okolišta 36, 21240 Trilj</item>
    </derivirana_varijabla>
  </DomainObject.Predmet.ProtuStrankaListFormatedWithAdress>
  <DomainObject.Predmet.ProtuStrankaListFormatedWithAdressOIB>
    <izvorni_sadrzaj>
      <item>KRISTALL-GLAS d.o.o. za proizvodnju i usluge, OIB 65250091085, Put okolišta 36, 21240 Trilj</item>
    </izvorni_sadrzaj>
    <derivirana_varijabla naziv="DomainObject.Predmet.ProtuStrankaListFormatedWithAdressOIB_1">
      <item>KRISTALL-GLAS d.o.o. za proizvodnju i usluge, OIB 65250091085, Put okolišta 36, 21240 Trilj</item>
    </derivirana_varijabla>
  </DomainObject.Predmet.ProtuStrankaListFormatedWithAdressOIB>
  <DomainObject.Predmet.ProtuStrankaListNazivFormated>
    <izvorni_sadrzaj>
      <item>KRISTALL-GLAS d.o.o. za proizvodnju i usluge</item>
    </izvorni_sadrzaj>
    <derivirana_varijabla naziv="DomainObject.Predmet.ProtuStrankaListNazivFormated_1">
      <item>KRISTALL-GLAS d.o.o. za proizvodnju i usluge</item>
    </derivirana_varijabla>
  </DomainObject.Predmet.ProtuStrankaListNazivFormated>
  <DomainObject.Predmet.ProtuStrankaListNazivFormatedOIB>
    <izvorni_sadrzaj>
      <item>KRISTALL-GLAS d.o.o. za proizvodnju i usluge, OIB 65250091085</item>
    </izvorni_sadrzaj>
    <derivirana_varijabla naziv="DomainObject.Predmet.ProtuStrankaListNazivFormatedOIB_1">
      <item>KRISTALL-GLAS d.o.o. za proizvodnju i usluge, OIB 65250091085</item>
    </derivirana_varijabla>
  </DomainObject.Predmet.ProtuStrankaListNazivFormatedOIB>
  <DomainObject.Predmet.OstaliListFormated>
    <izvorni_sadrzaj>
      <item>Davor Lagator</item>
    </izvorni_sadrzaj>
    <derivirana_varijabla naziv="DomainObject.Predmet.OstaliListFormated_1">
      <item>Davor Lagator</item>
    </derivirana_varijabla>
  </DomainObject.Predmet.OstaliListFormated>
  <DomainObject.Predmet.OstaliListFormatedOIB>
    <izvorni_sadrzaj>
      <item>Davor Lagator, OIB 70125823736</item>
    </izvorni_sadrzaj>
    <derivirana_varijabla naziv="DomainObject.Predmet.OstaliListFormatedOIB_1">
      <item>Davor Lagator, OIB 70125823736</item>
    </derivirana_varijabla>
  </DomainObject.Predmet.OstaliListFormatedOIB>
  <DomainObject.Predmet.OstaliListFormatedWithAdress>
    <izvorni_sadrzaj>
      <item>Davor Lagator, Brnaze 410b, 21230 Brnaze</item>
    </izvorni_sadrzaj>
    <derivirana_varijabla naziv="DomainObject.Predmet.OstaliListFormatedWithAdress_1">
      <item>Davor Lagator, Brnaze 410b, 21230 Brnaze</item>
    </derivirana_varijabla>
  </DomainObject.Predmet.OstaliListFormatedWithAdress>
  <DomainObject.Predmet.OstaliListFormatedWithAdressOIB>
    <izvorni_sadrzaj>
      <item>Davor Lagator, OIB 70125823736, Brnaze 410b, 21230 Brnaze</item>
    </izvorni_sadrzaj>
    <derivirana_varijabla naziv="DomainObject.Predmet.OstaliListFormatedWithAdressOIB_1">
      <item>Davor Lagator, OIB 70125823736, Brnaze 410b, 21230 Brnaze</item>
    </derivirana_varijabla>
  </DomainObject.Predmet.OstaliListFormatedWithAdressOIB>
  <DomainObject.Predmet.OstaliListNazivFormated>
    <izvorni_sadrzaj>
      <item>Davor Lagator</item>
    </izvorni_sadrzaj>
    <derivirana_varijabla naziv="DomainObject.Predmet.OstaliListNazivFormated_1">
      <item>Davor Lagator</item>
    </derivirana_varijabla>
  </DomainObject.Predmet.OstaliListNazivFormated>
  <DomainObject.Predmet.OstaliListNazivFormatedOIB>
    <izvorni_sadrzaj>
      <item>Davor Lagator, OIB 70125823736</item>
    </izvorni_sadrzaj>
    <derivirana_varijabla naziv="DomainObject.Predmet.OstaliListNazivFormatedOIB_1">
      <item>Davor Lagator, OIB 70125823736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KRISTALL-GLAS d.o.o. za proizvodnju i usluge</izvorni_sadrzaj>
    <derivirana_varijabla naziv="DomainObject.Predmet.ProtustrankaIDrugi_1">KRISTALL-GLAS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KRISTALL-GLAS d.o.o. za proizvodnju i usluge, OIB 65250091085, Put okolišta 36, 21240 Trilj</izvorni_sadrzaj>
    <derivirana_varijabla naziv="DomainObject.Predmet.ProtustrankaIDrugiAdressOIB_1">KRISTALL-GLAS d.o.o. za proizvodnju i usluge, OIB 65250091085, Put okolišta 36,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KRISTALL-GLAS d.o.o. za proizvodnju i usluge</item>
      <item>FINANCIJSKA AGENCIJA, RC SPLIT</item>
      <item>Davor Lagator</item>
    </izvorni_sadrzaj>
    <derivirana_varijabla naziv="DomainObject.Predmet.SudioniciListNaziv_1">
      <item>KRISTALL-GLAS d.o.o. za proizvodnju i usluge</item>
      <item>FINANCIJSKA AGENCIJA, RC SPLIT</item>
      <item>Davor Lagator</item>
    </derivirana_varijabla>
  </DomainObject.Predmet.SudioniciListNaziv>
  <DomainObject.Predmet.SudioniciListAdressOIB>
    <izvorni_sadrzaj>
      <item>KRISTALL-GLAS d.o.o. za proizvodnju i usluge, OIB 65250091085, Put okolišta 36,21240 Trilj</item>
      <item>FINANCIJSKA AGENCIJA, RC SPLIT, OIB 85821130368, Mažuranićevo šetalište 24 b,21000 Split</item>
      <item>Davor Lagator, OIB 70125823736, Brnaze 410b,21230 Brnaze</item>
    </izvorni_sadrzaj>
    <derivirana_varijabla naziv="DomainObject.Predmet.SudioniciListAdressOIB_1">
      <item>KRISTALL-GLAS d.o.o. za proizvodnju i usluge, OIB 65250091085, Put okolišta 36,21240 Trilj</item>
      <item>FINANCIJSKA AGENCIJA, RC SPLIT, OIB 85821130368, Mažuranićevo šetalište 24 b,21000 Split</item>
      <item>Davor Lagator, OIB 70125823736, Brnaze 410b,21230 Brnaze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65250091085</item>
      <item>, OIB 85821130368</item>
      <item>, OIB 70125823736</item>
    </izvorni_sadrzaj>
    <derivirana_varijabla naziv="DomainObject.Predmet.SudioniciListNazivOIB_1">
      <item>, OIB 65250091085</item>
      <item>, OIB 85821130368</item>
      <item>, OIB 70125823736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17. svibnja 2018.</izvorni_sadrzaj>
    <derivirana_varijabla naziv="DomainObject.PredzadnjaOdlukaIzPredmeta.DatumDonosenjaOdluke_1">17. svibnja 2018.</derivirana_varijabla>
  </DomainObject.PredzadnjaOdlukaIzPredmeta.DatumDonosenjaOdluke>
  <DomainObject.PredzadnjaOdlukaIzPredmeta.Oznaka>
    <izvorni_sadrzaj>St-122/2018-6</izvorni_sadrzaj>
    <derivirana_varijabla naziv="DomainObject.PredzadnjaOdlukaIzPredmeta.Oznaka_1">St-122/2018-6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93B5FB-5BA3-4D37-AB24-A04EC8AAEC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867</properties:Words>
  <properties:Characters>5024</properties:Characters>
  <properties:Lines>97</properties:Lines>
  <properties:Paragraphs>34</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2018-11-06T10:54:00Z</cp:lastPrinted>
  <dcterms:modified xmlns:xsi="http://www.w3.org/2001/XMLSchema-instance" xsi:type="dcterms:W3CDTF">2018-11-06T10:54:00Z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(St-122-2018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