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5efa" w14:paraId="dc15efa" w:rsidRDefault="006E5B1A" w:rsidP="006E5B1A" w:rsidR="006E5B1A" w:rsidRPr="00B92397">
      <w:pPr>
        <w15:collapsed w:val="false"/>
        <w:rPr>
          <w:noProof/>
          <w:szCs w:val="24"/>
          <w:lang w:val="hr-HR"/>
        </w:rPr>
      </w:pPr>
      <w:bookmarkStart w:name="_GoBack" w:id="0"/>
      <w:bookmarkEnd w:id="0"/>
    </w:p>
    <w:p w:rsidRDefault="006E5B1A" w:rsidP="006E5B1A" w:rsidR="006E5B1A" w:rsidRPr="00B92397">
      <w:pPr>
        <w:rPr>
          <w:noProof/>
          <w:szCs w:val="24"/>
          <w:lang w:val="hr-HR"/>
        </w:rPr>
      </w:pPr>
    </w:p>
    <w:p w:rsidRDefault="006E5B1A" w:rsidP="00EC1F2A" w:rsidR="00EC1F2A" w:rsidRPr="00B92397">
      <w:pPr>
        <w:ind w:firstLine="5245"/>
        <w:jc w:val="right"/>
        <w:rPr>
          <w:lang w:val="hr-HR"/>
        </w:rPr>
      </w:pPr>
      <w:r w:rsidRPr="00B92397">
        <w:rPr>
          <w:noProof/>
          <w:szCs w:val="24"/>
          <w:lang w:val="hr-HR"/>
        </w:rPr>
        <w:t xml:space="preserve">       </w:t>
      </w:r>
      <w:r w:rsidR="00EC1F2A" w:rsidRPr="00B92397">
        <w:rPr>
          <w:lang w:val="hr-HR"/>
        </w:rPr>
        <w:t xml:space="preserve">              5. </w:t>
      </w:r>
      <w:proofErr w:type="spellStart"/>
      <w:r w:rsidR="00EC1F2A" w:rsidRPr="00B92397">
        <w:rPr>
          <w:lang w:val="hr-HR"/>
        </w:rPr>
        <w:t>Stž</w:t>
      </w:r>
      <w:proofErr w:type="spellEnd"/>
      <w:r w:rsidR="00EC1F2A" w:rsidRPr="00B92397">
        <w:rPr>
          <w:lang w:val="hr-HR"/>
        </w:rPr>
        <w:t>-</w:t>
      </w:r>
      <w:r w:rsidR="00B92397">
        <w:rPr>
          <w:lang w:val="hr-HR"/>
        </w:rPr>
        <w:t>5</w:t>
      </w:r>
      <w:r w:rsidR="00EC1F2A" w:rsidRPr="00B92397">
        <w:rPr>
          <w:lang w:val="hr-HR"/>
        </w:rPr>
        <w:t>/201</w:t>
      </w:r>
      <w:r w:rsidR="00B92397">
        <w:rPr>
          <w:lang w:val="hr-HR"/>
        </w:rPr>
        <w:t>7</w:t>
      </w:r>
      <w:r w:rsidR="00EC1F2A" w:rsidRPr="00B92397">
        <w:rPr>
          <w:lang w:val="hr-HR"/>
        </w:rPr>
        <w:t>-2</w:t>
      </w:r>
    </w:p>
    <w:p w:rsidRDefault="00EC1F2A" w:rsidP="00EC1F2A" w:rsidR="00EC1F2A" w:rsidRPr="00B92397">
      <w:pPr>
        <w:jc w:val="both"/>
        <w:rPr>
          <w:lang w:val="hr-HR"/>
        </w:rPr>
      </w:pPr>
    </w:p>
    <w:p w:rsidRDefault="00EC1F2A" w:rsidP="00EC1F2A" w:rsidR="00EC1F2A" w:rsidRPr="00B92397">
      <w:pPr>
        <w:jc w:val="both"/>
        <w:rPr>
          <w:lang w:val="hr-HR"/>
        </w:rPr>
      </w:pPr>
    </w:p>
    <w:p w:rsidRDefault="00EC1F2A" w:rsidP="00EC1F2A" w:rsidR="00EC1F2A" w:rsidRPr="00B92397">
      <w:pPr>
        <w:jc w:val="both"/>
        <w:rPr>
          <w:lang w:val="hr-HR"/>
        </w:rPr>
      </w:pPr>
    </w:p>
    <w:p w:rsidRDefault="00EC1F2A" w:rsidP="00EC1F2A" w:rsidR="00EC1F2A" w:rsidRPr="00B92397">
      <w:pPr>
        <w:jc w:val="both"/>
        <w:rPr>
          <w:lang w:val="hr-HR"/>
        </w:rPr>
      </w:pPr>
    </w:p>
    <w:p w:rsidRDefault="00EC1F2A" w:rsidP="00EC1F2A" w:rsidR="00EC1F2A" w:rsidRPr="00B92397">
      <w:pPr>
        <w:jc w:val="both"/>
        <w:rPr>
          <w:lang w:val="hr-HR"/>
        </w:rPr>
      </w:pPr>
    </w:p>
    <w:p w:rsidRDefault="00B92397" w:rsidP="00B92397" w:rsidR="00B92397" w:rsidRPr="00B92397">
      <w:pPr>
        <w:jc w:val="center"/>
        <w:rPr>
          <w:lang w:val="hr-HR"/>
        </w:rPr>
      </w:pPr>
      <w:r w:rsidRPr="00B92397">
        <w:rPr>
          <w:lang w:val="hr-HR"/>
        </w:rPr>
        <w:t>U  I M E   R E P U B L I K E   H R V A T S K E</w:t>
      </w:r>
    </w:p>
    <w:p w:rsidRDefault="00B92397" w:rsidP="00B92397" w:rsidR="00B92397" w:rsidRPr="00B92397">
      <w:pPr>
        <w:jc w:val="center"/>
        <w:rPr>
          <w:lang w:val="hr-HR"/>
        </w:rPr>
      </w:pPr>
    </w:p>
    <w:p w:rsidRDefault="00B92397" w:rsidP="00B92397" w:rsidR="00B92397" w:rsidRPr="00B92397">
      <w:pPr>
        <w:jc w:val="center"/>
        <w:rPr>
          <w:lang w:val="hr-HR"/>
        </w:rPr>
      </w:pPr>
      <w:r w:rsidRPr="00B92397">
        <w:rPr>
          <w:lang w:val="hr-HR"/>
        </w:rPr>
        <w:t>R J E Š E N J E</w:t>
      </w:r>
    </w:p>
    <w:p w:rsidRDefault="00B92397" w:rsidP="00B92397" w:rsidR="00B92397" w:rsidRPr="00B92397">
      <w:pPr>
        <w:jc w:val="both"/>
        <w:rPr>
          <w:lang w:val="hr-HR"/>
        </w:rPr>
      </w:pPr>
    </w:p>
    <w:p w:rsidRDefault="00B92397" w:rsidP="00B92397" w:rsidR="00B92397" w:rsidRPr="00B92397">
      <w:pPr>
        <w:ind w:firstLine="851"/>
        <w:jc w:val="both"/>
        <w:rPr>
          <w:lang w:val="hr-HR"/>
        </w:rPr>
      </w:pPr>
      <w:r>
        <w:rPr>
          <w:lang w:val="hr-HR"/>
        </w:rPr>
        <w:t>Trgovački sud u Bjelovaru</w:t>
      </w:r>
      <w:r w:rsidRPr="00B92397">
        <w:rPr>
          <w:lang w:val="hr-HR"/>
        </w:rPr>
        <w:t xml:space="preserve">, po sucu pojedincu Mariji Petrina Kubica, u skraćenom stečajnom postupku nad dužnikom KOALICIJA ROMA HRVATSKE – KRUH, Zagreb, </w:t>
      </w:r>
      <w:proofErr w:type="spellStart"/>
      <w:r w:rsidRPr="00B92397">
        <w:rPr>
          <w:lang w:val="hr-HR"/>
        </w:rPr>
        <w:t>Miramarska</w:t>
      </w:r>
      <w:proofErr w:type="spellEnd"/>
      <w:r w:rsidRPr="00B92397">
        <w:rPr>
          <w:lang w:val="hr-HR"/>
        </w:rPr>
        <w:t xml:space="preserve"> 125, registarski broj: 21004004, OIB: 83652275577, kojeg zastupa punomoćnik Nenad Škare</w:t>
      </w:r>
      <w:r>
        <w:rPr>
          <w:lang w:val="hr-HR"/>
        </w:rPr>
        <w:t>,</w:t>
      </w:r>
      <w:r w:rsidRPr="00B92397">
        <w:rPr>
          <w:lang w:val="hr-HR"/>
        </w:rPr>
        <w:t xml:space="preserve"> odvjetnik</w:t>
      </w:r>
      <w:r>
        <w:rPr>
          <w:lang w:val="hr-HR"/>
        </w:rPr>
        <w:t xml:space="preserve"> iz Zajedničkog odvjetničkog ureda Nenada Škare, Silvije Petrović i Jelene </w:t>
      </w:r>
      <w:proofErr w:type="spellStart"/>
      <w:r>
        <w:rPr>
          <w:lang w:val="hr-HR"/>
        </w:rPr>
        <w:t>Nujić</w:t>
      </w:r>
      <w:proofErr w:type="spellEnd"/>
      <w:r>
        <w:rPr>
          <w:lang w:val="hr-HR"/>
        </w:rPr>
        <w:t xml:space="preserve"> iz Zagreba, </w:t>
      </w:r>
      <w:r w:rsidRPr="00B92397">
        <w:rPr>
          <w:lang w:val="hr-HR"/>
        </w:rPr>
        <w:t xml:space="preserve">odlučujući o dužnikovoj žalbi protiv rješenja višeg sudskog savjetnika poslovni broj St-732/2017-3 od 20. listopada 2017., temeljem odredbe čl.436. Stečajnog zakona </w:t>
      </w:r>
      <w:r w:rsidRPr="00B92397">
        <w:rPr>
          <w:noProof/>
          <w:lang w:val="hr-HR"/>
        </w:rPr>
        <w:t>(Narodne novine br. 71/15 i 104/17 dalje: SZ</w:t>
      </w:r>
      <w:r w:rsidRPr="00B92397">
        <w:rPr>
          <w:lang w:val="hr-HR"/>
        </w:rPr>
        <w:t>),</w:t>
      </w:r>
      <w:r>
        <w:rPr>
          <w:lang w:val="hr-HR"/>
        </w:rPr>
        <w:t xml:space="preserve"> 22. s</w:t>
      </w:r>
      <w:r w:rsidRPr="00B92397">
        <w:rPr>
          <w:lang w:val="hr-HR"/>
        </w:rPr>
        <w:t>tudenog 2017.</w:t>
      </w:r>
    </w:p>
    <w:p w:rsidRDefault="00B92397" w:rsidP="00B92397" w:rsidR="00B92397" w:rsidRPr="00B92397">
      <w:pPr>
        <w:jc w:val="both"/>
        <w:rPr>
          <w:lang w:val="hr-HR"/>
        </w:rPr>
      </w:pPr>
    </w:p>
    <w:p w:rsidRDefault="00B92397" w:rsidP="00B92397" w:rsidR="00B92397" w:rsidRPr="00B92397">
      <w:pPr>
        <w:jc w:val="center"/>
        <w:rPr>
          <w:lang w:val="hr-HR"/>
        </w:rPr>
      </w:pPr>
      <w:r w:rsidRPr="00B92397">
        <w:rPr>
          <w:lang w:val="hr-HR"/>
        </w:rPr>
        <w:t>r i j e š i o   j e</w:t>
      </w:r>
    </w:p>
    <w:p w:rsidRDefault="00B92397" w:rsidP="00B92397" w:rsidR="00B92397" w:rsidRPr="00B92397">
      <w:pPr>
        <w:jc w:val="center"/>
        <w:outlineLvl w:val="0"/>
        <w:rPr>
          <w:lang w:val="hr-HR"/>
        </w:rPr>
      </w:pPr>
    </w:p>
    <w:p w:rsidRDefault="00B92397" w:rsidP="00B92397" w:rsidR="00B92397" w:rsidRPr="00B92397">
      <w:pPr>
        <w:ind w:firstLine="851"/>
        <w:jc w:val="both"/>
        <w:outlineLvl w:val="0"/>
        <w:rPr>
          <w:lang w:val="hr-HR"/>
        </w:rPr>
      </w:pPr>
      <w:r w:rsidRPr="00B92397">
        <w:rPr>
          <w:lang w:val="hr-HR"/>
        </w:rPr>
        <w:t>I. Ukida se rješenje Trgovačkog suda u Bjelovaru poslovni broj St-732/2017-3 od 20. listopada 2017.</w:t>
      </w:r>
    </w:p>
    <w:p w:rsidRDefault="00B92397" w:rsidP="00B92397" w:rsidR="00B92397" w:rsidRPr="00B92397">
      <w:pPr>
        <w:ind w:firstLine="851"/>
        <w:jc w:val="both"/>
        <w:outlineLvl w:val="0"/>
        <w:rPr>
          <w:lang w:val="hr-HR"/>
        </w:rPr>
      </w:pPr>
      <w:r w:rsidRPr="00B92397">
        <w:rPr>
          <w:lang w:val="hr-HR"/>
        </w:rPr>
        <w:t xml:space="preserve"> </w:t>
      </w:r>
    </w:p>
    <w:p w:rsidRDefault="00B92397" w:rsidP="00B92397" w:rsidR="00B92397" w:rsidRPr="00B92397">
      <w:pPr>
        <w:ind w:firstLine="851"/>
        <w:jc w:val="both"/>
        <w:outlineLvl w:val="0"/>
        <w:rPr>
          <w:lang w:val="hr-HR"/>
        </w:rPr>
      </w:pPr>
      <w:r w:rsidRPr="00B92397">
        <w:rPr>
          <w:lang w:val="hr-HR"/>
        </w:rPr>
        <w:t xml:space="preserve">II. Skraćeni stečajni postupak se obustavlja.   </w:t>
      </w:r>
    </w:p>
    <w:p w:rsidRDefault="00B92397" w:rsidP="00B92397" w:rsidR="00B92397" w:rsidRPr="00B92397">
      <w:pPr>
        <w:outlineLvl w:val="0"/>
        <w:rPr>
          <w:b/>
          <w:lang w:val="hr-HR"/>
        </w:rPr>
      </w:pPr>
    </w:p>
    <w:p w:rsidRDefault="00B92397" w:rsidP="00B92397" w:rsidR="00B92397" w:rsidRPr="00B92397">
      <w:pPr>
        <w:jc w:val="center"/>
        <w:outlineLvl w:val="0"/>
        <w:rPr>
          <w:lang w:val="hr-HR"/>
        </w:rPr>
      </w:pPr>
      <w:r w:rsidRPr="00B92397">
        <w:rPr>
          <w:lang w:val="hr-HR"/>
        </w:rPr>
        <w:t>Obrazloženje</w:t>
      </w:r>
    </w:p>
    <w:p w:rsidRDefault="00B92397" w:rsidP="00B92397" w:rsidR="00B92397" w:rsidRPr="00B92397">
      <w:pPr>
        <w:jc w:val="center"/>
        <w:outlineLvl w:val="0"/>
        <w:rPr>
          <w:lang w:val="hr-HR"/>
        </w:rPr>
      </w:pPr>
    </w:p>
    <w:p w:rsidRDefault="00B92397" w:rsidP="00B92397" w:rsidR="00B92397" w:rsidRPr="00B92397">
      <w:pPr>
        <w:ind w:firstLine="851"/>
        <w:jc w:val="both"/>
        <w:outlineLvl w:val="0"/>
        <w:rPr>
          <w:lang w:val="hr-HR"/>
        </w:rPr>
      </w:pPr>
      <w:r w:rsidRPr="00B92397">
        <w:rPr>
          <w:lang w:val="hr-HR"/>
        </w:rPr>
        <w:t xml:space="preserve">Rješenjem višeg sudskog savjetnika ovog suda Siniše </w:t>
      </w:r>
      <w:proofErr w:type="spellStart"/>
      <w:r w:rsidRPr="00B92397">
        <w:rPr>
          <w:lang w:val="hr-HR"/>
        </w:rPr>
        <w:t>Rajnovića</w:t>
      </w:r>
      <w:proofErr w:type="spellEnd"/>
      <w:r w:rsidRPr="00B92397">
        <w:rPr>
          <w:lang w:val="hr-HR"/>
        </w:rPr>
        <w:t xml:space="preserve"> broj St-732/2017-3 od 20. listopada 2017.</w:t>
      </w:r>
      <w:r>
        <w:rPr>
          <w:lang w:val="hr-HR"/>
        </w:rPr>
        <w:t xml:space="preserve"> </w:t>
      </w:r>
      <w:r w:rsidRPr="00B92397">
        <w:rPr>
          <w:lang w:val="hr-HR"/>
        </w:rPr>
        <w:t xml:space="preserve">otvoren je skraćeni stečajni postupak nad dužnikom KOALICIJA ROMA HRVATSKE – KRUH, Zagreb, </w:t>
      </w:r>
      <w:proofErr w:type="spellStart"/>
      <w:r w:rsidRPr="00B92397">
        <w:rPr>
          <w:lang w:val="hr-HR"/>
        </w:rPr>
        <w:t>Miramarska</w:t>
      </w:r>
      <w:proofErr w:type="spellEnd"/>
      <w:r w:rsidRPr="00B92397">
        <w:rPr>
          <w:lang w:val="hr-HR"/>
        </w:rPr>
        <w:t xml:space="preserve"> 125, (</w:t>
      </w:r>
      <w:proofErr w:type="spellStart"/>
      <w:r w:rsidRPr="00B92397">
        <w:rPr>
          <w:lang w:val="hr-HR"/>
        </w:rPr>
        <w:t>toč.I</w:t>
      </w:r>
      <w:proofErr w:type="spellEnd"/>
      <w:r w:rsidRPr="00B92397">
        <w:rPr>
          <w:lang w:val="hr-HR"/>
        </w:rPr>
        <w:t>. izreke); za stečajnog upravitelja imenovan je Jugoslav Puran, Bjelovar, Josipa Jelačića 12, OIB: 70582689973 (</w:t>
      </w:r>
      <w:proofErr w:type="spellStart"/>
      <w:r w:rsidRPr="00B92397">
        <w:rPr>
          <w:lang w:val="hr-HR"/>
        </w:rPr>
        <w:t>toč.II</w:t>
      </w:r>
      <w:proofErr w:type="spellEnd"/>
      <w:r w:rsidRPr="00B92397">
        <w:rPr>
          <w:lang w:val="hr-HR"/>
        </w:rPr>
        <w:t>. izreke); zaključen je stečajni postupak nad istim dužnikom (</w:t>
      </w:r>
      <w:proofErr w:type="spellStart"/>
      <w:r w:rsidRPr="00B92397">
        <w:rPr>
          <w:lang w:val="hr-HR"/>
        </w:rPr>
        <w:t>toč.III</w:t>
      </w:r>
      <w:proofErr w:type="spellEnd"/>
      <w:r w:rsidRPr="00B92397">
        <w:rPr>
          <w:lang w:val="hr-HR"/>
        </w:rPr>
        <w:t>. izreke), stečajni postupak otvoren je i zaključen s danom 20. listopada 2017. u 9,00 sati, kada je to rješenje objavljeno na e-oglasnoj ploči ovoga suda (</w:t>
      </w:r>
      <w:proofErr w:type="spellStart"/>
      <w:r w:rsidRPr="00B92397">
        <w:rPr>
          <w:lang w:val="hr-HR"/>
        </w:rPr>
        <w:t>toč.IV</w:t>
      </w:r>
      <w:proofErr w:type="spellEnd"/>
      <w:r w:rsidRPr="00B92397">
        <w:rPr>
          <w:lang w:val="hr-HR"/>
        </w:rPr>
        <w:t>. izreke). Istim rješenjem (</w:t>
      </w:r>
      <w:proofErr w:type="spellStart"/>
      <w:r w:rsidRPr="00B92397">
        <w:rPr>
          <w:lang w:val="hr-HR"/>
        </w:rPr>
        <w:t>toč.V</w:t>
      </w:r>
      <w:proofErr w:type="spellEnd"/>
      <w:r w:rsidRPr="00B92397">
        <w:rPr>
          <w:lang w:val="hr-HR"/>
        </w:rPr>
        <w:t>.) navedeno je da će, u</w:t>
      </w:r>
      <w:r w:rsidRPr="00B92397">
        <w:rPr>
          <w:rFonts w:eastAsia="Calibri"/>
          <w:lang w:val="hr-HR"/>
        </w:rPr>
        <w:t xml:space="preserve"> skladu s odredbom čl.133. st.1. Stečajnog zakona, stečajni upravitelj nakon zaključenja stečajnog postupka u ime i za račun stečajne mase unovčiti imovinu dužnika i prikupljenim sredstvima podmiriti nastale troškove stečajnog postupka, a neiskorišteni ostatak uplatiti u Fond za namirenje troškova stečajnog postupka te je određeno da će se n</w:t>
      </w:r>
      <w:r w:rsidRPr="00B92397">
        <w:rPr>
          <w:lang w:val="hr-HR"/>
        </w:rPr>
        <w:t>akon pravomoćnosti tog rješenja stečajni dužnik brisati iz sudskog registra (</w:t>
      </w:r>
      <w:proofErr w:type="spellStart"/>
      <w:r w:rsidRPr="00B92397">
        <w:rPr>
          <w:lang w:val="hr-HR"/>
        </w:rPr>
        <w:t>toč.VI</w:t>
      </w:r>
      <w:proofErr w:type="spellEnd"/>
      <w:r w:rsidRPr="00B92397">
        <w:rPr>
          <w:lang w:val="hr-HR"/>
        </w:rPr>
        <w:t>. izreke).</w:t>
      </w:r>
    </w:p>
    <w:p w:rsidRDefault="00B92397" w:rsidP="00B92397" w:rsidR="00B92397" w:rsidRPr="00B92397">
      <w:pPr>
        <w:ind w:firstLine="851"/>
        <w:jc w:val="both"/>
        <w:rPr>
          <w:lang w:val="hr-HR"/>
        </w:rPr>
      </w:pPr>
      <w:r w:rsidRPr="00B92397">
        <w:rPr>
          <w:lang w:val="hr-HR"/>
        </w:rPr>
        <w:t>Iz pobijanog rješenja proizlazi da je po zahtjevu FINE za provedbu skraćenog stečajnog postupka nad dužnikom sud oglasom koji je objavljen na mrežnoj stranici e-oglasna ploča Trgovačkog suda u Bjelovaru 8. kolovoza 201</w:t>
      </w:r>
      <w:r>
        <w:rPr>
          <w:lang w:val="hr-HR"/>
        </w:rPr>
        <w:t>7</w:t>
      </w:r>
      <w:r w:rsidRPr="00B92397">
        <w:rPr>
          <w:lang w:val="hr-HR"/>
        </w:rPr>
        <w:t xml:space="preserve">., sud pozvao osobu ovlaštenu za zastupanje dužnika da u roku od 15 dana od objave oglasa na mrežnoj stranici e-oglasne ploče podnese sudu javnobilježnički ovjerovljen popis imovine i obveza na propisanom obrascu. Istim oglasom pozvani su vjerovnici dužnika da u roku od 45 dana od objave oglasa predlože otvaranje stečajnog postupka te je navedeno da će se, ako osoba ovlaštena za zastupanje dužnika po zakonu u roku </w:t>
      </w:r>
      <w:r w:rsidRPr="00B92397">
        <w:rPr>
          <w:lang w:val="hr-HR"/>
        </w:rPr>
        <w:lastRenderedPageBreak/>
        <w:t xml:space="preserve">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 Kako osoba ovlaštena za zastupanje dužnika nije u roku od 15 dana od objave oglasa dostavila javnobilježnički ovjerovljen popis imovine i obveza dužnika, a vjerovnici nisu u roku od 45 dana od objave oglasa predložili otvaranje stečajnog postupka, sud je sukladno odredbi čl.431. SZ smatrao da je dužnik nesposoban za plaćanje. S obzirom da iz podataka navedenih u zahtjevu nije mogao sa sigurnošću utvrditi da dužnik ima imovinu koja bi ušla u stečajnu masu i koja bi bila dovoljna za namirenje troškova stečajnog postupka, sud je temeljem čl.431. SZ donio pobijano rješenje, koje je objavljeno je </w:t>
      </w:r>
      <w:r>
        <w:rPr>
          <w:lang w:val="hr-HR"/>
        </w:rPr>
        <w:t xml:space="preserve">20. listopada </w:t>
      </w:r>
      <w:r w:rsidRPr="00B92397">
        <w:rPr>
          <w:lang w:val="hr-HR"/>
        </w:rPr>
        <w:t>201</w:t>
      </w:r>
      <w:r>
        <w:rPr>
          <w:lang w:val="hr-HR"/>
        </w:rPr>
        <w:t>7</w:t>
      </w:r>
      <w:r w:rsidRPr="00B92397">
        <w:rPr>
          <w:lang w:val="hr-HR"/>
        </w:rPr>
        <w:t>. na e-oglasnoj ploči Trgovačkog suda u Bjelovaru.</w:t>
      </w:r>
    </w:p>
    <w:p w:rsidRDefault="00B92397" w:rsidP="00B92397" w:rsidR="00B92397" w:rsidRPr="00B92397">
      <w:pPr>
        <w:ind w:firstLine="851"/>
        <w:jc w:val="both"/>
        <w:rPr>
          <w:lang w:val="hr-HR"/>
        </w:rPr>
      </w:pPr>
    </w:p>
    <w:p w:rsidRDefault="00B92397" w:rsidP="00B92397" w:rsidR="00B92397" w:rsidRPr="00B92397">
      <w:pPr>
        <w:ind w:firstLine="851"/>
        <w:jc w:val="both"/>
        <w:rPr>
          <w:lang w:val="hr-HR"/>
        </w:rPr>
      </w:pPr>
      <w:r w:rsidRPr="00B92397">
        <w:rPr>
          <w:lang w:val="hr-HR"/>
        </w:rPr>
        <w:t>Protiv navedenog rješenja dužnik je pravovremeno podnio žalbu u kojoj navodi da rješenje nije osnovano na zakonu jer iz potvrde Fine od 23. listopada 2017. proizlazi dužnik na računima i novčanim sredstvima nije imao evidentiranu blokadu u posljednjih 6 mjeseci zbog nepodmirenih osnova za plaćanje evidentiranih u Očevidniku redoslijeda osnova za plaćanje. Stoga nisu bile ispunjene zakonske pretpostavke za provođenje skraćenog stečajnog postupka. Predlaže žalbu usvojiti i obustaviti stečajni postupak nad dužnikom.</w:t>
      </w:r>
    </w:p>
    <w:p w:rsidRDefault="00B92397" w:rsidP="00B92397" w:rsidR="00B92397" w:rsidRPr="00B92397">
      <w:pPr>
        <w:ind w:firstLine="851"/>
        <w:jc w:val="both"/>
        <w:rPr>
          <w:lang w:val="hr-HR"/>
        </w:rPr>
      </w:pPr>
      <w:r w:rsidRPr="00B92397">
        <w:rPr>
          <w:lang w:val="hr-HR"/>
        </w:rPr>
        <w:t xml:space="preserve"> </w:t>
      </w:r>
    </w:p>
    <w:p w:rsidRDefault="00B92397" w:rsidP="00B92397" w:rsidR="00B92397" w:rsidRPr="00B92397">
      <w:pPr>
        <w:ind w:firstLine="851"/>
        <w:jc w:val="both"/>
        <w:rPr>
          <w:lang w:val="hr-HR"/>
        </w:rPr>
      </w:pPr>
      <w:r w:rsidRPr="00B92397">
        <w:rPr>
          <w:lang w:val="hr-HR"/>
        </w:rPr>
        <w:t>Žalba dužnika je osnovana.</w:t>
      </w:r>
    </w:p>
    <w:p w:rsidRDefault="00B92397" w:rsidP="00B92397" w:rsidR="00B92397" w:rsidRPr="00B92397">
      <w:pPr>
        <w:ind w:firstLine="851"/>
        <w:jc w:val="both"/>
        <w:rPr>
          <w:lang w:val="hr-HR"/>
        </w:rPr>
      </w:pPr>
    </w:p>
    <w:p w:rsidRDefault="00B92397" w:rsidP="00B92397" w:rsidR="00B92397" w:rsidRPr="00B92397">
      <w:pPr>
        <w:ind w:firstLine="851"/>
        <w:jc w:val="both"/>
        <w:rPr>
          <w:lang w:val="hr-HR"/>
        </w:rPr>
      </w:pPr>
      <w:r w:rsidRPr="00B92397">
        <w:rPr>
          <w:lang w:val="hr-HR"/>
        </w:rPr>
        <w:t>Kako iz navoda dužnika i uvida u potvrdu FINE od 23. listopada 2017.  proizlazi da dužnikov račun nije blokiran odnosno da nema nepodmirenih obveza (osnova) evidentiranih u Očevidniku redoslijeda osnova za plaćanje</w:t>
      </w:r>
      <w:r>
        <w:rPr>
          <w:lang w:val="hr-HR"/>
        </w:rPr>
        <w:t>,</w:t>
      </w:r>
      <w:r w:rsidRPr="00B92397">
        <w:rPr>
          <w:lang w:val="hr-HR"/>
        </w:rPr>
        <w:t xml:space="preserve"> nije ispunjen stečajni razlog nesposobnosti za plaćanje. Stoga je žalba dužnika usvojena i riješeno je kao u izreci.</w:t>
      </w:r>
    </w:p>
    <w:p w:rsidRDefault="00B92397" w:rsidP="00B92397" w:rsidR="00B92397" w:rsidRPr="00B92397">
      <w:pPr>
        <w:rPr>
          <w:noProof/>
          <w:lang w:val="hr-HR"/>
        </w:rPr>
      </w:pPr>
    </w:p>
    <w:p w:rsidRDefault="00B92397" w:rsidP="00B92397" w:rsidR="00B92397" w:rsidRPr="00B92397">
      <w:pPr>
        <w:jc w:val="center"/>
        <w:rPr>
          <w:noProof/>
          <w:lang w:val="hr-HR"/>
        </w:rPr>
      </w:pPr>
      <w:r w:rsidRPr="00B92397">
        <w:rPr>
          <w:noProof/>
          <w:lang w:val="hr-HR"/>
        </w:rPr>
        <w:t xml:space="preserve">U Bjelovaru, </w:t>
      </w:r>
      <w:r>
        <w:rPr>
          <w:noProof/>
          <w:lang w:val="hr-HR"/>
        </w:rPr>
        <w:t>22.</w:t>
      </w:r>
      <w:r w:rsidRPr="00B92397">
        <w:rPr>
          <w:noProof/>
          <w:lang w:val="hr-HR"/>
        </w:rPr>
        <w:t xml:space="preserve"> studenog 2017.  </w:t>
      </w:r>
    </w:p>
    <w:p w:rsidRDefault="00B92397" w:rsidP="00B92397" w:rsidR="00B92397" w:rsidRPr="00B92397">
      <w:pPr>
        <w:jc w:val="both"/>
        <w:rPr>
          <w:noProof/>
          <w:lang w:val="hr-HR"/>
        </w:rPr>
      </w:pPr>
    </w:p>
    <w:p w:rsidRDefault="00B92397" w:rsidP="00B92397" w:rsidR="00B92397" w:rsidRPr="00B92397">
      <w:pPr>
        <w:ind w:firstLine="5245"/>
        <w:jc w:val="both"/>
        <w:rPr>
          <w:noProof/>
          <w:lang w:val="hr-HR"/>
        </w:rPr>
      </w:pPr>
      <w:r w:rsidRPr="00B92397">
        <w:rPr>
          <w:noProof/>
          <w:lang w:val="hr-HR"/>
        </w:rPr>
        <w:t xml:space="preserve">         SUDAC</w:t>
      </w:r>
    </w:p>
    <w:p w:rsidRDefault="00B92397" w:rsidP="00B92397" w:rsidR="00B92397">
      <w:pPr>
        <w:ind w:firstLine="4678"/>
        <w:jc w:val="both"/>
        <w:rPr>
          <w:noProof/>
          <w:lang w:val="hr-HR"/>
        </w:rPr>
      </w:pPr>
      <w:r w:rsidRPr="00B92397">
        <w:rPr>
          <w:noProof/>
          <w:lang w:val="hr-HR"/>
        </w:rPr>
        <w:t xml:space="preserve">MARIJA PETRINA KUBICA </w:t>
      </w:r>
      <w:r w:rsidR="005E73E5">
        <w:rPr>
          <w:noProof/>
          <w:lang w:val="hr-HR"/>
        </w:rPr>
        <w:t>v.r.</w:t>
      </w:r>
    </w:p>
    <w:p w:rsidRDefault="005E73E5" w:rsidP="00B92397" w:rsidR="005E73E5">
      <w:pPr>
        <w:ind w:firstLine="4678"/>
        <w:jc w:val="both"/>
        <w:rPr>
          <w:noProof/>
          <w:lang w:val="hr-HR"/>
        </w:rPr>
      </w:pPr>
    </w:p>
    <w:p w:rsidRDefault="005E73E5" w:rsidP="005E73E5" w:rsidR="005E73E5">
      <w:pPr>
        <w:tabs>
          <w:tab w:pos="2676" w:val="left"/>
        </w:tabs>
        <w:ind w:left="4678"/>
        <w:rPr>
          <w:noProof/>
          <w:lang w:val="hr-HR"/>
        </w:rPr>
      </w:pPr>
      <w:r>
        <w:rPr>
          <w:noProof/>
          <w:lang w:val="hr-HR"/>
        </w:rPr>
        <w:t>Za točnost otpravka-ovl. službenik</w:t>
      </w:r>
    </w:p>
    <w:p w:rsidRDefault="005E73E5" w:rsidP="005E73E5" w:rsidR="005E73E5">
      <w:pPr>
        <w:tabs>
          <w:tab w:pos="2676" w:val="left"/>
        </w:tabs>
        <w:ind w:left="4678"/>
        <w:rPr>
          <w:noProof/>
          <w:lang w:val="hr-HR"/>
        </w:rPr>
      </w:pPr>
      <w:r>
        <w:rPr>
          <w:noProof/>
          <w:lang w:val="hr-HR"/>
        </w:rPr>
        <w:t xml:space="preserve">               Željka Vitez</w:t>
      </w:r>
    </w:p>
    <w:p w:rsidRDefault="005E73E5" w:rsidP="00B92397" w:rsidR="005E73E5" w:rsidRPr="00B92397">
      <w:pPr>
        <w:ind w:firstLine="4678"/>
        <w:jc w:val="both"/>
        <w:rPr>
          <w:noProof/>
          <w:lang w:val="hr-HR"/>
        </w:rPr>
      </w:pPr>
    </w:p>
    <w:p w:rsidRDefault="00B92397" w:rsidP="00B92397" w:rsidR="00B92397" w:rsidRPr="00B92397">
      <w:pPr>
        <w:jc w:val="both"/>
        <w:rPr>
          <w:lang w:val="hr-HR"/>
        </w:rPr>
      </w:pPr>
    </w:p>
    <w:p w:rsidRDefault="00B92397" w:rsidP="00B92397" w:rsidR="00B92397" w:rsidRPr="00B92397">
      <w:pPr>
        <w:jc w:val="both"/>
        <w:rPr>
          <w:lang w:val="hr-HR"/>
        </w:rPr>
      </w:pPr>
    </w:p>
    <w:p w:rsidRDefault="00B92397" w:rsidP="00B92397" w:rsidR="00B92397" w:rsidRPr="00B92397">
      <w:pPr>
        <w:jc w:val="both"/>
        <w:rPr>
          <w:lang w:val="hr-HR"/>
        </w:rPr>
      </w:pPr>
    </w:p>
    <w:p w:rsidRDefault="00B92397" w:rsidP="00EC1F2A" w:rsidR="00EC1F2A">
      <w:pPr>
        <w:jc w:val="both"/>
        <w:rPr>
          <w:lang w:val="hr-HR"/>
        </w:rPr>
      </w:pPr>
      <w:r w:rsidRPr="00B92397">
        <w:rPr>
          <w:lang w:val="hr-HR"/>
        </w:rPr>
        <w:t>POUKA O PRAVNOM LIJEKU: Protiv ovog rješenja može se podnijeti žalba u roku od 8 dana od dostave rješenja, na Visoki trgovački sud RH u Zagrebu, a putem ovoga suda (čl.19. st.1. i 2. S</w:t>
      </w:r>
      <w:r>
        <w:rPr>
          <w:lang w:val="hr-HR"/>
        </w:rPr>
        <w:t>Z</w:t>
      </w:r>
      <w:r w:rsidRPr="00B92397">
        <w:rPr>
          <w:lang w:val="hr-HR"/>
        </w:rPr>
        <w:t>). Dostava se smatra obavljenom istekom osmog dana od dana objave ovog rješenja na e-oglasnoj ploči suda (čl.12. st.1. S</w:t>
      </w:r>
      <w:r>
        <w:rPr>
          <w:lang w:val="hr-HR"/>
        </w:rPr>
        <w:t>Z</w:t>
      </w:r>
      <w:r w:rsidRPr="00B92397">
        <w:rPr>
          <w:lang w:val="hr-HR"/>
        </w:rPr>
        <w:t>). Žalba se podnosi u tri primjerka.</w:t>
      </w:r>
    </w:p>
    <w:p w:rsidRDefault="005E73E5" w:rsidP="00EC1F2A" w:rsidR="005E73E5">
      <w:pPr>
        <w:jc w:val="both"/>
        <w:rPr>
          <w:lang w:val="hr-HR"/>
        </w:rPr>
      </w:pPr>
    </w:p>
    <w:p w:rsidRDefault="005E73E5" w:rsidP="00EC1F2A" w:rsidR="005E73E5">
      <w:pPr>
        <w:jc w:val="both"/>
        <w:rPr>
          <w:lang w:val="hr-HR"/>
        </w:rPr>
      </w:pPr>
    </w:p>
    <w:p w:rsidRDefault="005E73E5" w:rsidP="00EC1F2A" w:rsidR="005E73E5" w:rsidRPr="00B92397">
      <w:pPr>
        <w:jc w:val="both"/>
        <w:rPr>
          <w:lang w:val="hr-HR"/>
        </w:rPr>
      </w:pPr>
    </w:p>
    <w:p w:rsidRDefault="00894A7D" w:rsidP="00EC1F2A" w:rsidR="00894A7D" w:rsidRPr="00B92397">
      <w:pPr>
        <w:ind w:firstLine="5387"/>
        <w:rPr>
          <w:szCs w:val="24"/>
          <w:lang w:val="hr-HR"/>
        </w:rPr>
      </w:pPr>
    </w:p>
    <w:sectPr w:rsidSect="00EC1F2A" w:rsidR="00894A7D" w:rsidRPr="00B92397">
      <w:headerReference w:type="even" r:id="rId9"/>
      <w:headerReference w:type="default" r:id="rId10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8DD" w:rsidR="005608DD">
      <w:r>
        <w:separator/>
      </w:r>
    </w:p>
  </w:endnote>
  <w:endnote w:id="0" w:type="continuationSeparator">
    <w:p w:rsidRDefault="005608DD" w:rsidR="005608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8DD" w:rsidR="005608DD">
      <w:r>
        <w:separator/>
      </w:r>
    </w:p>
  </w:footnote>
  <w:footnote w:id="0" w:type="continuationSeparator">
    <w:p w:rsidRDefault="005608DD" w:rsidR="005608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11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1F2A" w:rsidP="00940231" w:rsidR="008F1AD1">
    <w:pPr>
      <w:pStyle w:val="Zaglavlje"/>
      <w:jc w:val="right"/>
    </w:pPr>
    <w:r>
      <w:t>5</w:t>
    </w:r>
    <w:r w:rsidR="004C04A4">
      <w:t>.</w:t>
    </w:r>
    <w:r w:rsidR="00F93DE6">
      <w:t xml:space="preserve"> St</w:t>
    </w:r>
    <w:r w:rsidR="004C04A4">
      <w:t>ž</w:t>
    </w:r>
    <w:r w:rsidR="00F93DE6">
      <w:t>-</w:t>
    </w:r>
    <w:r w:rsidR="00B92397">
      <w:t>5</w:t>
    </w:r>
    <w:r w:rsidR="00E04505">
      <w:t>/201</w:t>
    </w:r>
    <w:r w:rsidR="00B92397">
      <w:t>7</w:t>
    </w:r>
    <w:r w:rsidR="00E04505">
      <w:t>-</w:t>
    </w:r>
    <w:r w:rsidR="004C04A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6948"/>
    <w:rsid w:val="00017845"/>
    <w:rsid w:val="00021AC4"/>
    <w:rsid w:val="00042B03"/>
    <w:rsid w:val="00060F34"/>
    <w:rsid w:val="000664E3"/>
    <w:rsid w:val="00077239"/>
    <w:rsid w:val="000931A1"/>
    <w:rsid w:val="000E67F8"/>
    <w:rsid w:val="000E7F8E"/>
    <w:rsid w:val="000F33D9"/>
    <w:rsid w:val="00101148"/>
    <w:rsid w:val="001035FC"/>
    <w:rsid w:val="00133101"/>
    <w:rsid w:val="00173939"/>
    <w:rsid w:val="001922FB"/>
    <w:rsid w:val="001A2E90"/>
    <w:rsid w:val="001A37A2"/>
    <w:rsid w:val="001C3CD2"/>
    <w:rsid w:val="001D45A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37269"/>
    <w:rsid w:val="0034365E"/>
    <w:rsid w:val="00357225"/>
    <w:rsid w:val="00362FCC"/>
    <w:rsid w:val="00377729"/>
    <w:rsid w:val="003856E4"/>
    <w:rsid w:val="003918D7"/>
    <w:rsid w:val="00392A64"/>
    <w:rsid w:val="003A233F"/>
    <w:rsid w:val="003A4E6B"/>
    <w:rsid w:val="003F492F"/>
    <w:rsid w:val="00411530"/>
    <w:rsid w:val="004325FE"/>
    <w:rsid w:val="004368C8"/>
    <w:rsid w:val="00484ED3"/>
    <w:rsid w:val="004C04A4"/>
    <w:rsid w:val="004D5164"/>
    <w:rsid w:val="004F1D25"/>
    <w:rsid w:val="005608DD"/>
    <w:rsid w:val="005A2447"/>
    <w:rsid w:val="005A6A0A"/>
    <w:rsid w:val="005D3587"/>
    <w:rsid w:val="005E73E5"/>
    <w:rsid w:val="005E7F6D"/>
    <w:rsid w:val="006425FF"/>
    <w:rsid w:val="0066064B"/>
    <w:rsid w:val="006825E3"/>
    <w:rsid w:val="006B0F17"/>
    <w:rsid w:val="006D21F2"/>
    <w:rsid w:val="006D69FC"/>
    <w:rsid w:val="006E5B1A"/>
    <w:rsid w:val="006F191B"/>
    <w:rsid w:val="00701DB2"/>
    <w:rsid w:val="00725BCB"/>
    <w:rsid w:val="00743354"/>
    <w:rsid w:val="00762E6E"/>
    <w:rsid w:val="0076668A"/>
    <w:rsid w:val="007A574F"/>
    <w:rsid w:val="007D7D97"/>
    <w:rsid w:val="007F06DD"/>
    <w:rsid w:val="00834CA1"/>
    <w:rsid w:val="008530FB"/>
    <w:rsid w:val="00863389"/>
    <w:rsid w:val="008638CA"/>
    <w:rsid w:val="00894A7D"/>
    <w:rsid w:val="00897161"/>
    <w:rsid w:val="00897BBA"/>
    <w:rsid w:val="008D1F2D"/>
    <w:rsid w:val="008F1AD1"/>
    <w:rsid w:val="008F42A8"/>
    <w:rsid w:val="00940231"/>
    <w:rsid w:val="0094317E"/>
    <w:rsid w:val="009648B4"/>
    <w:rsid w:val="00997840"/>
    <w:rsid w:val="009D10EA"/>
    <w:rsid w:val="00A042BF"/>
    <w:rsid w:val="00A07D1C"/>
    <w:rsid w:val="00A4312B"/>
    <w:rsid w:val="00A60269"/>
    <w:rsid w:val="00AA3A97"/>
    <w:rsid w:val="00AD592E"/>
    <w:rsid w:val="00AD7EC5"/>
    <w:rsid w:val="00AF6490"/>
    <w:rsid w:val="00B148FA"/>
    <w:rsid w:val="00B14D19"/>
    <w:rsid w:val="00B34EB1"/>
    <w:rsid w:val="00B41B09"/>
    <w:rsid w:val="00B6308A"/>
    <w:rsid w:val="00B80AED"/>
    <w:rsid w:val="00B8457C"/>
    <w:rsid w:val="00B90012"/>
    <w:rsid w:val="00B92397"/>
    <w:rsid w:val="00BA42A6"/>
    <w:rsid w:val="00BD3171"/>
    <w:rsid w:val="00BD5F72"/>
    <w:rsid w:val="00BE1B77"/>
    <w:rsid w:val="00C243C3"/>
    <w:rsid w:val="00C249A0"/>
    <w:rsid w:val="00C34217"/>
    <w:rsid w:val="00C54571"/>
    <w:rsid w:val="00C77886"/>
    <w:rsid w:val="00C805D6"/>
    <w:rsid w:val="00CB2D3D"/>
    <w:rsid w:val="00CC7EAE"/>
    <w:rsid w:val="00CF37B3"/>
    <w:rsid w:val="00D14AEC"/>
    <w:rsid w:val="00D20471"/>
    <w:rsid w:val="00D4287E"/>
    <w:rsid w:val="00D52F5E"/>
    <w:rsid w:val="00D53FF2"/>
    <w:rsid w:val="00D92EE8"/>
    <w:rsid w:val="00DA5CB7"/>
    <w:rsid w:val="00DC2CE3"/>
    <w:rsid w:val="00DE22C5"/>
    <w:rsid w:val="00E04505"/>
    <w:rsid w:val="00E14B9F"/>
    <w:rsid w:val="00E672E5"/>
    <w:rsid w:val="00E86BF2"/>
    <w:rsid w:val="00E870EC"/>
    <w:rsid w:val="00E92386"/>
    <w:rsid w:val="00EA1CE3"/>
    <w:rsid w:val="00EA5BD4"/>
    <w:rsid w:val="00EA5E49"/>
    <w:rsid w:val="00EC1878"/>
    <w:rsid w:val="00EC1F2A"/>
    <w:rsid w:val="00F24118"/>
    <w:rsid w:val="00F6173C"/>
    <w:rsid w:val="00F76558"/>
    <w:rsid w:val="00F93DE6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D45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45A0"/>
    <w:rPr>
      <w:rFonts w:cs="Tahoma" w:hAnsi="Tahoma" w:ascii="Tahoma"/>
      <w:sz w:val="16"/>
      <w:szCs w:val="16"/>
      <w:lang w:val="en-GB"/>
    </w:rPr>
  </w:style>
  <w:style w:customStyle="true" w:styleId="SudNaziv" w:type="paragraph">
    <w:name w:val="Sud_Naziv"/>
    <w:basedOn w:val="Normal"/>
    <w:rsid w:val="004C04A4"/>
    <w:pPr>
      <w:overflowPunct/>
      <w:autoSpaceDE/>
      <w:autoSpaceDN/>
      <w:adjustRightInd/>
      <w:textAlignment w:val="auto"/>
    </w:pPr>
    <w:rPr>
      <w:rFonts w:cstheme="minorBidi" w:eastAsiaTheme="minorHAnsi"/>
      <w:b/>
      <w:noProof/>
      <w:szCs w:val="24"/>
      <w:lang w:eastAsia="en-US" w:val="hr-HR"/>
    </w:rPr>
  </w:style>
  <w:style w:customStyle="true" w:styleId="NormaleSPISChar" w:type="character">
    <w:name w:val="Normal_eSPIS Char"/>
    <w:basedOn w:val="Zadanifontodlomka"/>
    <w:link w:val="NormaleSPIS"/>
    <w:locked/>
    <w:rsid w:val="004C04A4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4C04A4"/>
    <w:pPr>
      <w:overflowPunct/>
      <w:autoSpaceDE/>
      <w:autoSpaceDN/>
      <w:adjustRightInd/>
      <w:spacing w:after="240"/>
      <w:ind w:firstLine="567"/>
      <w:jc w:val="both"/>
      <w:textAlignment w:val="auto"/>
    </w:pPr>
    <w:rPr>
      <w:szCs w:val="24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4C04A4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1011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114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148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14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14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D45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45A0"/>
    <w:rPr>
      <w:rFonts w:ascii="Tahoma" w:cs="Tahoma" w:hAnsi="Tahoma"/>
      <w:sz w:val="16"/>
      <w:szCs w:val="16"/>
      <w:lang w:val="en-GB"/>
    </w:rPr>
  </w:style>
  <w:style w:customStyle="1" w:styleId="SudNaziv" w:type="paragraph">
    <w:name w:val="Sud_Naziv"/>
    <w:basedOn w:val="Normal"/>
    <w:rsid w:val="004C04A4"/>
    <w:pPr>
      <w:overflowPunct/>
      <w:autoSpaceDE/>
      <w:autoSpaceDN/>
      <w:adjustRightInd/>
      <w:textAlignment w:val="auto"/>
    </w:pPr>
    <w:rPr>
      <w:rFonts w:cstheme="minorBidi" w:eastAsiaTheme="minorHAnsi"/>
      <w:b/>
      <w:noProof/>
      <w:szCs w:val="24"/>
      <w:lang w:eastAsia="en-US" w:val="hr-HR"/>
    </w:rPr>
  </w:style>
  <w:style w:customStyle="1" w:styleId="NormaleSPISChar" w:type="character">
    <w:name w:val="Normal_eSPIS Char"/>
    <w:basedOn w:val="Zadanifontodlomka"/>
    <w:link w:val="NormaleSPIS"/>
    <w:locked/>
    <w:rsid w:val="004C04A4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4C04A4"/>
    <w:pPr>
      <w:overflowPunct/>
      <w:autoSpaceDE/>
      <w:autoSpaceDN/>
      <w:adjustRightInd/>
      <w:spacing w:after="240"/>
      <w:ind w:firstLine="567"/>
      <w:jc w:val="both"/>
      <w:textAlignment w:val="auto"/>
    </w:pPr>
    <w:rPr>
      <w:szCs w:val="24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4C04A4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1011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114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148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14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14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Stž-5/2017-2</izvorni_sadrzaj>
    <derivirana_varijabla naziv="DomainObject.Oznaka_1">Stž-5/2017-2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Stž-5/2017</izvorni_sadrzaj>
    <derivirana_varijabla naziv="DomainObject.Predmet.OznakaBroj_1">Stž-5/2017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St-732/2017</izvorni_sadrzaj>
    <derivirana_varijabla naziv="DomainObject.Predmet.PrimjedbaSuca_1">priložen St-732/2017</derivirana_varijabla>
  </DomainObject.Predmet.PrimjedbaSuca>
  <DomainObject.Predmet.ProtustrankaFormated>
    <izvorni_sadrzaj>  KOALICIJA ROMA HRVATSKE - KRUH</izvorni_sadrzaj>
    <derivirana_varijabla naziv="DomainObject.Predmet.ProtustrankaFormated_1">  KOALICIJA ROMA HRVATSKE - KRUH</derivirana_varijabla>
  </DomainObject.Predmet.ProtustrankaFormated>
  <DomainObject.Predmet.ProtustrankaFormatedOIB>
    <izvorni_sadrzaj>  KOALICIJA ROMA HRVATSKE - KRUH, OIB 83652275577</izvorni_sadrzaj>
    <derivirana_varijabla naziv="DomainObject.Predmet.ProtustrankaFormatedOIB_1">  KOALICIJA ROMA HRVATSKE - KRUH, OIB 83652275577</derivirana_varijabla>
  </DomainObject.Predmet.ProtustrankaFormatedOIB>
  <DomainObject.Predmet.ProtustrankaFormatedWithAdress>
    <izvorni_sadrzaj> KOALICIJA ROMA HRVATSKE - KRUH, Miramarska 125, 10000 Zagreb</izvorni_sadrzaj>
    <derivirana_varijabla naziv="DomainObject.Predmet.ProtustrankaFormatedWithAdress_1"> KOALICIJA ROMA HRVATSKE - KRUH, Miramarska 125, 10000 Zagreb</derivirana_varijabla>
  </DomainObject.Predmet.ProtustrankaFormatedWithAdress>
  <DomainObject.Predmet.ProtustrankaFormatedWithAdressOIB>
    <izvorni_sadrzaj> KOALICIJA ROMA HRVATSKE - KRUH, OIB 83652275577, Miramarska 125, 10000 Zagreb</izvorni_sadrzaj>
    <derivirana_varijabla naziv="DomainObject.Predmet.ProtustrankaFormatedWithAdressOIB_1"> KOALICIJA ROMA HRVATSKE - KRUH, OIB 83652275577, Miramarska 125, 10000 Zagreb</derivirana_varijabla>
  </DomainObject.Predmet.ProtustrankaFormatedWithAdressOIB>
  <DomainObject.Predmet.ProtustrankaWithAdress>
    <izvorni_sadrzaj>KOALICIJA ROMA HRVATSKE - KRUH Miramarska 125, 10000 Zagreb</izvorni_sadrzaj>
    <derivirana_varijabla naziv="DomainObject.Predmet.ProtustrankaWithAdress_1">KOALICIJA ROMA HRVATSKE - KRUH Miramarska 125, 10000 Zagreb</derivirana_varijabla>
  </DomainObject.Predmet.ProtustrankaWithAdress>
  <DomainObject.Predmet.ProtustrankaWithAdressOIB>
    <izvorni_sadrzaj>KOALICIJA ROMA HRVATSKE - KRUH, OIB 83652275577, Miramarska 125, 10000 Zagreb</izvorni_sadrzaj>
    <derivirana_varijabla naziv="DomainObject.Predmet.ProtustrankaWithAdressOIB_1">KOALICIJA ROMA HRVATSKE - KRUH, OIB 83652275577, Miramarska 125, 10000 Zagreb</derivirana_varijabla>
  </DomainObject.Predmet.ProtustrankaWithAdressOIB>
  <DomainObject.Predmet.ProtustrankaNazivFormated>
    <izvorni_sadrzaj>KOALICIJA ROMA HRVATSKE - KRUH</izvorni_sadrzaj>
    <derivirana_varijabla naziv="DomainObject.Predmet.ProtustrankaNazivFormated_1">KOALICIJA ROMA HRVATSKE - KRUH</derivirana_varijabla>
  </DomainObject.Predmet.ProtustrankaNazivFormated>
  <DomainObject.Predmet.ProtustrankaNazivFormatedOIB>
    <izvorni_sadrzaj>KOALICIJA ROMA HRVATSKE - KRUH, OIB 83652275577</izvorni_sadrzaj>
    <derivirana_varijabla naziv="DomainObject.Predmet.ProtustrankaNazivFormatedOIB_1">KOALICIJA ROMA HRVATSKE - KRUH, OIB 83652275577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KOALICIJA ROMA HRVATSKE - KRUH</item>
    </izvorni_sadrzaj>
    <derivirana_varijabla naziv="DomainObject.Predmet.ProtuStrankaListFormated_1">
      <item>KOALICIJA ROMA HRVATSKE - KRUH</item>
    </derivirana_varijabla>
  </DomainObject.Predmet.ProtuStrankaListFormated>
  <DomainObject.Predmet.ProtuStrankaListFormatedOIB>
    <izvorni_sadrzaj>
      <item>KOALICIJA ROMA HRVATSKE - KRUH, OIB 83652275577</item>
    </izvorni_sadrzaj>
    <derivirana_varijabla naziv="DomainObject.Predmet.ProtuStrankaListFormatedOIB_1">
      <item>KOALICIJA ROMA HRVATSKE - KRUH, OIB 83652275577</item>
    </derivirana_varijabla>
  </DomainObject.Predmet.ProtuStrankaListFormatedOIB>
  <DomainObject.Predmet.ProtuStrankaListFormatedWithAdress>
    <izvorni_sadrzaj>
      <item>KOALICIJA ROMA HRVATSKE - KRUH, Miramarska 125, 10000 Zagreb</item>
    </izvorni_sadrzaj>
    <derivirana_varijabla naziv="DomainObject.Predmet.ProtuStrankaListFormatedWithAdress_1">
      <item>KOALICIJA ROMA HRVATSKE - KRUH, Miramarska 125, 10000 Zagreb</item>
    </derivirana_varijabla>
  </DomainObject.Predmet.ProtuStrankaListFormatedWithAdress>
  <DomainObject.Predmet.ProtuStrankaListFormatedWithAdressOIB>
    <izvorni_sadrzaj>
      <item>KOALICIJA ROMA HRVATSKE - KRUH, OIB 83652275577, Miramarska 125, 10000 Zagreb</item>
    </izvorni_sadrzaj>
    <derivirana_varijabla naziv="DomainObject.Predmet.ProtuStrankaListFormatedWithAdressOIB_1">
      <item>KOALICIJA ROMA HRVATSKE - KRUH, OIB 83652275577, Miramarska 125, 10000 Zagreb</item>
    </derivirana_varijabla>
  </DomainObject.Predmet.ProtuStrankaListFormatedWithAdressOIB>
  <DomainObject.Predmet.ProtuStrankaListNazivFormated>
    <izvorni_sadrzaj>
      <item>KOALICIJA ROMA HRVATSKE - KRUH</item>
    </izvorni_sadrzaj>
    <derivirana_varijabla naziv="DomainObject.Predmet.ProtuStrankaListNazivFormated_1">
      <item>KOALICIJA ROMA HRVATSKE - KRUH</item>
    </derivirana_varijabla>
  </DomainObject.Predmet.ProtuStrankaListNazivFormated>
  <DomainObject.Predmet.ProtuStrankaListNazivFormatedOIB>
    <izvorni_sadrzaj>
      <item>KOALICIJA ROMA HRVATSKE - KRUH, OIB 83652275577</item>
    </izvorni_sadrzaj>
    <derivirana_varijabla naziv="DomainObject.Predmet.ProtuStrankaListNazivFormatedOIB_1">
      <item>KOALICIJA ROMA HRVATSKE - KRUH, OIB 83652275577</item>
    </derivirana_varijabla>
  </DomainObject.Predmet.ProtuStrankaListNazivFormatedOIB>
  <DomainObject.Predmet.OstaliListFormated>
    <izvorni_sadrzaj>
      <item>SEAD HASANOVIĆ</item>
      <item>FATIMA HASANOVIĆ</item>
      <item>NENAD ŠKARE</item>
    </izvorni_sadrzaj>
    <derivirana_varijabla naziv="DomainObject.Predmet.OstaliListFormated_1">
      <item>SEAD HASANOVIĆ</item>
      <item>FATIMA HASANOVIĆ</item>
      <item>NENAD ŠKARE</item>
    </derivirana_varijabla>
  </DomainObject.Predmet.OstaliListFormated>
  <DomainObject.Predmet.OstaliListFormatedOIB>
    <izvorni_sadrzaj>
      <item>SEAD HASANOVIĆ, OIB 76583750336</item>
      <item>FATIMA HASANOVIĆ, OIB 43306918228</item>
      <item>NENAD ŠKARE</item>
    </izvorni_sadrzaj>
    <derivirana_varijabla naziv="DomainObject.Predmet.OstaliListFormatedOIB_1">
      <item>SEAD HASANOVIĆ, OIB 76583750336</item>
      <item>FATIMA HASANOVIĆ, OIB 43306918228</item>
      <item>NENAD ŠKARE</item>
    </derivirana_varijabla>
  </DomainObject.Predmet.OstaliListFormatedOIB>
  <DomainObject.Predmet.OstaliListFormatedWithAdress>
    <izvorni_sadrzaj>
      <item>SEAD HASANOVIĆ</item>
      <item>FATIMA HASANOVIĆ</item>
      <item>NENAD ŠKARE, Dalmatinska 2, 10000 Zagreb</item>
    </izvorni_sadrzaj>
    <derivirana_varijabla naziv="DomainObject.Predmet.OstaliListFormatedWithAdress_1">
      <item>SEAD HASANOVIĆ</item>
      <item>FATIMA HASANOVIĆ</item>
      <item>NENAD ŠKARE, Dalmatinska 2, 10000 Zagreb</item>
    </derivirana_varijabla>
  </DomainObject.Predmet.OstaliListFormatedWithAdress>
  <DomainObject.Predmet.OstaliListFormatedWithAdressOIB>
    <izvorni_sadrzaj>
      <item>SEAD HASANOVIĆ, OIB 76583750336</item>
      <item>FATIMA HASANOVIĆ, OIB 43306918228</item>
      <item>NENAD ŠKARE, Dalmatinska 2, 10000 Zagreb</item>
    </izvorni_sadrzaj>
    <derivirana_varijabla naziv="DomainObject.Predmet.OstaliListFormatedWithAdressOIB_1">
      <item>SEAD HASANOVIĆ, OIB 76583750336</item>
      <item>FATIMA HASANOVIĆ, OIB 43306918228</item>
      <item>NENAD ŠKARE, Dalmatinska 2, 10000 Zagreb</item>
    </derivirana_varijabla>
  </DomainObject.Predmet.OstaliListFormatedWithAdressOIB>
  <DomainObject.Predmet.OstaliListNazivFormated>
    <izvorni_sadrzaj>
      <item>SEAD HASANOVIĆ</item>
      <item>FATIMA HASANOVIĆ</item>
      <item>NENAD ŠKARE</item>
    </izvorni_sadrzaj>
    <derivirana_varijabla naziv="DomainObject.Predmet.OstaliListNazivFormated_1">
      <item>SEAD HASANOVIĆ</item>
      <item>FATIMA HASANOVIĆ</item>
      <item>NENAD ŠKARE</item>
    </derivirana_varijabla>
  </DomainObject.Predmet.OstaliListNazivFormated>
  <DomainObject.Predmet.OstaliListNazivFormatedOIB>
    <izvorni_sadrzaj>
      <item>SEAD HASANOVIĆ, OIB 76583750336</item>
      <item>FATIMA HASANOVIĆ, OIB 43306918228</item>
      <item>NENAD ŠKARE</item>
    </izvorni_sadrzaj>
    <derivirana_varijabla naziv="DomainObject.Predmet.OstaliListNazivFormatedOIB_1">
      <item>SEAD HASANOVIĆ, OIB 76583750336</item>
      <item>FATIMA HASANOVIĆ, OIB 43306918228</item>
      <item>NENAD ŠKARE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Stž-5/2017-2</izvorni_sadrzaj>
    <derivirana_varijabla naziv="DomainObject.PoslovniBrojDokumenta_1">Stž-5/2017-2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KOALICIJA ROMA HRVATSKE - KRUH</izvorni_sadrzaj>
    <derivirana_varijabla naziv="DomainObject.Predmet.ProtustrankaIDrugi_1">KOALICIJA ROMA HRVATSKE - KRUH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KOALICIJA ROMA HRVATSKE - KRUH, OIB 83652275577, Miramarska 125, 10000 Zagreb</izvorni_sadrzaj>
    <derivirana_varijabla naziv="DomainObject.Predmet.ProtustrankaIDrugiAdressOIB_1">KOALICIJA ROMA HRVATSKE - KRUH, OIB 83652275577, Miramarska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KOALICIJA ROMA HRVATSKE - KRUH</item>
      <item>FINA Regionalni centar Zagreb</item>
      <item>SEAD HASANOVIĆ</item>
      <item>FATIMA HASANOVIĆ</item>
      <item>NENAD ŠKARE</item>
    </izvorni_sadrzaj>
    <derivirana_varijabla naziv="DomainObject.Predmet.SudioniciListNaziv_1">
      <item>KOALICIJA ROMA HRVATSKE - KRUH</item>
      <item>FINA Regionalni centar Zagreb</item>
      <item>SEAD HASANOVIĆ</item>
      <item>FATIMA HASANOVIĆ</item>
      <item>NENAD ŠKARE</item>
    </derivirana_varijabla>
  </DomainObject.Predmet.SudioniciListNaziv>
  <DomainObject.Predmet.SudioniciListAdressOIB>
    <izvorni_sadrzaj>
      <item>KOALICIJA ROMA HRVATSKE - KRUH, OIB 83652275577, Miramarska 125,10000 Zagreb</item>
      <item>FINA Regionalni centar Zagreb, OIB 85821130368, Trg svibanjskih žrtava 1995. br. 1,10000 Zagreb</item>
      <item>SEAD HASANOVIĆ, OIB 76583750336</item>
      <item>FATIMA HASANOVIĆ, OIB 43306918228</item>
      <item>NENAD ŠKARE, Dalmatinska 2,10000 Zagreb</item>
    </izvorni_sadrzaj>
    <derivirana_varijabla naziv="DomainObject.Predmet.SudioniciListAdressOIB_1">
      <item>KOALICIJA ROMA HRVATSKE - KRUH, OIB 83652275577, Miramarska 125,10000 Zagreb</item>
      <item>FINA Regionalni centar Zagreb, OIB 85821130368, Trg svibanjskih žrtava 1995. br. 1,10000 Zagreb</item>
      <item>SEAD HASANOVIĆ, OIB 76583750336</item>
      <item>FATIMA HASANOVIĆ, OIB 43306918228</item>
      <item>NENAD ŠKARE, Dalmatinska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83652275577</item>
      <item>, OIB 85821130368</item>
      <item>, OIB 76583750336</item>
      <item>, OIB 43306918228</item>
      <item>, OIB null</item>
    </izvorni_sadrzaj>
    <derivirana_varijabla naziv="DomainObject.Predmet.SudioniciListNazivOIB_1">
      <item>, OIB 83652275577</item>
      <item>, OIB 85821130368</item>
      <item>, OIB 76583750336</item>
      <item>, OIB 43306918228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St-732/2017</izvorni_sadrzaj>
    <derivirana_varijabla naziv="DomainObject.Predmet.OznakaNizestupanjskogPredmeta_1">St-732/2017</derivirana_varijabla>
  </DomainObject.Predmet.OznakaNizestupanjskogPredmeta>
  <DomainObject.Predmet.NazivNizestupanjskogSuda>
    <izvorni_sadrzaj>Trgovački sud u Bjelovaru</izvorni_sadrzaj>
    <derivirana_varijabla naziv="DomainObject.Predmet.NazivNizestupanjskogSuda_1">Trgovački sud u Bjelovaru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2</properties:Pages>
  <properties:Words>768</properties:Words>
  <properties:Characters>4218</properties:Characters>
  <properties:Lines>102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2017-11-22T12:35:00Z</dcterms:created>
  <dc:creator>553y7k3</dc:creator>
  <cp:lastModifiedBy>Željka Vitez</cp:lastModifiedBy>
  <cp:lastPrinted>2017-11-22T12:35:00Z</cp:lastPrinted>
  <dcterms:modified xmlns:xsi="http://www.w3.org/2001/XMLSchema-instance" xsi:type="dcterms:W3CDTF">2017-11-22T13:16:00Z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Stž-5/2017-2 / Odluka - Rješenje - ukinuto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