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f0de" w14:paraId="629f0d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2094" w:rsidP="00FD2094" w:rsidR="00FD2094" w:rsidRPr="00FD2094">
      <w:pPr>
        <w:spacing w:after="0"/>
        <w:rPr>
          <w:rFonts w:cs="Times New Roman" w:eastAsia="Times New Roman"/>
          <w:b/>
          <w:lang w:eastAsia="hr-HR"/>
        </w:rPr>
      </w:pPr>
      <w:r w:rsidRPr="00FD2094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FD2094">
        <w:rPr>
          <w:rFonts w:cs="Times New Roman" w:eastAsia="Times New Roman"/>
          <w:b/>
          <w:lang w:eastAsia="hr-HR"/>
        </w:rPr>
        <w:t>Broj: 14. St-1023/2017.</w:t>
      </w:r>
    </w:p>
    <w:p w:rsidRDefault="00FD2094" w:rsidP="00FD2094" w:rsidR="00FD2094" w:rsidRPr="00FD2094">
      <w:pPr>
        <w:spacing w:after="0"/>
        <w:rPr>
          <w:rFonts w:cs="Times New Roman" w:eastAsia="Times New Roman"/>
          <w:b/>
          <w:lang w:eastAsia="hr-HR"/>
        </w:rPr>
      </w:pPr>
      <w:r w:rsidRPr="00FD209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D2094" w:rsidP="00FD2094" w:rsidR="00FD2094" w:rsidRPr="00FD2094">
      <w:pPr>
        <w:spacing w:after="0"/>
        <w:rPr>
          <w:rFonts w:cs="Times New Roman" w:eastAsia="Times New Roman"/>
          <w:b/>
          <w:lang w:eastAsia="hr-HR"/>
        </w:rPr>
      </w:pPr>
      <w:r w:rsidRPr="00FD209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D2094">
        <w:rPr>
          <w:rFonts w:cs="Times New Roman" w:eastAsia="Times New Roman"/>
          <w:b/>
          <w:lang w:eastAsia="hr-HR"/>
        </w:rPr>
        <w:t>Sukoišanska</w:t>
      </w:r>
      <w:proofErr w:type="spellEnd"/>
      <w:r w:rsidRPr="00FD209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D2094">
        <w:rPr>
          <w:rFonts w:cs="Times New Roman" w:eastAsia="Times New Roman"/>
          <w:b/>
          <w:lang w:eastAsia="hr-HR"/>
        </w:rPr>
        <w:t>R E P U B L I K A  H R V A T S K A</w:t>
      </w:r>
    </w:p>
    <w:p w:rsidRDefault="00FD2094" w:rsidP="00FD2094" w:rsidR="00FD2094" w:rsidRPr="00FD209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D2094" w:rsidP="00FD2094" w:rsidR="00FD2094" w:rsidRPr="00FD209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D2094">
        <w:rPr>
          <w:rFonts w:cs="Times New Roman" w:eastAsia="Times New Roman"/>
          <w:b/>
          <w:lang w:eastAsia="hr-HR"/>
        </w:rPr>
        <w:t>R J E Š E N J E</w:t>
      </w:r>
    </w:p>
    <w:p w:rsidRDefault="00FD2094" w:rsidP="00FD2094" w:rsidR="00FD2094" w:rsidRPr="00FD209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D2094" w:rsidP="00FD2094" w:rsidR="00FD2094" w:rsidRPr="00FD209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b/>
          <w:lang w:eastAsia="hr-HR"/>
        </w:rPr>
        <w:tab/>
      </w:r>
      <w:r w:rsidRPr="00FD2094">
        <w:rPr>
          <w:rFonts w:cs="Times New Roman" w:eastAsia="Times New Roman"/>
          <w:lang w:eastAsia="hr-HR"/>
        </w:rPr>
        <w:t>Trgovački sud u Splitu, po sudcu Jozi Ćaleti, u stečajnom postupku po prijedlogu trgovačkog društva kao Predlagatelja: OPTIKA ŽULJAN d.o.o., Split (Grad Split), A. Mihanovića 49, OIB: 54182490393. (Predlagatelj), zastupan po osobi ovlaštenoj za zastupanje po zakonu, Mariji Žuljan Cvitanović, iz Splita, Antuna Mihanovića 49, OIB: 36656476133, radi otvaranja stečajnog postupka nad istim trgovačkim društvom kao stečajnim Dužnikom (Dužnik, stečajni Dužnik), bez provođenja prethodnog postupka, 11. prosinca 2017,</w:t>
      </w:r>
    </w:p>
    <w:p w:rsidRDefault="00FD2094" w:rsidP="00FD2094" w:rsidR="00FD2094" w:rsidRPr="00FD209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D2094" w:rsidP="00FD2094" w:rsidR="00FD2094" w:rsidRPr="00FD209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2094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D2094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b/>
          <w:lang w:eastAsia="hr-HR"/>
        </w:rPr>
        <w:t>I.</w:t>
      </w:r>
      <w:r w:rsidRPr="00FD2094">
        <w:rPr>
          <w:rFonts w:cs="Times New Roman" w:eastAsia="Times New Roman"/>
          <w:lang w:eastAsia="hr-HR"/>
        </w:rPr>
        <w:t xml:space="preserve"> Otvara se stečajni postupak nad stečajnim dužnikom: OPTIKA ŽULJAN d.o.o., Split (Grad Split), A. Mihanovića 49, OIB: 54182490393. Stečajni je postupak otvoren 11. prosinca 2017, u 13,00 sati.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FD2094">
        <w:rPr>
          <w:rFonts w:cs="Times New Roman" w:eastAsia="Times New Roman"/>
          <w:b/>
          <w:bCs/>
          <w:lang w:eastAsia="hr-HR"/>
        </w:rPr>
        <w:t>II.</w:t>
      </w:r>
      <w:r w:rsidRPr="00FD2094">
        <w:rPr>
          <w:rFonts w:cs="Times New Roman" w:eastAsia="Times New Roman"/>
          <w:lang w:eastAsia="hr-HR"/>
        </w:rPr>
        <w:t xml:space="preserve">  Za stečajnog se upravitelja imenuje: Domagoj </w:t>
      </w:r>
      <w:proofErr w:type="spellStart"/>
      <w:r w:rsidRPr="00FD2094">
        <w:rPr>
          <w:rFonts w:cs="Times New Roman" w:eastAsia="Times New Roman"/>
          <w:lang w:eastAsia="hr-HR"/>
        </w:rPr>
        <w:t>Repač</w:t>
      </w:r>
      <w:proofErr w:type="spellEnd"/>
      <w:r w:rsidRPr="00FD2094">
        <w:rPr>
          <w:rFonts w:cs="Times New Roman" w:eastAsia="Times New Roman"/>
          <w:lang w:eastAsia="hr-HR"/>
        </w:rPr>
        <w:t xml:space="preserve">, Zagreb, </w:t>
      </w:r>
      <w:proofErr w:type="spellStart"/>
      <w:r w:rsidRPr="00FD2094">
        <w:rPr>
          <w:rFonts w:cs="Times New Roman" w:eastAsia="Times New Roman"/>
          <w:lang w:eastAsia="hr-HR"/>
        </w:rPr>
        <w:t>Đorđićeva</w:t>
      </w:r>
      <w:proofErr w:type="spellEnd"/>
      <w:r w:rsidRPr="00FD2094">
        <w:rPr>
          <w:rFonts w:cs="Times New Roman" w:eastAsia="Times New Roman"/>
          <w:lang w:eastAsia="hr-HR"/>
        </w:rPr>
        <w:t xml:space="preserve"> ulica 24, OIB: </w:t>
      </w:r>
      <w:r w:rsidRPr="00FD2094">
        <w:rPr>
          <w:rFonts w:cs="Times New Roman" w:eastAsia="Times New Roman"/>
          <w:color w:val="000000"/>
          <w:lang w:eastAsia="hr-HR"/>
        </w:rPr>
        <w:t xml:space="preserve">24977406612. 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b/>
          <w:bCs/>
          <w:lang w:eastAsia="hr-HR"/>
        </w:rPr>
        <w:t>III.</w:t>
      </w:r>
      <w:r w:rsidRPr="00FD2094">
        <w:rPr>
          <w:rFonts w:cs="Times New Roman" w:eastAsia="Times New Roman"/>
          <w:lang w:eastAsia="hr-HR"/>
        </w:rPr>
        <w:t xml:space="preserve">  Pozivaju se stečajni vjerovnici viših isplatnih redova iz članka 138, Stečajnog zakona (</w:t>
      </w:r>
      <w:r w:rsidRPr="00FD2094">
        <w:rPr>
          <w:rFonts w:cs="Times New Roman" w:eastAsia="Times New Roman"/>
          <w:i/>
          <w:lang w:eastAsia="hr-HR"/>
        </w:rPr>
        <w:t>Narodne novine</w:t>
      </w:r>
      <w:r w:rsidRPr="00FD2094">
        <w:rPr>
          <w:rFonts w:cs="Times New Roman" w:eastAsia="Times New Roman"/>
          <w:lang w:eastAsia="hr-HR"/>
        </w:rPr>
        <w:t xml:space="preserve">, br.-i: 71/15. i 104/17, dalje: SZ), u roku od 60. dana od dana objave ovog Rješenja na mrežnoj stranici e-Oglasna ploča sudova, u skladu s pravilima SZ, prijaviti svoje tražbine Stečajnom upravitelju te priložiti dokaze kojima se prijavljene tražbine dokazuju, sve podneskom u dva primjerka, sukladno pravilima o prijavi tražbina iz članka 257, SZ.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63, poziv na broj: 5045-3566-1023-17, uz naznaku svrhe plaćanja: </w:t>
      </w:r>
      <w:r w:rsidRPr="00FD2094">
        <w:rPr>
          <w:rFonts w:cs="Times New Roman" w:eastAsia="Times New Roman"/>
          <w:i/>
          <w:lang w:eastAsia="hr-HR"/>
        </w:rPr>
        <w:t>sudska pristojba za prijavu tražbine u predmetu: 14. St-1023/2017.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  <w:r w:rsidRPr="00FD2094">
        <w:rPr>
          <w:rFonts w:cs="Times New Roman" w:eastAsia="Times New Roman"/>
          <w:b/>
          <w:bCs/>
          <w:lang w:eastAsia="hr-HR" w:val="en-US"/>
        </w:rPr>
        <w:t>IV</w:t>
      </w:r>
      <w:proofErr w:type="gramStart"/>
      <w:r w:rsidRPr="00FD2094">
        <w:rPr>
          <w:rFonts w:cs="Times New Roman" w:eastAsia="Times New Roman"/>
          <w:b/>
          <w:bCs/>
          <w:lang w:eastAsia="hr-HR" w:val="en-US"/>
        </w:rPr>
        <w:t>.</w:t>
      </w:r>
      <w:r w:rsidRPr="00FD2094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FD2094">
        <w:rPr>
          <w:rFonts w:cs="Times New Roman" w:eastAsia="Times New Roman"/>
          <w:lang w:eastAsia="hr-HR" w:val="en-US"/>
        </w:rPr>
        <w:t>Pozivaju</w:t>
      </w:r>
      <w:proofErr w:type="spellEnd"/>
      <w:proofErr w:type="gramEnd"/>
      <w:r w:rsidRPr="00FD209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FD2094">
        <w:rPr>
          <w:rFonts w:cs="Times New Roman" w:eastAsia="Times New Roman"/>
          <w:lang w:eastAsia="hr-HR" w:val="en-US"/>
        </w:rPr>
        <w:t>razlučni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izlučni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vjerovnici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D2094">
        <w:rPr>
          <w:rFonts w:cs="Times New Roman" w:eastAsia="Times New Roman"/>
          <w:lang w:eastAsia="hr-HR" w:val="en-US"/>
        </w:rPr>
        <w:t>roku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od 60. </w:t>
      </w:r>
      <w:proofErr w:type="gramStart"/>
      <w:r w:rsidRPr="00FD2094">
        <w:rPr>
          <w:rFonts w:cs="Times New Roman" w:eastAsia="Times New Roman"/>
          <w:lang w:eastAsia="hr-HR" w:val="en-US"/>
        </w:rPr>
        <w:t>dana</w:t>
      </w:r>
      <w:proofErr w:type="gramEnd"/>
      <w:r w:rsidRPr="00FD2094">
        <w:rPr>
          <w:rFonts w:cs="Times New Roman" w:eastAsia="Times New Roman"/>
          <w:lang w:eastAsia="hr-HR" w:val="en-US"/>
        </w:rPr>
        <w:t xml:space="preserve"> od dana </w:t>
      </w:r>
      <w:proofErr w:type="spellStart"/>
      <w:r w:rsidRPr="00FD2094">
        <w:rPr>
          <w:rFonts w:cs="Times New Roman" w:eastAsia="Times New Roman"/>
          <w:lang w:eastAsia="hr-HR" w:val="en-US"/>
        </w:rPr>
        <w:t>objave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ovog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Rješenja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mrežnoj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stranici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FD2094">
        <w:rPr>
          <w:rFonts w:cs="Times New Roman" w:eastAsia="Times New Roman"/>
          <w:lang w:eastAsia="hr-HR" w:val="en-US"/>
        </w:rPr>
        <w:t>Oglasna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ploča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sudova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2094">
        <w:rPr>
          <w:rFonts w:cs="Times New Roman" w:eastAsia="Times New Roman"/>
          <w:lang w:eastAsia="hr-HR" w:val="en-US"/>
        </w:rPr>
        <w:t>obavijestiti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Stečajnog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upravitelja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FD2094">
        <w:rPr>
          <w:rFonts w:cs="Times New Roman" w:eastAsia="Times New Roman"/>
          <w:lang w:eastAsia="hr-HR" w:val="en-US"/>
        </w:rPr>
        <w:t>svojim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pravima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D2094">
        <w:rPr>
          <w:rFonts w:cs="Times New Roman" w:eastAsia="Times New Roman"/>
          <w:lang w:eastAsia="hr-HR" w:val="en-US"/>
        </w:rPr>
        <w:t>skladu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FD2094">
        <w:rPr>
          <w:rFonts w:cs="Times New Roman" w:eastAsia="Times New Roman"/>
          <w:lang w:eastAsia="hr-HR" w:val="en-US"/>
        </w:rPr>
        <w:t>odredbama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članka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258, SZ. 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D2094">
        <w:rPr>
          <w:rFonts w:cs="Times New Roman" w:eastAsia="Times New Roman"/>
          <w:b/>
          <w:bCs/>
          <w:lang w:eastAsia="hr-HR"/>
        </w:rPr>
        <w:t>V.</w:t>
      </w:r>
      <w:r w:rsidRPr="00FD2094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Stečajnom upravitelju za stečajnog Dužnika.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b/>
          <w:bCs/>
          <w:lang w:eastAsia="hr-HR"/>
        </w:rPr>
        <w:t>VI.</w:t>
      </w:r>
      <w:r w:rsidRPr="00FD2094">
        <w:rPr>
          <w:rFonts w:cs="Times New Roman" w:eastAsia="Times New Roman"/>
          <w:lang w:eastAsia="hr-HR"/>
        </w:rPr>
        <w:t xml:space="preserve">  Ispitno ročište na kojem će se ispitivati prijavljene tražbine određuje se za: ČETVRTAK – 01. ožujka 2018, u 12,00 sati, u sudnici broj: 5, soba broj: 121/I kat, Trgovačkog suda u Splitu, </w:t>
      </w:r>
      <w:proofErr w:type="spellStart"/>
      <w:r w:rsidRPr="00FD2094">
        <w:rPr>
          <w:rFonts w:cs="Times New Roman" w:eastAsia="Times New Roman"/>
          <w:lang w:eastAsia="hr-HR"/>
        </w:rPr>
        <w:t>Sukoišanska</w:t>
      </w:r>
      <w:proofErr w:type="spellEnd"/>
      <w:r w:rsidRPr="00FD2094">
        <w:rPr>
          <w:rFonts w:cs="Times New Roman" w:eastAsia="Times New Roman"/>
          <w:lang w:eastAsia="hr-HR"/>
        </w:rPr>
        <w:t xml:space="preserve"> 6, Split. Odmah nakon Ispitnog ročišta, održat će se i Izvještajno ročište, na kojem će se, temeljem izvješća Stečajnog upravitelja, odlučivati o daljnjem tijeku stečajnog postupka. 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D209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FD2094">
        <w:rPr>
          <w:rFonts w:cs="Times New Roman" w:eastAsia="Times New Roman"/>
          <w:b/>
          <w:lang w:eastAsia="hr-HR"/>
        </w:rPr>
        <w:t xml:space="preserve"> - 2 -</w:t>
      </w:r>
      <w:r w:rsidRPr="00FD2094">
        <w:rPr>
          <w:rFonts w:cs="Times New Roman" w:eastAsia="Times New Roman"/>
          <w:lang w:eastAsia="hr-HR"/>
        </w:rPr>
        <w:t xml:space="preserve">                              </w:t>
      </w:r>
      <w:r w:rsidRPr="00FD2094">
        <w:rPr>
          <w:rFonts w:cs="Times New Roman" w:eastAsia="Times New Roman"/>
          <w:b/>
          <w:lang w:eastAsia="hr-HR"/>
        </w:rPr>
        <w:t>Broj: 14. St-1023/2017.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b/>
          <w:bCs/>
          <w:lang w:eastAsia="hr-HR"/>
        </w:rPr>
        <w:t>VII.</w:t>
      </w:r>
      <w:r w:rsidRPr="00FD2094">
        <w:rPr>
          <w:rFonts w:cs="Times New Roman" w:eastAsia="Times New Roman"/>
          <w:lang w:eastAsia="hr-HR"/>
        </w:rPr>
        <w:t xml:space="preserve">  Određuje se otvaranje stečajnog postupka i imenovanje stečajnog upravitelja, upisati u sudski registar ovog Suda u koji je stečajni Dužnik iz točke I/ izrijeke ovog Rješenja upisan, što će sudski registar ovog Suda to i provesti po službenoj dužnosti nakon primitka ovog Rješenja.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FD2094">
        <w:rPr>
          <w:rFonts w:cs="Times New Roman" w:eastAsia="Times New Roman"/>
          <w:b/>
          <w:bCs/>
          <w:lang w:eastAsia="hr-HR"/>
        </w:rPr>
        <w:t>VIII/</w:t>
      </w:r>
      <w:r w:rsidRPr="00FD2094">
        <w:rPr>
          <w:rFonts w:cs="Times New Roman" w:eastAsia="Times New Roman"/>
          <w:lang w:eastAsia="hr-HR"/>
        </w:rPr>
        <w:t xml:space="preserve">  Određuje se u Zemljišne knjige Općinskog suda u Splitu, Zemljišnoknjižni odjel Split, k.o. Split, na nekretnini i u dijelu koje je vlasnik OPTIKA ŽULJAN d.o.o., Split (Grad Split), A. Mihanovića 49, OIB: 54182490393, označenoj kao kat. čest. </w:t>
      </w:r>
      <w:proofErr w:type="spellStart"/>
      <w:r w:rsidRPr="00FD2094">
        <w:rPr>
          <w:rFonts w:cs="Times New Roman" w:eastAsia="Times New Roman"/>
          <w:lang w:eastAsia="hr-HR"/>
        </w:rPr>
        <w:t>zem</w:t>
      </w:r>
      <w:proofErr w:type="spellEnd"/>
      <w:r w:rsidRPr="00FD2094">
        <w:rPr>
          <w:rFonts w:cs="Times New Roman" w:eastAsia="Times New Roman"/>
          <w:lang w:eastAsia="hr-HR"/>
        </w:rPr>
        <w:t xml:space="preserve">. 817/11, ZK uložak 17161. i to baš u dijelu etažnog vlasništva koji je u listu B, </w:t>
      </w:r>
      <w:proofErr w:type="spellStart"/>
      <w:r w:rsidRPr="00FD2094">
        <w:rPr>
          <w:rFonts w:cs="Times New Roman" w:eastAsia="Times New Roman"/>
          <w:lang w:eastAsia="hr-HR"/>
        </w:rPr>
        <w:t>Vlastovnica</w:t>
      </w:r>
      <w:proofErr w:type="spellEnd"/>
      <w:r w:rsidRPr="00FD2094">
        <w:rPr>
          <w:rFonts w:cs="Times New Roman" w:eastAsia="Times New Roman"/>
          <w:lang w:eastAsia="hr-HR"/>
        </w:rPr>
        <w:t xml:space="preserve">, upisan kao: 84. Suvlasnički dio: 45/11836 ETAŽNO VLASNIŠTVO (E-84), 1. dijelova zgrade sagrađene na čest. </w:t>
      </w:r>
      <w:proofErr w:type="spellStart"/>
      <w:r w:rsidRPr="00FD2094">
        <w:rPr>
          <w:rFonts w:cs="Times New Roman" w:eastAsia="Times New Roman"/>
          <w:lang w:eastAsia="hr-HR"/>
        </w:rPr>
        <w:t>zem</w:t>
      </w:r>
      <w:proofErr w:type="spellEnd"/>
      <w:r w:rsidRPr="00FD2094">
        <w:rPr>
          <w:rFonts w:cs="Times New Roman" w:eastAsia="Times New Roman"/>
          <w:lang w:eastAsia="hr-HR"/>
        </w:rPr>
        <w:t xml:space="preserve">. 817/11, povezanih s poslovnim prostorom br. 42, u prizemlju objekta „A“, ukupne površine 44,94 m2, upis zabilježbe kako je ovim Rješenjem ovog Suda, </w:t>
      </w:r>
      <w:proofErr w:type="spellStart"/>
      <w:r w:rsidRPr="00FD2094">
        <w:rPr>
          <w:rFonts w:cs="Times New Roman" w:eastAsia="Times New Roman"/>
          <w:lang w:eastAsia="hr-HR" w:val="de-DE"/>
        </w:rPr>
        <w:t>od</w:t>
      </w:r>
      <w:proofErr w:type="spellEnd"/>
      <w:r w:rsidRPr="00FD2094">
        <w:rPr>
          <w:rFonts w:cs="Times New Roman" w:eastAsia="Times New Roman"/>
          <w:lang w:eastAsia="hr-HR" w:val="de-DE"/>
        </w:rPr>
        <w:t xml:space="preserve"> 11. </w:t>
      </w:r>
      <w:proofErr w:type="spellStart"/>
      <w:r w:rsidRPr="00FD2094">
        <w:rPr>
          <w:rFonts w:cs="Times New Roman" w:eastAsia="Times New Roman"/>
          <w:lang w:eastAsia="hr-HR" w:val="de-DE"/>
        </w:rPr>
        <w:t>prosinca</w:t>
      </w:r>
      <w:proofErr w:type="spellEnd"/>
      <w:r w:rsidRPr="00FD2094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FD2094">
        <w:rPr>
          <w:rFonts w:cs="Times New Roman" w:eastAsia="Times New Roman"/>
          <w:lang w:eastAsia="hr-HR" w:val="de-DE"/>
        </w:rPr>
        <w:t>broj</w:t>
      </w:r>
      <w:proofErr w:type="spellEnd"/>
      <w:r w:rsidRPr="00FD2094">
        <w:rPr>
          <w:rFonts w:cs="Times New Roman" w:eastAsia="Times New Roman"/>
          <w:lang w:eastAsia="hr-HR" w:val="de-DE"/>
        </w:rPr>
        <w:t xml:space="preserve">: 14. St-1023/2017, </w:t>
      </w:r>
      <w:proofErr w:type="spellStart"/>
      <w:r w:rsidRPr="00FD2094">
        <w:rPr>
          <w:rFonts w:cs="Times New Roman" w:eastAsia="Times New Roman"/>
          <w:lang w:eastAsia="hr-HR" w:val="de-DE"/>
        </w:rPr>
        <w:t>otvoren</w:t>
      </w:r>
      <w:proofErr w:type="spellEnd"/>
      <w:r w:rsidRPr="00FD20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de-DE"/>
        </w:rPr>
        <w:t>stečajni</w:t>
      </w:r>
      <w:proofErr w:type="spellEnd"/>
      <w:r w:rsidRPr="00FD20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de-DE"/>
        </w:rPr>
        <w:t>postupak</w:t>
      </w:r>
      <w:proofErr w:type="spellEnd"/>
      <w:r w:rsidRPr="00FD20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de-DE"/>
        </w:rPr>
        <w:t>nad</w:t>
      </w:r>
      <w:proofErr w:type="spellEnd"/>
      <w:r w:rsidRPr="00FD20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de-DE"/>
        </w:rPr>
        <w:t>stečajnim</w:t>
      </w:r>
      <w:proofErr w:type="spellEnd"/>
      <w:r w:rsidRPr="00FD20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de-DE"/>
        </w:rPr>
        <w:t>dužnikom</w:t>
      </w:r>
      <w:proofErr w:type="spellEnd"/>
      <w:r w:rsidRPr="00FD2094">
        <w:rPr>
          <w:rFonts w:cs="Times New Roman" w:eastAsia="Times New Roman"/>
          <w:lang w:eastAsia="hr-HR" w:val="de-DE"/>
        </w:rPr>
        <w:t xml:space="preserve">: </w:t>
      </w:r>
      <w:r w:rsidRPr="00FD2094">
        <w:rPr>
          <w:rFonts w:cs="Times New Roman" w:eastAsia="Times New Roman"/>
          <w:lang w:eastAsia="hr-HR"/>
        </w:rPr>
        <w:t xml:space="preserve">OPTIKA ŽULJAN d.o.o., Split (Grad Split), A. Mihanovića 49, OIB: 54182490393. i upis stečajnog upravitelja: Domagoj </w:t>
      </w:r>
      <w:proofErr w:type="spellStart"/>
      <w:r w:rsidRPr="00FD2094">
        <w:rPr>
          <w:rFonts w:cs="Times New Roman" w:eastAsia="Times New Roman"/>
          <w:lang w:eastAsia="hr-HR"/>
        </w:rPr>
        <w:t>Repač</w:t>
      </w:r>
      <w:proofErr w:type="spellEnd"/>
      <w:r w:rsidRPr="00FD2094">
        <w:rPr>
          <w:rFonts w:cs="Times New Roman" w:eastAsia="Times New Roman"/>
          <w:lang w:eastAsia="hr-HR"/>
        </w:rPr>
        <w:t xml:space="preserve">, Zagreb, </w:t>
      </w:r>
      <w:proofErr w:type="spellStart"/>
      <w:r w:rsidRPr="00FD2094">
        <w:rPr>
          <w:rFonts w:cs="Times New Roman" w:eastAsia="Times New Roman"/>
          <w:lang w:eastAsia="hr-HR"/>
        </w:rPr>
        <w:t>Đorđićeva</w:t>
      </w:r>
      <w:proofErr w:type="spellEnd"/>
      <w:r w:rsidRPr="00FD2094">
        <w:rPr>
          <w:rFonts w:cs="Times New Roman" w:eastAsia="Times New Roman"/>
          <w:lang w:eastAsia="hr-HR"/>
        </w:rPr>
        <w:t xml:space="preserve"> ulica 24, OIB: </w:t>
      </w:r>
      <w:r w:rsidRPr="00FD2094">
        <w:rPr>
          <w:rFonts w:cs="Times New Roman" w:eastAsia="Times New Roman"/>
          <w:color w:val="000000"/>
          <w:lang w:eastAsia="hr-HR"/>
        </w:rPr>
        <w:t>24977406612</w:t>
      </w:r>
      <w:r w:rsidRPr="00FD2094">
        <w:rPr>
          <w:rFonts w:cs="Times New Roman" w:eastAsia="Times New Roman"/>
          <w:lang w:eastAsia="hr-HR"/>
        </w:rPr>
        <w:t>, koje će sve upise provesti Općinski sud u Splitu, Zemljišnoknjižni odjel Split, po službenoj dužnosti i nakon primitka ovog Rješenja.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b/>
          <w:bCs/>
          <w:lang w:eastAsia="hr-HR" w:val="en-AU"/>
        </w:rPr>
        <w:t>IX</w:t>
      </w:r>
      <w:r w:rsidRPr="00FD2094">
        <w:rPr>
          <w:rFonts w:cs="Times New Roman" w:eastAsia="Times New Roman"/>
          <w:b/>
          <w:bCs/>
          <w:lang w:eastAsia="hr-HR"/>
        </w:rPr>
        <w:t>.</w:t>
      </w:r>
      <w:r w:rsidRPr="00FD2094">
        <w:rPr>
          <w:rFonts w:cs="Times New Roman" w:eastAsia="Times New Roman"/>
          <w:lang w:eastAsia="hr-HR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AU"/>
        </w:rPr>
        <w:t>Ovo</w:t>
      </w:r>
      <w:proofErr w:type="spellEnd"/>
      <w:r w:rsidRPr="00FD2094">
        <w:rPr>
          <w:rFonts w:cs="Times New Roman" w:eastAsia="Times New Roman"/>
          <w:lang w:eastAsia="hr-HR"/>
        </w:rPr>
        <w:t xml:space="preserve"> </w:t>
      </w:r>
      <w:proofErr w:type="gramStart"/>
      <w:r w:rsidRPr="00FD2094">
        <w:rPr>
          <w:rFonts w:cs="Times New Roman" w:eastAsia="Times New Roman"/>
          <w:lang w:eastAsia="hr-HR"/>
        </w:rPr>
        <w:t>ć</w:t>
      </w:r>
      <w:r w:rsidRPr="00FD2094">
        <w:rPr>
          <w:rFonts w:cs="Times New Roman" w:eastAsia="Times New Roman"/>
          <w:lang w:eastAsia="hr-HR" w:val="en-AU"/>
        </w:rPr>
        <w:t>e</w:t>
      </w:r>
      <w:proofErr w:type="gramEnd"/>
      <w:r w:rsidRPr="00FD2094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FD2094">
        <w:rPr>
          <w:rFonts w:cs="Times New Roman" w:eastAsia="Times New Roman"/>
          <w:lang w:eastAsia="hr-HR" w:val="en-AU"/>
        </w:rPr>
        <w:t>Rje</w:t>
      </w:r>
      <w:proofErr w:type="spellEnd"/>
      <w:r w:rsidRPr="00FD2094">
        <w:rPr>
          <w:rFonts w:cs="Times New Roman" w:eastAsia="Times New Roman"/>
          <w:lang w:eastAsia="hr-HR"/>
        </w:rPr>
        <w:t>š</w:t>
      </w:r>
      <w:proofErr w:type="spellStart"/>
      <w:r w:rsidRPr="00FD2094">
        <w:rPr>
          <w:rFonts w:cs="Times New Roman" w:eastAsia="Times New Roman"/>
          <w:lang w:eastAsia="hr-HR" w:val="en-AU"/>
        </w:rPr>
        <w:t>enje</w:t>
      </w:r>
      <w:proofErr w:type="spellEnd"/>
      <w:r w:rsidRPr="00FD20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AU"/>
        </w:rPr>
        <w:t>objaviti</w:t>
      </w:r>
      <w:proofErr w:type="spellEnd"/>
      <w:r w:rsidRPr="00FD20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AU"/>
        </w:rPr>
        <w:t>na</w:t>
      </w:r>
      <w:proofErr w:type="spellEnd"/>
      <w:r w:rsidRPr="00FD2094">
        <w:rPr>
          <w:rFonts w:cs="Times New Roman" w:eastAsia="Times New Roman"/>
          <w:lang w:eastAsia="hr-HR" w:val="en-AU"/>
        </w:rPr>
        <w:t xml:space="preserve"> </w:t>
      </w:r>
      <w:r w:rsidRPr="00FD2094">
        <w:rPr>
          <w:rFonts w:cs="Times New Roman" w:eastAsia="Times New Roman"/>
          <w:lang w:eastAsia="hr-HR"/>
        </w:rPr>
        <w:t>mrežnoj stranici e-Oglasna ploča sudova, što svima zainteresiranima služi kao obavijest i poziv.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D2094" w:rsidP="00FD2094" w:rsidR="00FD2094" w:rsidRPr="00FD2094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FD2094">
        <w:rPr>
          <w:rFonts w:cs="Times New Roman" w:eastAsia="Arial Unicode MS"/>
          <w:bCs/>
          <w:lang w:eastAsia="hr-HR"/>
        </w:rPr>
        <w:t>Obrazloženje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  <w:r w:rsidRPr="00FD2094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FD2094">
        <w:rPr>
          <w:rFonts w:cs="Times New Roman" w:eastAsia="Times New Roman"/>
          <w:lang w:eastAsia="hr-HR" w:val="en-US"/>
        </w:rPr>
        <w:t>Uvodno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navedeni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Predlagatelj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2094">
        <w:rPr>
          <w:rFonts w:cs="Times New Roman" w:eastAsia="Times New Roman"/>
          <w:lang w:eastAsia="hr-HR" w:val="en-US"/>
        </w:rPr>
        <w:t>zastupan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direktorici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Mariji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Žuljan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Cvitanović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2094">
        <w:rPr>
          <w:rFonts w:cs="Times New Roman" w:eastAsia="Times New Roman"/>
          <w:lang w:eastAsia="hr-HR" w:val="en-US"/>
        </w:rPr>
        <w:t>prijedlogom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FD2094">
        <w:rPr>
          <w:rFonts w:cs="Times New Roman" w:eastAsia="Times New Roman"/>
          <w:lang w:eastAsia="hr-HR" w:val="en-US"/>
        </w:rPr>
        <w:t>od</w:t>
      </w:r>
      <w:proofErr w:type="gramEnd"/>
      <w:r w:rsidRPr="00FD2094">
        <w:rPr>
          <w:rFonts w:cs="Times New Roman" w:eastAsia="Times New Roman"/>
          <w:lang w:eastAsia="hr-HR" w:val="en-US"/>
        </w:rPr>
        <w:t xml:space="preserve"> 13. </w:t>
      </w:r>
      <w:proofErr w:type="spellStart"/>
      <w:proofErr w:type="gramStart"/>
      <w:r w:rsidRPr="00FD2094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FD2094">
        <w:rPr>
          <w:rFonts w:cs="Times New Roman" w:eastAsia="Times New Roman"/>
          <w:lang w:eastAsia="hr-HR" w:val="en-US"/>
        </w:rPr>
        <w:t xml:space="preserve"> 2017. </w:t>
      </w:r>
      <w:proofErr w:type="gramStart"/>
      <w:r w:rsidRPr="00FD2094">
        <w:rPr>
          <w:rFonts w:cs="Times New Roman" w:eastAsia="Times New Roman"/>
          <w:lang w:eastAsia="hr-HR" w:val="en-US"/>
        </w:rPr>
        <w:t>a</w:t>
      </w:r>
      <w:proofErr w:type="gram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koji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 u </w:t>
      </w:r>
      <w:proofErr w:type="spellStart"/>
      <w:r w:rsidRPr="00FD2094">
        <w:rPr>
          <w:rFonts w:cs="Times New Roman" w:eastAsia="Times New Roman"/>
          <w:lang w:eastAsia="hr-HR" w:val="en-US"/>
        </w:rPr>
        <w:t>Sudu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fizički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zaprimljen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14. </w:t>
      </w:r>
      <w:proofErr w:type="spellStart"/>
      <w:proofErr w:type="gramStart"/>
      <w:r w:rsidRPr="00FD2094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FD2094">
        <w:rPr>
          <w:rFonts w:cs="Times New Roman" w:eastAsia="Times New Roman"/>
          <w:lang w:eastAsia="hr-HR" w:val="en-US"/>
        </w:rPr>
        <w:t xml:space="preserve"> 2017. (</w:t>
      </w:r>
      <w:proofErr w:type="spellStart"/>
      <w:proofErr w:type="gramStart"/>
      <w:r w:rsidRPr="00FD2094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FD2094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FD2094">
        <w:rPr>
          <w:rFonts w:cs="Times New Roman" w:eastAsia="Times New Roman"/>
          <w:lang w:eastAsia="hr-HR" w:val="en-US"/>
        </w:rPr>
        <w:t>Prijedlog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FD2094">
        <w:rPr>
          <w:rFonts w:cs="Times New Roman" w:eastAsia="Times New Roman"/>
          <w:lang w:eastAsia="hr-HR" w:val="en-US"/>
        </w:rPr>
        <w:t>predložio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D2094">
        <w:rPr>
          <w:rFonts w:cs="Times New Roman" w:eastAsia="Times New Roman"/>
          <w:lang w:eastAsia="hr-HR" w:val="en-US"/>
        </w:rPr>
        <w:t>kod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ovog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Suda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otvaranje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stečajnog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postupka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nad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samim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sobom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kao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stečajnim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Dužnikom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. U </w:t>
      </w:r>
      <w:proofErr w:type="spellStart"/>
      <w:r w:rsidRPr="00FD2094">
        <w:rPr>
          <w:rFonts w:cs="Times New Roman" w:eastAsia="Times New Roman"/>
          <w:lang w:eastAsia="hr-HR" w:val="en-US"/>
        </w:rPr>
        <w:t>Prijedlogu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FD2094">
        <w:rPr>
          <w:rFonts w:cs="Times New Roman" w:eastAsia="Times New Roman"/>
          <w:lang w:eastAsia="hr-HR" w:val="en-US"/>
        </w:rPr>
        <w:t>ističe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kako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Predlagatelj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D2094">
        <w:rPr>
          <w:rFonts w:cs="Times New Roman" w:eastAsia="Times New Roman"/>
          <w:lang w:eastAsia="hr-HR" w:val="en-US"/>
        </w:rPr>
        <w:t>Očevidniku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redoslijeda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osnova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za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plaćanje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koje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vodi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Financijska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agencija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ima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jednu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evidentiranu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neizvršenu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osnovu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za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plaćanje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D2094">
        <w:rPr>
          <w:rFonts w:cs="Times New Roman" w:eastAsia="Times New Roman"/>
          <w:lang w:eastAsia="hr-HR" w:val="en-US"/>
        </w:rPr>
        <w:t>razdoblju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duljem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FD2094">
        <w:rPr>
          <w:rFonts w:cs="Times New Roman" w:eastAsia="Times New Roman"/>
          <w:lang w:eastAsia="hr-HR" w:val="en-US"/>
        </w:rPr>
        <w:t>od</w:t>
      </w:r>
      <w:proofErr w:type="gramEnd"/>
      <w:r w:rsidRPr="00FD2094">
        <w:rPr>
          <w:rFonts w:cs="Times New Roman" w:eastAsia="Times New Roman"/>
          <w:lang w:eastAsia="hr-HR" w:val="en-US"/>
        </w:rPr>
        <w:t xml:space="preserve"> 60. </w:t>
      </w:r>
      <w:proofErr w:type="gramStart"/>
      <w:r w:rsidRPr="00FD2094">
        <w:rPr>
          <w:rFonts w:cs="Times New Roman" w:eastAsia="Times New Roman"/>
          <w:lang w:eastAsia="hr-HR" w:val="en-US"/>
        </w:rPr>
        <w:t>dana</w:t>
      </w:r>
      <w:proofErr w:type="gramEnd"/>
      <w:r w:rsidRPr="00FD20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2094">
        <w:rPr>
          <w:rFonts w:cs="Times New Roman" w:eastAsia="Times New Roman"/>
          <w:lang w:eastAsia="hr-HR" w:val="en-US"/>
        </w:rPr>
        <w:t>čime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D2094">
        <w:rPr>
          <w:rFonts w:cs="Times New Roman" w:eastAsia="Times New Roman"/>
          <w:lang w:eastAsia="hr-HR" w:val="en-US"/>
        </w:rPr>
        <w:t>ispunjen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stečajni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razlog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nesposobnosti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Dužnika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za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plaćanje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iz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članaka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5. </w:t>
      </w:r>
      <w:proofErr w:type="spellStart"/>
      <w:proofErr w:type="gramStart"/>
      <w:r w:rsidRPr="00FD2094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FD2094">
        <w:rPr>
          <w:rFonts w:cs="Times New Roman" w:eastAsia="Times New Roman"/>
          <w:lang w:eastAsia="hr-HR" w:val="en-US"/>
        </w:rPr>
        <w:t xml:space="preserve"> 6, SZ pa je </w:t>
      </w:r>
      <w:proofErr w:type="spellStart"/>
      <w:r w:rsidRPr="00FD2094">
        <w:rPr>
          <w:rFonts w:cs="Times New Roman" w:eastAsia="Times New Roman"/>
          <w:lang w:eastAsia="hr-HR" w:val="en-US"/>
        </w:rPr>
        <w:t>radi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toga </w:t>
      </w:r>
      <w:proofErr w:type="spellStart"/>
      <w:r w:rsidRPr="00FD2094">
        <w:rPr>
          <w:rFonts w:cs="Times New Roman" w:eastAsia="Times New Roman"/>
          <w:lang w:eastAsia="hr-HR" w:val="en-US"/>
        </w:rPr>
        <w:t>Predlagatelj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predložio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Sudu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otvoriti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stečajni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postupak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nad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samim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sobom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kao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stečajnim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Dužnikom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. 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D2094" w:rsidP="00FD2094" w:rsidR="00FD2094" w:rsidRPr="00FD20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>Prije donošenja ovog Rješenja, Sud je izveo dokaze čitanjem Prijedloga i priloga uz Prijedlog Predlagatelja kao i čitanjem cijelog spisa predmeta, uključujući i Potvrdu FINA-e o blokadi računa i novčanih sredstava Dužnika od 13. studenog 2017, priloženu uz Prijedlog kao i onu koju je Sud danas pribavio po službenoj dužnosti uvidom u informacijski sustav FINA-e pa je nakon tako izvedenih dokaza, temeljem savjesne i brižljive ocjene svakog dokaza zasebno i svih dokaza zajedno kao i temeljem rezultata cjelokupnog postupka, sukladno članku 8, Zakona o parničnom postupku (</w:t>
      </w:r>
      <w:r w:rsidRPr="00FD2094">
        <w:rPr>
          <w:rFonts w:cs="Times New Roman" w:eastAsia="Times New Roman"/>
          <w:i/>
          <w:lang w:eastAsia="hr-HR"/>
        </w:rPr>
        <w:t>Narodne novine</w:t>
      </w:r>
      <w:r w:rsidRPr="00FD2094">
        <w:rPr>
          <w:rFonts w:cs="Times New Roman" w:eastAsia="Times New Roman"/>
          <w:lang w:eastAsia="hr-HR"/>
        </w:rPr>
        <w:t xml:space="preserve"> br.: 148/11.-pročišćeni tekst, 25/13. i 89/14.-Odluka USRH, br.: U-I-885/2013, dalje: ZPP), koji se u ovome stečajnom postupku </w:t>
      </w:r>
      <w:proofErr w:type="spellStart"/>
      <w:r w:rsidRPr="00FD2094">
        <w:rPr>
          <w:rFonts w:cs="Times New Roman" w:eastAsia="Times New Roman"/>
          <w:lang w:eastAsia="hr-HR"/>
        </w:rPr>
        <w:t>podredno</w:t>
      </w:r>
      <w:proofErr w:type="spellEnd"/>
      <w:r w:rsidRPr="00FD2094">
        <w:rPr>
          <w:rFonts w:cs="Times New Roman" w:eastAsia="Times New Roman"/>
          <w:lang w:eastAsia="hr-HR"/>
        </w:rPr>
        <w:t xml:space="preserve"> primjenjuje temeljem članka 10, SZ, Sud izvan ročišta i bez provođenja prethodnog postupka riješio kao u izrijeci ovog Rješenja zbog slijedećih razloga.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D2094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FD2094">
        <w:rPr>
          <w:rFonts w:cs="Times New Roman" w:eastAsia="Times New Roman"/>
          <w:b/>
          <w:lang w:eastAsia="hr-HR"/>
        </w:rPr>
        <w:t xml:space="preserve"> - 3 -</w:t>
      </w:r>
      <w:r w:rsidRPr="00FD2094">
        <w:rPr>
          <w:rFonts w:cs="Times New Roman" w:eastAsia="Times New Roman"/>
          <w:lang w:eastAsia="hr-HR"/>
        </w:rPr>
        <w:t xml:space="preserve">                              </w:t>
      </w:r>
      <w:r w:rsidRPr="00FD2094">
        <w:rPr>
          <w:rFonts w:cs="Times New Roman" w:eastAsia="Times New Roman"/>
          <w:b/>
          <w:lang w:eastAsia="hr-HR"/>
        </w:rPr>
        <w:t>Broj: 14. St-1023/2017.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 xml:space="preserve">          Člankom 109, stavcima 1. i 4, SZ, propisano je: 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D2094">
        <w:rPr>
          <w:rFonts w:cs="Times New Roman" w:eastAsia="Times New Roman"/>
          <w:i/>
          <w:lang w:eastAsia="hr-HR"/>
        </w:rPr>
        <w:t xml:space="preserve">(1) Prijedlog za otvaranje stečajnoga postupka ovlašten je podnijeti vjerovnik ili dužnik, ako zakonom nije drugačije određeno. 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>(...)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i/>
          <w:lang w:eastAsia="hr-HR"/>
        </w:rPr>
        <w:t xml:space="preserve"> (4) Prijedlog za otvaranje stečajnoga postupka pravne osobe u ime dužnika ovlaštene su podnijeti: - osoba ovlaštena za zastupanje dužnika po zakonu</w:t>
      </w:r>
      <w:r w:rsidRPr="00FD2094">
        <w:rPr>
          <w:rFonts w:cs="Times New Roman" w:eastAsia="Times New Roman"/>
          <w:lang w:eastAsia="hr-HR"/>
        </w:rPr>
        <w:t xml:space="preserve"> (...).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D2094" w:rsidP="00FD2094" w:rsidR="00FD2094" w:rsidRPr="00FD2094">
      <w:pPr>
        <w:spacing w:after="0"/>
        <w:ind w:firstLine="708"/>
        <w:jc w:val="both"/>
        <w:rPr>
          <w:rFonts w:cs="Times New Roman" w:eastAsia="Times New Roman"/>
          <w:lang w:eastAsia="hr-HR" w:val="fr-FR"/>
        </w:rPr>
      </w:pPr>
      <w:r w:rsidRPr="00FD2094">
        <w:rPr>
          <w:rFonts w:cs="Times New Roman" w:eastAsia="Times New Roman"/>
          <w:lang w:eastAsia="hr-HR" w:val="fr-FR"/>
        </w:rPr>
        <w:t>Člankom 4, stavcima 1. i 2, SZ, propisano je :</w:t>
      </w:r>
    </w:p>
    <w:p w:rsidRDefault="00FD2094" w:rsidP="00FD2094" w:rsidR="00FD2094" w:rsidRPr="00FD2094">
      <w:pPr>
        <w:spacing w:after="0"/>
        <w:rPr>
          <w:rFonts w:cs="Times New Roman" w:eastAsia="Times New Roman"/>
          <w:i/>
          <w:color w:val="000000"/>
          <w:lang w:eastAsia="hr-HR"/>
        </w:rPr>
      </w:pPr>
      <w:r w:rsidRPr="00FD2094">
        <w:rPr>
          <w:rFonts w:cs="Times New Roman" w:eastAsia="Times New Roman"/>
          <w:i/>
          <w:color w:val="000000"/>
          <w:lang w:eastAsia="hr-HR"/>
        </w:rPr>
        <w:t>(1) Stečajni postupak može se otvoriti ako sud utvrdi postojanje stečajnoga razloga.</w:t>
      </w:r>
    </w:p>
    <w:p w:rsidRDefault="00FD2094" w:rsidP="00FD2094" w:rsidR="00FD2094" w:rsidRPr="00FD2094">
      <w:pPr>
        <w:spacing w:after="0"/>
        <w:rPr>
          <w:rFonts w:cs="Times New Roman" w:eastAsia="Times New Roman"/>
          <w:i/>
          <w:color w:val="000000"/>
          <w:lang w:eastAsia="hr-HR"/>
        </w:rPr>
      </w:pPr>
      <w:r w:rsidRPr="00FD2094">
        <w:rPr>
          <w:rFonts w:cs="Times New Roman" w:eastAsia="Times New Roman"/>
          <w:i/>
          <w:color w:val="000000"/>
          <w:lang w:eastAsia="hr-HR"/>
        </w:rPr>
        <w:t>(2) Stečajni razlozi su nesposobnost za plaćanje i prezaduženost.</w:t>
      </w:r>
    </w:p>
    <w:p w:rsidRDefault="00FD2094" w:rsidP="00FD2094" w:rsidR="00FD2094" w:rsidRPr="00FD2094">
      <w:pPr>
        <w:spacing w:after="0"/>
        <w:rPr>
          <w:rFonts w:cs="Times New Roman" w:eastAsia="Times New Roman"/>
          <w:color w:val="000000"/>
          <w:lang w:eastAsia="hr-HR" w:val="fr-FR"/>
        </w:rPr>
      </w:pPr>
    </w:p>
    <w:p w:rsidRDefault="00FD2094" w:rsidP="00FD2094" w:rsidR="00FD2094" w:rsidRPr="00FD2094">
      <w:pPr>
        <w:spacing w:after="0"/>
        <w:ind w:firstLine="708"/>
        <w:jc w:val="both"/>
        <w:rPr>
          <w:rFonts w:cs="Times New Roman" w:eastAsia="Times New Roman"/>
          <w:lang w:eastAsia="hr-HR" w:val="fr-FR"/>
        </w:rPr>
      </w:pPr>
      <w:r w:rsidRPr="00FD2094">
        <w:rPr>
          <w:rFonts w:cs="Times New Roman" w:eastAsia="Times New Roman"/>
          <w:lang w:eastAsia="hr-HR" w:val="fr-FR"/>
        </w:rPr>
        <w:t>Člankom 6, stavcima 1. i 2, SZ, propisano je :</w:t>
      </w:r>
    </w:p>
    <w:p w:rsidRDefault="00FD2094" w:rsidP="00FD2094" w:rsidR="00FD2094" w:rsidRPr="00FD2094">
      <w:pPr>
        <w:spacing w:after="0"/>
        <w:jc w:val="both"/>
        <w:rPr>
          <w:rFonts w:cs="Times New Roman" w:eastAsia="Calibri"/>
          <w:i/>
        </w:rPr>
      </w:pPr>
      <w:r w:rsidRPr="00FD2094">
        <w:rPr>
          <w:rFonts w:cs="Times New Roman" w:eastAsia="Calibri"/>
          <w:i/>
        </w:rPr>
        <w:t>(1) Nesposobnost za plaćanje postoji ako dužnik ne može trajnije ispunjavati svoje dospjele novčane obveze. Okolnost da je dužnik namirio ili da može namiriti u cijelosti ili djelomično tražbine nekih vjerovnika ne znači da je sposoban za plaćanje.</w:t>
      </w:r>
    </w:p>
    <w:p w:rsidRDefault="00FD2094" w:rsidP="00FD2094" w:rsidR="00FD2094" w:rsidRPr="00FD2094">
      <w:pPr>
        <w:spacing w:after="0"/>
        <w:jc w:val="both"/>
        <w:rPr>
          <w:rFonts w:cs="Times New Roman" w:eastAsia="Calibri"/>
          <w:i/>
        </w:rPr>
      </w:pPr>
      <w:r w:rsidRPr="00FD2094">
        <w:rPr>
          <w:rFonts w:cs="Times New Roman" w:eastAsia="Calibri"/>
          <w:i/>
        </w:rPr>
        <w:t>(2) Smatrat će se da je dužnik nesposoban za plaćanje:</w:t>
      </w:r>
    </w:p>
    <w:p w:rsidRDefault="00FD2094" w:rsidP="00FD2094" w:rsidR="00FD2094" w:rsidRPr="00FD2094">
      <w:pPr>
        <w:spacing w:after="0"/>
        <w:jc w:val="both"/>
        <w:rPr>
          <w:rFonts w:cs="Times New Roman" w:eastAsia="Calibri"/>
          <w:i/>
        </w:rPr>
      </w:pPr>
      <w:r w:rsidRPr="00FD2094">
        <w:rPr>
          <w:rFonts w:cs="Times New Roman" w:eastAsia="Calibri"/>
          <w:i/>
        </w:rPr>
        <w:t>−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</w:p>
    <w:p w:rsidRDefault="00FD2094" w:rsidP="00FD2094" w:rsidR="00FD2094" w:rsidRPr="00FD2094">
      <w:pPr>
        <w:spacing w:after="0"/>
        <w:jc w:val="both"/>
        <w:rPr>
          <w:rFonts w:cs="Times New Roman" w:eastAsia="Calibri"/>
          <w:lang w:val="fr-FR"/>
        </w:rPr>
      </w:pPr>
      <w:r w:rsidRPr="00FD2094">
        <w:rPr>
          <w:rFonts w:cs="Times New Roman" w:eastAsia="Calibri"/>
          <w:lang w:val="fr-FR"/>
        </w:rPr>
        <w:t>(...).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D2094" w:rsidP="00FD2094" w:rsidR="00FD2094" w:rsidRPr="00FD2094">
      <w:pPr>
        <w:spacing w:after="0"/>
        <w:ind w:firstLine="708"/>
        <w:jc w:val="both"/>
        <w:rPr>
          <w:rFonts w:cs="Times New Roman" w:eastAsia="Times New Roman"/>
          <w:lang w:eastAsia="hr-HR" w:val="fr-FR"/>
        </w:rPr>
      </w:pPr>
      <w:r w:rsidRPr="00FD2094">
        <w:rPr>
          <w:rFonts w:cs="Times New Roman" w:eastAsia="Times New Roman"/>
          <w:lang w:eastAsia="hr-HR" w:val="fr-FR"/>
        </w:rPr>
        <w:t xml:space="preserve">Dakle, za otvoriti stečajni postupak nad Dužnikom, Sudu je dovoljno utvrditi postojanje dviju činjenica: </w:t>
      </w:r>
      <w:r w:rsidRPr="00FD2094">
        <w:rPr>
          <w:rFonts w:cs="Times New Roman" w:eastAsia="Times New Roman"/>
          <w:b/>
          <w:lang w:eastAsia="hr-HR" w:val="fr-FR"/>
        </w:rPr>
        <w:t>a)</w:t>
      </w:r>
      <w:r w:rsidRPr="00FD2094">
        <w:rPr>
          <w:rFonts w:cs="Times New Roman" w:eastAsia="Times New Roman"/>
          <w:lang w:eastAsia="hr-HR" w:val="fr-FR"/>
        </w:rPr>
        <w:t xml:space="preserve"> činjenicu postojanja aktivne legitimacije Predlagatelja za podnošenje prijedloga za otvaranje stečajnog postupka i </w:t>
      </w:r>
      <w:r w:rsidRPr="00FD2094">
        <w:rPr>
          <w:rFonts w:cs="Times New Roman" w:eastAsia="Times New Roman"/>
          <w:b/>
          <w:lang w:eastAsia="hr-HR" w:val="fr-FR"/>
        </w:rPr>
        <w:t>b)</w:t>
      </w:r>
      <w:r w:rsidRPr="00FD2094">
        <w:rPr>
          <w:rFonts w:cs="Times New Roman" w:eastAsia="Times New Roman"/>
          <w:lang w:eastAsia="hr-HR" w:val="fr-FR"/>
        </w:rPr>
        <w:t xml:space="preserve"> činjenicu postojanja makar i jednog zakonom propisanoga stečajnog razloga na strani Dužnika. 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 xml:space="preserve">          U konkretnom slučaju, Prijedlog je podnio osobno Dužnik, zastupan po osobi ovlaštenoj za zastupanje po zakonu, Mariji Žuljan Cvitanović. Time je Sud utvrdio aktivnu legitimacija za pokretanje ovoga stečajnog postupka.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  <w:r w:rsidRPr="00FD2094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FD2094">
        <w:rPr>
          <w:rFonts w:cs="Times New Roman" w:eastAsia="Times New Roman"/>
          <w:lang w:eastAsia="hr-HR" w:val="en-US"/>
        </w:rPr>
        <w:t>Postojanje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stečajnog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razloga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nesposobnosti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za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plaćanje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utvrđeno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D2094">
        <w:rPr>
          <w:rFonts w:cs="Times New Roman" w:eastAsia="Times New Roman"/>
          <w:lang w:eastAsia="hr-HR" w:val="en-US"/>
        </w:rPr>
        <w:t>iz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potvrde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FINA-e, </w:t>
      </w:r>
      <w:proofErr w:type="gramStart"/>
      <w:r w:rsidRPr="00FD2094">
        <w:rPr>
          <w:rFonts w:cs="Times New Roman" w:eastAsia="Times New Roman"/>
          <w:lang w:eastAsia="hr-HR" w:val="en-US"/>
        </w:rPr>
        <w:t>od</w:t>
      </w:r>
      <w:proofErr w:type="gramEnd"/>
      <w:r w:rsidRPr="00FD2094">
        <w:rPr>
          <w:rFonts w:cs="Times New Roman" w:eastAsia="Times New Roman"/>
          <w:lang w:eastAsia="hr-HR" w:val="en-US"/>
        </w:rPr>
        <w:t xml:space="preserve"> 13. </w:t>
      </w:r>
      <w:proofErr w:type="spellStart"/>
      <w:proofErr w:type="gramStart"/>
      <w:r w:rsidRPr="00FD2094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FD2094">
        <w:rPr>
          <w:rFonts w:cs="Times New Roman" w:eastAsia="Times New Roman"/>
          <w:lang w:eastAsia="hr-HR" w:val="en-US"/>
        </w:rPr>
        <w:t xml:space="preserve"> 2017. (</w:t>
      </w:r>
      <w:proofErr w:type="gramStart"/>
      <w:r w:rsidRPr="00FD2094">
        <w:rPr>
          <w:rFonts w:cs="Times New Roman" w:eastAsia="Times New Roman"/>
          <w:lang w:eastAsia="hr-HR" w:val="en-US"/>
        </w:rPr>
        <w:t>list</w:t>
      </w:r>
      <w:proofErr w:type="gramEnd"/>
      <w:r w:rsidRPr="00FD2094">
        <w:rPr>
          <w:rFonts w:cs="Times New Roman" w:eastAsia="Times New Roman"/>
          <w:lang w:eastAsia="hr-HR" w:val="en-US"/>
        </w:rPr>
        <w:t xml:space="preserve">: 3, </w:t>
      </w:r>
      <w:proofErr w:type="spellStart"/>
      <w:r w:rsidRPr="00FD2094">
        <w:rPr>
          <w:rFonts w:cs="Times New Roman" w:eastAsia="Times New Roman"/>
          <w:lang w:eastAsia="hr-HR" w:val="en-US"/>
        </w:rPr>
        <w:t>spisa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FD2094">
        <w:rPr>
          <w:rFonts w:cs="Times New Roman" w:eastAsia="Times New Roman"/>
          <w:lang w:eastAsia="hr-HR" w:val="en-US"/>
        </w:rPr>
        <w:t>prema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kojoj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potvrdi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D2094">
        <w:rPr>
          <w:rFonts w:cs="Times New Roman" w:eastAsia="Times New Roman"/>
          <w:lang w:eastAsia="hr-HR" w:val="en-US"/>
        </w:rPr>
        <w:t>račun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Dužnika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neprekidno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blokiran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62. </w:t>
      </w:r>
      <w:proofErr w:type="gramStart"/>
      <w:r w:rsidRPr="00FD2094">
        <w:rPr>
          <w:rFonts w:cs="Times New Roman" w:eastAsia="Times New Roman"/>
          <w:lang w:eastAsia="hr-HR" w:val="en-US"/>
        </w:rPr>
        <w:t>dana</w:t>
      </w:r>
      <w:proofErr w:type="gramEnd"/>
      <w:r w:rsidRPr="00FD2094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FD2094">
        <w:rPr>
          <w:rFonts w:cs="Times New Roman" w:eastAsia="Times New Roman"/>
          <w:lang w:eastAsia="hr-HR" w:val="en-US"/>
        </w:rPr>
        <w:t>iznos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blokade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računa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Dužnika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je: 123.860,26 </w:t>
      </w:r>
      <w:proofErr w:type="spellStart"/>
      <w:r w:rsidRPr="00FD2094">
        <w:rPr>
          <w:rFonts w:cs="Times New Roman" w:eastAsia="Times New Roman"/>
          <w:lang w:eastAsia="hr-HR" w:val="en-US"/>
        </w:rPr>
        <w:t>kuna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. I </w:t>
      </w:r>
      <w:proofErr w:type="spellStart"/>
      <w:r w:rsidRPr="00FD2094">
        <w:rPr>
          <w:rFonts w:cs="Times New Roman" w:eastAsia="Times New Roman"/>
          <w:lang w:eastAsia="hr-HR" w:val="en-US"/>
        </w:rPr>
        <w:t>prema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Očevidniku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redoslijeda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osnova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za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plaćanje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2094">
        <w:rPr>
          <w:rFonts w:cs="Times New Roman" w:eastAsia="Times New Roman"/>
          <w:lang w:eastAsia="hr-HR" w:val="en-US"/>
        </w:rPr>
        <w:t>kojeg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D2094">
        <w:rPr>
          <w:rFonts w:cs="Times New Roman" w:eastAsia="Times New Roman"/>
          <w:lang w:eastAsia="hr-HR" w:val="en-US"/>
        </w:rPr>
        <w:t>Sud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FD2094">
        <w:rPr>
          <w:rFonts w:cs="Times New Roman" w:eastAsia="Times New Roman"/>
          <w:lang w:eastAsia="hr-HR" w:val="en-US"/>
        </w:rPr>
        <w:t>danas</w:t>
      </w:r>
      <w:proofErr w:type="spellEnd"/>
      <w:proofErr w:type="gram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pribavio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službenoj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dužnosti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2094">
        <w:rPr>
          <w:rFonts w:cs="Times New Roman" w:eastAsia="Times New Roman"/>
          <w:lang w:eastAsia="hr-HR" w:val="en-US"/>
        </w:rPr>
        <w:t>utvrđeno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D2094">
        <w:rPr>
          <w:rFonts w:cs="Times New Roman" w:eastAsia="Times New Roman"/>
          <w:lang w:eastAsia="hr-HR" w:val="en-US"/>
        </w:rPr>
        <w:t>kako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D2094">
        <w:rPr>
          <w:rFonts w:cs="Times New Roman" w:eastAsia="Times New Roman"/>
          <w:lang w:eastAsia="hr-HR" w:val="en-US"/>
        </w:rPr>
        <w:t>račun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Dužnika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blokiran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za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iznos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od: 136.503,06 </w:t>
      </w:r>
      <w:proofErr w:type="spellStart"/>
      <w:r w:rsidRPr="00FD2094">
        <w:rPr>
          <w:rFonts w:cs="Times New Roman" w:eastAsia="Times New Roman"/>
          <w:lang w:eastAsia="hr-HR" w:val="en-US"/>
        </w:rPr>
        <w:t>kuna</w:t>
      </w:r>
      <w:proofErr w:type="spellEnd"/>
      <w:r w:rsidRPr="00FD2094">
        <w:rPr>
          <w:rFonts w:cs="Times New Roman" w:eastAsia="Times New Roman"/>
          <w:lang w:eastAsia="hr-HR" w:val="en-US"/>
        </w:rPr>
        <w:t>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>Time Sud smatra utvrđenim postojanje stečajnog razloga nesposobnosti za plaćanje kod Dužnika, koji stečajni razlog je propisan navedenim člankom 5, SZ.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  <w:r w:rsidRPr="00FD2094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FD2094">
        <w:rPr>
          <w:rFonts w:cs="Times New Roman" w:eastAsia="Times New Roman"/>
          <w:lang w:eastAsia="hr-HR" w:val="en-US"/>
        </w:rPr>
        <w:t>Iz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navedenog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slijedi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kako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utvrđene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obje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pretpostavke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za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otvaranje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stečajnog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postupka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FD2094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Dužnikom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2094">
        <w:rPr>
          <w:rFonts w:cs="Times New Roman" w:eastAsia="Times New Roman"/>
          <w:lang w:eastAsia="hr-HR" w:val="en-US"/>
        </w:rPr>
        <w:t>tj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D2094">
        <w:rPr>
          <w:rFonts w:cs="Times New Roman" w:eastAsia="Times New Roman"/>
          <w:lang w:eastAsia="hr-HR" w:val="en-US"/>
        </w:rPr>
        <w:t>aktivna</w:t>
      </w:r>
      <w:proofErr w:type="spellEnd"/>
      <w:proofErr w:type="gram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legitimacija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Predlagatelja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2094">
        <w:rPr>
          <w:rFonts w:cs="Times New Roman" w:eastAsia="Times New Roman"/>
          <w:lang w:eastAsia="hr-HR" w:val="en-US"/>
        </w:rPr>
        <w:t>Dužnika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stečajni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razlog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nesposobnosti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za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plaćanje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strani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Dužnika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D2094">
        <w:rPr>
          <w:rFonts w:cs="Times New Roman" w:eastAsia="Times New Roman"/>
          <w:lang w:eastAsia="hr-HR" w:val="en-US"/>
        </w:rPr>
        <w:t>Radi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navedenog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D2094">
        <w:rPr>
          <w:rFonts w:cs="Times New Roman" w:eastAsia="Times New Roman"/>
          <w:lang w:eastAsia="hr-HR" w:val="en-US"/>
        </w:rPr>
        <w:t>ovaj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Sud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otvorio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stečajni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D2094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FD2094">
        <w:rPr>
          <w:rFonts w:cs="Times New Roman" w:eastAsia="Times New Roman"/>
          <w:b/>
          <w:lang w:eastAsia="hr-HR"/>
        </w:rPr>
        <w:t xml:space="preserve"> - 4 -</w:t>
      </w:r>
      <w:r w:rsidRPr="00FD2094">
        <w:rPr>
          <w:rFonts w:cs="Times New Roman" w:eastAsia="Times New Roman"/>
          <w:lang w:eastAsia="hr-HR"/>
        </w:rPr>
        <w:t xml:space="preserve">                              </w:t>
      </w:r>
      <w:r w:rsidRPr="00FD2094">
        <w:rPr>
          <w:rFonts w:cs="Times New Roman" w:eastAsia="Times New Roman"/>
          <w:b/>
          <w:lang w:eastAsia="hr-HR"/>
        </w:rPr>
        <w:t>Broj: 14. St-1023/2017.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FD2094">
        <w:rPr>
          <w:rFonts w:cs="Times New Roman" w:eastAsia="Times New Roman"/>
          <w:lang w:eastAsia="hr-HR" w:val="en-US"/>
        </w:rPr>
        <w:t>postupak</w:t>
      </w:r>
      <w:proofErr w:type="spellEnd"/>
      <w:proofErr w:type="gram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nad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Dužnikom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imenovao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stečajnog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upravitelja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2094">
        <w:rPr>
          <w:rFonts w:cs="Times New Roman" w:eastAsia="Times New Roman"/>
          <w:lang w:eastAsia="hr-HR" w:val="en-US"/>
        </w:rPr>
        <w:t>radi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čega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je, </w:t>
      </w:r>
      <w:proofErr w:type="spellStart"/>
      <w:r w:rsidRPr="00FD2094">
        <w:rPr>
          <w:rFonts w:cs="Times New Roman" w:eastAsia="Times New Roman"/>
          <w:lang w:eastAsia="hr-HR" w:val="en-US"/>
        </w:rPr>
        <w:t>temeljem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odredaba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članka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129. </w:t>
      </w:r>
      <w:proofErr w:type="spellStart"/>
      <w:proofErr w:type="gramStart"/>
      <w:r w:rsidRPr="00FD2094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FD2094">
        <w:rPr>
          <w:rFonts w:cs="Times New Roman" w:eastAsia="Times New Roman"/>
          <w:lang w:eastAsia="hr-HR" w:val="en-US"/>
        </w:rPr>
        <w:t xml:space="preserve"> 130, SZ, </w:t>
      </w:r>
      <w:proofErr w:type="spellStart"/>
      <w:r w:rsidRPr="00FD2094">
        <w:rPr>
          <w:rFonts w:cs="Times New Roman" w:eastAsia="Times New Roman"/>
          <w:lang w:eastAsia="hr-HR" w:val="en-US"/>
        </w:rPr>
        <w:t>određen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cijeli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sadržaj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izrijeke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ovog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Rješenja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temeljem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svih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navedenih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odredaba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SZ, </w:t>
      </w:r>
      <w:proofErr w:type="spellStart"/>
      <w:r w:rsidRPr="00FD2094">
        <w:rPr>
          <w:rFonts w:cs="Times New Roman" w:eastAsia="Times New Roman"/>
          <w:lang w:eastAsia="hr-HR" w:val="en-US"/>
        </w:rPr>
        <w:t>riješeno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D2094">
        <w:rPr>
          <w:rFonts w:cs="Times New Roman" w:eastAsia="Times New Roman"/>
          <w:lang w:eastAsia="hr-HR" w:val="en-US"/>
        </w:rPr>
        <w:t>kao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D2094">
        <w:rPr>
          <w:rFonts w:cs="Times New Roman" w:eastAsia="Times New Roman"/>
          <w:lang w:eastAsia="hr-HR" w:val="en-US"/>
        </w:rPr>
        <w:t>izrijeci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Rješenja</w:t>
      </w:r>
      <w:proofErr w:type="spellEnd"/>
      <w:r w:rsidRPr="00FD2094">
        <w:rPr>
          <w:rFonts w:cs="Times New Roman" w:eastAsia="Times New Roman"/>
          <w:lang w:eastAsia="hr-HR" w:val="en-US"/>
        </w:rPr>
        <w:t>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 w:val="en-US"/>
        </w:rPr>
      </w:pPr>
      <w:r w:rsidRPr="00FD2094">
        <w:rPr>
          <w:rFonts w:cs="Times New Roman" w:eastAsia="Times New Roman"/>
          <w:lang w:eastAsia="hr-HR" w:val="en-US"/>
        </w:rPr>
        <w:tab/>
        <w:t xml:space="preserve">U </w:t>
      </w:r>
      <w:proofErr w:type="spellStart"/>
      <w:r w:rsidRPr="00FD2094">
        <w:rPr>
          <w:rFonts w:cs="Times New Roman" w:eastAsia="Times New Roman"/>
          <w:lang w:eastAsia="hr-HR" w:val="en-US"/>
        </w:rPr>
        <w:t>odnosu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FD2094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osobu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stečajnog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upravitelja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2094">
        <w:rPr>
          <w:rFonts w:cs="Times New Roman" w:eastAsia="Times New Roman"/>
          <w:lang w:eastAsia="hr-HR" w:val="en-US"/>
        </w:rPr>
        <w:t>Sud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ističe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kako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D2094">
        <w:rPr>
          <w:rFonts w:cs="Times New Roman" w:eastAsia="Times New Roman"/>
          <w:lang w:eastAsia="hr-HR" w:val="en-US"/>
        </w:rPr>
        <w:t>Stečajni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upravitelj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imenovan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nakon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što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D2094">
        <w:rPr>
          <w:rFonts w:cs="Times New Roman" w:eastAsia="Times New Roman"/>
          <w:lang w:eastAsia="hr-HR" w:val="en-US"/>
        </w:rPr>
        <w:t>prethodno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izabran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metodom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slučajnog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odabira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liste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A, </w:t>
      </w:r>
      <w:proofErr w:type="spellStart"/>
      <w:r w:rsidRPr="00FD2094">
        <w:rPr>
          <w:rFonts w:cs="Times New Roman" w:eastAsia="Times New Roman"/>
          <w:lang w:eastAsia="hr-HR" w:val="en-US"/>
        </w:rPr>
        <w:t>stečajnih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upravitelja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za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područje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nadležnosti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ovog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Suda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2094">
        <w:rPr>
          <w:rFonts w:cs="Times New Roman" w:eastAsia="Times New Roman"/>
          <w:lang w:eastAsia="hr-HR" w:val="en-US"/>
        </w:rPr>
        <w:t>sve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sukladno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odredaba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2094">
        <w:rPr>
          <w:rFonts w:cs="Times New Roman" w:eastAsia="Times New Roman"/>
          <w:lang w:eastAsia="hr-HR" w:val="en-US"/>
        </w:rPr>
        <w:t>članaka</w:t>
      </w:r>
      <w:proofErr w:type="spellEnd"/>
      <w:r w:rsidRPr="00FD2094">
        <w:rPr>
          <w:rFonts w:cs="Times New Roman" w:eastAsia="Times New Roman"/>
          <w:lang w:eastAsia="hr-HR" w:val="en-US"/>
        </w:rPr>
        <w:t xml:space="preserve"> 84. </w:t>
      </w:r>
      <w:proofErr w:type="spellStart"/>
      <w:proofErr w:type="gramStart"/>
      <w:r w:rsidRPr="00FD2094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FD2094">
        <w:rPr>
          <w:rFonts w:cs="Times New Roman" w:eastAsia="Times New Roman"/>
          <w:lang w:eastAsia="hr-HR" w:val="en-US"/>
        </w:rPr>
        <w:t xml:space="preserve"> 85, SZ.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center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>Split, 11. prosinca 2017.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 U D A C: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Jozo Ćaleta, v.r.,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u w:val="single"/>
          <w:lang w:eastAsia="hr-HR"/>
        </w:rPr>
        <w:t>Pravna pouka:</w:t>
      </w:r>
      <w:r w:rsidRPr="00FD2094">
        <w:rPr>
          <w:rFonts w:cs="Times New Roman" w:eastAsia="Times New Roman"/>
          <w:lang w:eastAsia="hr-HR"/>
        </w:rPr>
        <w:t xml:space="preserve"> Protiv ovog Rješenja o otvaranju stečajnog postupka može izjaviti žalbu zastupnik po zakonu (direktor) Dužnika a protiv ostalog dijela rješenja osoba koja ima pravni interes i to u roku od osam (8.) dana. Žalba se podnosi Trgovačkom sudu u Splitu, Split, </w:t>
      </w:r>
      <w:proofErr w:type="spellStart"/>
      <w:r w:rsidRPr="00FD2094">
        <w:rPr>
          <w:rFonts w:cs="Times New Roman" w:eastAsia="Times New Roman"/>
          <w:lang w:eastAsia="hr-HR"/>
        </w:rPr>
        <w:t>Sukoišanska</w:t>
      </w:r>
      <w:proofErr w:type="spellEnd"/>
      <w:r w:rsidRPr="00FD2094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rPr>
          <w:rFonts w:cs="Times New Roman" w:eastAsia="Times New Roman"/>
          <w:u w:val="single"/>
          <w:lang w:eastAsia="hr-HR"/>
        </w:rPr>
      </w:pPr>
      <w:r w:rsidRPr="00FD2094">
        <w:rPr>
          <w:rFonts w:cs="Times New Roman" w:eastAsia="Times New Roman"/>
          <w:u w:val="single"/>
          <w:lang w:eastAsia="hr-HR"/>
        </w:rPr>
        <w:t>Dna: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>1) Marija Žuljan Cvitanović, Split, Antuna Mihanovića 49.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 xml:space="preserve">    (za OPTIKA ŽULJAN, d.o.o.), osobno,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 xml:space="preserve">2) FINANCIJSKA AGENCIJA, Podružnica Split, Mažuranićevo šetalište 24b, 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 xml:space="preserve">    telefaksom: 021/303-956 i poštom,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 xml:space="preserve">3) Stečajni upravitelj Domagoj </w:t>
      </w:r>
      <w:proofErr w:type="spellStart"/>
      <w:r w:rsidRPr="00FD2094">
        <w:rPr>
          <w:rFonts w:cs="Times New Roman" w:eastAsia="Times New Roman"/>
          <w:lang w:eastAsia="hr-HR"/>
        </w:rPr>
        <w:t>Repač</w:t>
      </w:r>
      <w:proofErr w:type="spellEnd"/>
      <w:r w:rsidRPr="00FD2094">
        <w:rPr>
          <w:rFonts w:cs="Times New Roman" w:eastAsia="Times New Roman"/>
          <w:lang w:eastAsia="hr-HR"/>
        </w:rPr>
        <w:t xml:space="preserve">, Zagreb, </w:t>
      </w:r>
      <w:proofErr w:type="spellStart"/>
      <w:r w:rsidRPr="00FD2094">
        <w:rPr>
          <w:rFonts w:cs="Times New Roman" w:eastAsia="Times New Roman"/>
          <w:lang w:eastAsia="hr-HR"/>
        </w:rPr>
        <w:t>Đorđićeva</w:t>
      </w:r>
      <w:proofErr w:type="spellEnd"/>
      <w:r w:rsidRPr="00FD2094">
        <w:rPr>
          <w:rFonts w:cs="Times New Roman" w:eastAsia="Times New Roman"/>
          <w:lang w:eastAsia="hr-HR"/>
        </w:rPr>
        <w:t xml:space="preserve"> ulica 24, osobno,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>4) Ministarstvo financija, Porezna uprava u Splitu, Split, osobno,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>5) Županijsko državno odvjetništvo u Splitu - Građansko upravni odjel, Split, osobno,</w:t>
      </w:r>
    </w:p>
    <w:p w:rsidRDefault="00FD2094" w:rsidP="00FD2094" w:rsidR="00FD2094" w:rsidRPr="00FD2094">
      <w:pPr>
        <w:spacing w:after="0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 xml:space="preserve">6) Sudski registar ovog Suda – ovdje, 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>7) Općinski sud u Splitu, Zemljišnoknjižni odjel Split, Split, osobno,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>8) Mrežna stranica e-Oglasne ploča sudova – rok: 90. dana</w:t>
      </w: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lang w:eastAsia="hr-HR"/>
        </w:rPr>
      </w:pPr>
      <w:r w:rsidRPr="00FD2094">
        <w:rPr>
          <w:rFonts w:cs="Times New Roman" w:eastAsia="Times New Roman"/>
          <w:lang w:eastAsia="hr-HR"/>
        </w:rPr>
        <w:t>9) Spis.</w:t>
      </w:r>
    </w:p>
    <w:p w:rsidRDefault="00FD2094" w:rsidP="00FD2094" w:rsidR="00FD2094" w:rsidRPr="00FD2094">
      <w:pPr>
        <w:spacing w:after="0"/>
        <w:rPr>
          <w:rFonts w:cs="Times New Roman" w:eastAsia="Times New Roman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2094" w:rsidP="00FD2094" w:rsidR="00FD2094" w:rsidRPr="00FD209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2094">
        <w:rPr>
          <w:rFonts w:cs="Times New Roman" w:eastAsia="Times New Roman"/>
          <w:szCs w:val="20"/>
          <w:lang w:eastAsia="hr-HR"/>
        </w:rPr>
        <w:t>Split, 11. prosinca</w:t>
      </w:r>
      <w:r w:rsidRPr="00FD2094">
        <w:rPr>
          <w:rFonts w:cs="Times New Roman" w:eastAsia="Times New Roman"/>
          <w:lang w:eastAsia="hr-HR"/>
        </w:rPr>
        <w:t xml:space="preserve"> 2017</w:t>
      </w:r>
      <w:r w:rsidRPr="00FD2094">
        <w:rPr>
          <w:rFonts w:cs="Times New Roman" w:eastAsia="Times New Roman"/>
          <w:szCs w:val="20"/>
          <w:lang w:eastAsia="hr-HR"/>
        </w:rPr>
        <w:t>.                                                  Sudac:</w:t>
      </w:r>
    </w:p>
    <w:p w:rsidRDefault="00FD2094" w:rsidP="00FD2094" w:rsidR="00AE649C" w:rsidRPr="00B76F3C">
      <w:pPr>
        <w:spacing w:after="0"/>
        <w:jc w:val="both"/>
      </w:pPr>
      <w:r w:rsidRPr="00FD209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094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2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St-1023/2017-7</izvorni_sadrzaj>
    <derivirana_varijabla naziv="DomainObject.Oznaka_1">St-1023/2017-7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</izvorni_sadrzaj>
    <derivirana_varijabla naziv="DomainObject.Predmet.StrankaFormated_1">  OPTIKA ŽULJAN d.o.o. za izradu i promet  optičkih pomagala, oftalmološka i pshijatrijska vještačenja</derivirana_varijabla>
  </DomainObject.Predmet.StrankaFormated>
  <DomainObject.Predmet.StrankaFormatedOIB>
    <izvorni_sadrzaj>  OPTIKA ŽULJAN d.o.o. za izradu i promet  optičkih pomagala, oftalmološka i pshijatrijska vještačenja, OIB 54182490393</izvorni_sadrzaj>
    <derivirana_varijabla naziv="DomainObject.Predmet.StrankaFormatedOIB_1">  OPTIKA ŽULJAN d.o.o. za izradu i promet  optičkih pomagala, oftalmološka i pshijatrijska vještačenja, OIB 54182490393</derivirana_varijabla>
  </DomainObject.Predmet.StrankaFormatedOIB>
  <DomainObject.Predmet.StrankaFormatedWithAdress>
    <izvorni_sadrzaj> OPTIKA ŽULJAN d.o.o. za izradu i promet  optičkih pomagala, oftalmološka i pshijatrijska vještačenja, A. Mihanovića 49, 21000 Split</izvorni_sadrzaj>
    <derivirana_varijabla naziv="DomainObject.Predmet.StrankaFormatedWithAdress_1"> OPTIKA ŽULJAN d.o.o. za izradu i promet  optičkih pomagala, oftalmološka i pshijatrijska vještačenja,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vještačenja, OIB 54182490393, A. Mihanovića 49, 21000 Split</izvorni_sadrzaj>
    <derivirana_varijabla naziv="DomainObject.Predmet.StrankaFormatedWithAdressOIB_1"> OPTIKA ŽULJAN d.o.o. za izradu i promet  optičkih pomagala, oftalmološka i pshijatrijska vještačenja,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A. Mihanovića 49,21000 Split</izvorni_sadrzaj>
    <derivirana_varijabla naziv="DomainObject.Predmet.StrankaWithAdress_1">OPTIKA ŽULJAN d.o.o. za izradu i promet  optičkih pomagala, oftalmološka i pshijatrijska vještačenja A. Mihanovića 49,21000 Split</derivirana_varijabla>
  </DomainObject.Predmet.StrankaWithAdress>
  <DomainObject.Predmet.StrankaWithAdressOIB>
    <izvorni_sadrzaj>OPTIKA ŽULJAN d.o.o. za izradu i promet  optičkih pomagala, oftalmološka i pshijatrijska vještačenja, OIB 54182490393, A. Mihanovića 49,21000 Split</izvorni_sadrzaj>
    <derivirana_varijabla naziv="DomainObject.Predmet.StrankaWithAdressOIB_1">OPTIKA ŽULJAN d.o.o. za izradu i promet  optičkih pomagala, oftalmološka i pshijatrijska vještačenja,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</izvorni_sadrzaj>
    <derivirana_varijabla naziv="DomainObject.Predmet.StrankaNazivFormated_1">OPTIKA ŽULJAN d.o.o. za izradu i promet  optičkih pomagala, oftalmološka i pshijatrijska vještačenja</derivirana_varijabla>
  </DomainObject.Predmet.StrankaNazivFormated>
  <DomainObject.Predmet.StrankaNazivFormatedOIB>
    <izvorni_sadrzaj>OPTIKA ŽULJAN d.o.o. za izradu i promet  optičkih pomagala, oftalmološka i pshijatrijska vještačenja, OIB 54182490393</izvorni_sadrzaj>
    <derivirana_varijabla naziv="DomainObject.Predmet.StrankaNazivFormatedOIB_1">OPTIKA ŽULJAN d.o.o. za izradu i promet  optičkih pomagala, oftalmološka i pshijatrijska vještačenja,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OPTIKA ŽULJAN d.o.o. za izradu i promet  optičkih pomagala, oftalmološka i pshijatrijska vještačenja</item>
    </izvorni_sadrzaj>
    <derivirana_varijabla naziv="DomainObject.Predmet.StrankaListFormated_1">
      <item>OPTIKA ŽULJAN d.o.o. za izradu i promet  optičkih pomagala, oftalmološka i pshijatrijska vještačenja</item>
    </derivirana_varijabla>
  </DomainObject.Predmet.StrankaListFormated>
  <DomainObject.Predmet.StrankaListFormatedOIB>
    <izvorni_sadrzaj>
      <item>OPTIKA ŽULJAN d.o.o. za izradu i promet  optičkih pomagala, oftalmološka i pshijatrijska vještačenja, OIB 54182490393</item>
    </izvorni_sadrzaj>
    <derivirana_varijabla naziv="DomainObject.Predmet.StrankaListFormatedOIB_1">
      <item>OPTIKA ŽULJAN d.o.o. za izradu i promet  optičkih pomagala, oftalmološka i pshijatrijska vještačenja,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vještačenja, A. Mihanovića 49, 21000 Split</item>
    </izvorni_sadrzaj>
    <derivirana_varijabla naziv="DomainObject.Predmet.StrankaListFormatedWithAdress_1">
      <item>OPTIKA ŽULJAN d.o.o. za izradu i promet  optičkih pomagala, oftalmološka i pshijatrijska vještačenja,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</item>
    </izvorni_sadrzaj>
    <derivirana_varijabla naziv="DomainObject.Predmet.StrankaListNazivFormated_1">
      <item>OPTIKA ŽULJAN d.o.o. za izradu i promet  optičkih pomagala, oftalmološka i pshijatrijska vještačenja</item>
    </derivirana_varijabla>
  </DomainObject.Predmet.StrankaListNazivFormated>
  <DomainObject.Predmet.StrankaListNazivFormatedOIB>
    <izvorni_sadrzaj>
      <item>OPTIKA ŽULJAN d.o.o. za izradu i promet  optičkih pomagala, oftalmološka i pshijatrijska vještačenja, OIB 54182490393</item>
    </izvorni_sadrzaj>
    <derivirana_varijabla naziv="DomainObject.Predmet.StrankaListNazivFormatedOIB_1">
      <item>OPTIKA ŽULJAN d.o.o. za izradu i promet  optičkih pomagala, oftalmološka i pshijatrijska vještačenja,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St-1023/2017-7</izvorni_sadrzaj>
    <derivirana_varijabla naziv="DomainObject.PoslovniBrojDokumenta_1">St-1023/2017-7</derivirana_varijabla>
  </DomainObject.PoslovniBrojDokumenta>
  <DomainObject.Predmet.StrankaIDrugi>
    <izvorni_sadrzaj>OPTIKA ŽULJAN d.o.o. za izradu i promet  optičkih pomagala, oftalmološka i pshijatrijska vještačenja</izvorni_sadrzaj>
    <derivirana_varijabla naziv="DomainObject.Predmet.StrankaIDrugi_1">OPTIKA ŽULJAN d.o.o. za izradu i promet  optičkih pomagala, oftalmološka i pshijatrijska vještačenja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vještačenja, OIB 54182490393, A. Mihanovića 49, 21000 Split</izvorni_sadrzaj>
    <derivirana_varijabla naziv="DomainObject.Predmet.StrankaIDrugiAdressOIB_1">OPTIKA ŽULJAN d.o.o. za izradu i promet  optičkih pomagala, oftalmološka i pshijatrijska vještačenja,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</item>
    </izvorni_sadrzaj>
    <derivirana_varijabla naziv="DomainObject.Predmet.SudioniciListNaziv_1">
      <item>OPTIKA ŽULJAN d.o.o. za izradu i promet  optičkih pomagala, oftalmološka i pshijatrijska vještačenja</item>
    </derivirana_varijabla>
  </DomainObject.Predmet.SudioniciListNaziv>
  <DomainObject.Predmet.SudioniciListAdressOIB>
    <izvorni_sadrzaj>
      <item>OPTIKA ŽULJAN d.o.o. za izradu i promet  optičkih pomagala, oftalmološka i pshijatrijska vještačenja, OIB 54182490393, A. Mihanovića 49,21000 Split</item>
    </izvorni_sadrzaj>
    <derivirana_varijabla naziv="DomainObject.Predmet.SudioniciListAdressOIB_1">
      <item>OPTIKA ŽULJAN d.o.o. za izradu i promet  optičkih pomagala, oftalmološka i pshijatrijska vještačenja,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F2DF3-73A9-4F55-A760-C53F73EAB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1488</properties:Words>
  <properties:Characters>8359</properties:Characters>
  <properties:Lines>191</properties:Lines>
  <properties:Paragraphs>59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2017-12-11T09:48:00Z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St-1023/2017-7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