
<file path=[Content_Types].xml><?xml version="1.0" encoding="utf-8"?>
<Types xmlns="http://schemas.openxmlformats.org/package/2006/content-types">
  <Default ContentType="image/x-emf" Extension="emf"/>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e0c6d" w14:paraId="f9e0c6d" w:rsidRDefault="00030398" w:rsidP="001312FE" w:rsidR="00030398">
      <w:pPr>
        <w:pStyle w:val="Tijeloteksta"/>
        <w:spacing w:before="1"/>
        <w15:collapsed w:val="false"/>
        <w:rPr>
          <w:sz w:val="12"/>
        </w:rPr>
      </w:pPr>
      <w:bookmarkStart w:name="_GoBack" w:id="0"/>
      <w:bookmarkEnd w:id="0"/>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spacing w:before="250"/>
        <w:ind w:left="777"/>
        <w:jc w:val="center"/>
        <w:rPr>
          <w:b/>
          <w:sz w:val="36"/>
        </w:rPr>
      </w:pPr>
      <w:r>
        <w:rPr>
          <w:b/>
          <w:sz w:val="36"/>
        </w:rPr>
        <w:t>MJESEČNO IZVJEŠĆE O GOSPODARSKOM I FINANCIJSKOM</w:t>
      </w:r>
      <w:r>
        <w:rPr>
          <w:b/>
          <w:spacing w:val="-19"/>
          <w:sz w:val="36"/>
        </w:rPr>
        <w:t xml:space="preserve"> </w:t>
      </w:r>
      <w:r>
        <w:rPr>
          <w:b/>
          <w:sz w:val="36"/>
        </w:rPr>
        <w:t>STANJU</w:t>
      </w:r>
      <w:r>
        <w:rPr>
          <w:b/>
          <w:spacing w:val="-19"/>
          <w:sz w:val="36"/>
        </w:rPr>
        <w:t xml:space="preserve"> </w:t>
      </w:r>
      <w:r>
        <w:rPr>
          <w:b/>
          <w:sz w:val="36"/>
        </w:rPr>
        <w:t>TE</w:t>
      </w:r>
      <w:r>
        <w:rPr>
          <w:b/>
          <w:spacing w:val="-23"/>
          <w:sz w:val="36"/>
        </w:rPr>
        <w:t xml:space="preserve"> </w:t>
      </w:r>
      <w:r>
        <w:rPr>
          <w:b/>
          <w:sz w:val="36"/>
        </w:rPr>
        <w:t>O</w:t>
      </w:r>
      <w:r>
        <w:rPr>
          <w:b/>
          <w:spacing w:val="-19"/>
          <w:sz w:val="36"/>
        </w:rPr>
        <w:t xml:space="preserve"> </w:t>
      </w:r>
      <w:r>
        <w:rPr>
          <w:b/>
          <w:sz w:val="36"/>
        </w:rPr>
        <w:t>PROVEDBI</w:t>
      </w:r>
      <w:r>
        <w:rPr>
          <w:b/>
          <w:spacing w:val="-21"/>
          <w:sz w:val="36"/>
        </w:rPr>
        <w:t xml:space="preserve"> </w:t>
      </w:r>
      <w:r>
        <w:rPr>
          <w:b/>
          <w:sz w:val="36"/>
        </w:rPr>
        <w:t>MJERA IZVANREDNE UPRAVE U AGROKORU</w:t>
      </w:r>
      <w:r>
        <w:rPr>
          <w:b/>
          <w:spacing w:val="-54"/>
          <w:sz w:val="36"/>
        </w:rPr>
        <w:t xml:space="preserve"> </w:t>
      </w:r>
      <w:r>
        <w:rPr>
          <w:b/>
          <w:sz w:val="36"/>
        </w:rPr>
        <w:t>D.D.</w:t>
      </w:r>
    </w:p>
    <w:p w:rsidRDefault="006B7A73" w:rsidP="001312FE" w:rsidR="00183192">
      <w:pPr>
        <w:pStyle w:val="Tijeloteksta"/>
        <w:spacing w:before="6"/>
        <w:rPr>
          <w:b/>
          <w:sz w:val="14"/>
        </w:rPr>
      </w:pPr>
      <w:r>
        <w:rPr>
          <w:noProof/>
          <w:lang w:bidi="ar-SA"/>
        </w:rPr>
        <w:pict>
          <v:line strokeweight="1.44pt" strokecolor="#c0504d" o:spid="_x0000_s1026" id="Line 44" style="position:absolute;z-index:-251635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to="547.3pt,11.1pt" from="69.5pt,11.1pt">
            <w10:wrap anchorx="page" type="topAndBottom"/>
          </v:line>
        </w:pict>
      </w:r>
    </w:p>
    <w:p w:rsidRDefault="00183192" w:rsidP="001312FE" w:rsidR="00183192">
      <w:pPr>
        <w:pStyle w:val="Tijeloteksta"/>
        <w:spacing w:before="5"/>
        <w:rPr>
          <w:b/>
          <w:sz w:val="28"/>
        </w:rPr>
      </w:pPr>
    </w:p>
    <w:p w:rsidRDefault="00183192" w:rsidP="001312FE" w:rsidR="00183192">
      <w:pPr>
        <w:pStyle w:val="Tijeloteksta"/>
        <w:spacing w:before="92"/>
        <w:ind w:left="921"/>
      </w:pPr>
      <w:r>
        <w:t>ZA RAZDOBLJE OD 11.</w:t>
      </w:r>
      <w:r w:rsidR="00A6109F" w:rsidRPr="00A6109F">
        <w:t xml:space="preserve"> </w:t>
      </w:r>
      <w:r w:rsidR="00E91DEA" w:rsidRPr="00E91DEA">
        <w:t xml:space="preserve">STUDENOG </w:t>
      </w:r>
      <w:r>
        <w:t>DO 10.</w:t>
      </w:r>
      <w:r w:rsidR="00E91DEA">
        <w:t xml:space="preserve"> PROSINCA </w:t>
      </w:r>
      <w:r>
        <w:t>2018. GODINE</w:t>
      </w: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spacing w:before="7"/>
        <w:rPr>
          <w:sz w:val="26"/>
        </w:rPr>
      </w:pPr>
    </w:p>
    <w:p w:rsidRDefault="00183192" w:rsidP="001312FE" w:rsidR="00183192">
      <w:pPr>
        <w:spacing w:lineRule="auto" w:line="242"/>
        <w:ind w:left="258"/>
        <w:rPr>
          <w:i/>
          <w:sz w:val="20"/>
        </w:rPr>
      </w:pPr>
      <w:r>
        <w:rPr>
          <w:i/>
          <w:sz w:val="20"/>
        </w:rPr>
        <w:t>Pripremljeno temeljem članka 12. stavka 9. Zakona o postupku izvanredne uprave u trgovačkim društvima od sistemskog značaja za Republiku Hrvatsku (NN 32/2017)</w:t>
      </w:r>
    </w:p>
    <w:p w:rsidRDefault="00183192" w:rsidP="001312FE" w:rsidR="00183192">
      <w:pPr>
        <w:spacing w:lineRule="auto" w:line="242"/>
        <w:rPr>
          <w:sz w:val="20"/>
        </w:rPr>
        <w:sectPr w:rsidSect="001312FE" w:rsidR="00183192">
          <w:headerReference w:type="default" r:id="rId10"/>
          <w:footerReference w:type="default" r:id="rId11"/>
          <w:pgSz w:code="9" w:h="16840" w:w="11910"/>
          <w:pgMar w:gutter="0" w:footer="1316" w:header="709" w:left="1160" w:bottom="1500" w:right="860" w:top="1680"/>
          <w:pgNumType w:start="1"/>
          <w:cols w:space="720"/>
        </w:sectPr>
      </w:pPr>
    </w:p>
    <w:p w:rsidRDefault="00183192" w:rsidP="001312FE" w:rsidR="00183192">
      <w:pPr>
        <w:pStyle w:val="Tijeloteksta"/>
        <w:spacing w:before="2"/>
        <w:rPr>
          <w:i/>
          <w:sz w:val="12"/>
        </w:rPr>
      </w:pPr>
    </w:p>
    <w:p w:rsidRDefault="00183192" w:rsidP="001312FE" w:rsidR="00183192">
      <w:pPr>
        <w:rPr>
          <w:sz w:val="20"/>
        </w:rPr>
        <w:sectPr w:rsidSect="001312FE" w:rsidR="00183192">
          <w:pgSz w:code="9" w:h="16840" w:w="11910"/>
          <w:pgMar w:gutter="0" w:footer="1316" w:header="709" w:left="1160" w:bottom="1711" w:right="860" w:top="1680"/>
          <w:cols w:space="720"/>
        </w:sectPr>
      </w:pPr>
    </w:p>
    <w:sdt>
      <w:sdtPr>
        <w:rPr>
          <w:b/>
          <w:bCs/>
          <w:sz w:val="22"/>
          <w:szCs w:val="22"/>
        </w:rPr>
        <w:id w:val="-359819010"/>
        <w:docPartObj>
          <w:docPartGallery w:val="Table of Contents"/>
          <w:docPartUnique/>
        </w:docPartObj>
      </w:sdtPr>
      <w:sdtEndPr>
        <w:rPr>
          <w:bCs w:val="false"/>
          <w:noProof/>
          <w:sz w:val="24"/>
          <w:szCs w:val="24"/>
        </w:rPr>
      </w:sdtEndPr>
      <w:sdtContent>
        <w:p w:rsidRDefault="00183192" w:rsidP="001312FE" w:rsidR="00183192" w:rsidRPr="00E2168E">
          <w:pPr>
            <w:pStyle w:val="Tijeloteksta"/>
            <w:rPr>
              <w:b/>
            </w:rPr>
          </w:pPr>
          <w:r w:rsidRPr="00E2168E">
            <w:rPr>
              <w:b/>
            </w:rPr>
            <w:t>Sadržaj</w:t>
          </w:r>
        </w:p>
        <w:p w:rsidRDefault="00183192" w:rsidP="001312FE" w:rsidR="001E0E13" w:rsidRPr="001E0E13">
          <w:pPr>
            <w:pStyle w:val="Sadraj1"/>
            <w:tabs>
              <w:tab w:pos="9880" w:leader="dot" w:val="right"/>
            </w:tabs>
            <w:ind w:firstLine="0"/>
            <w:rPr>
              <w:rStyle w:val="Hiperveza"/>
              <w:noProof/>
            </w:rPr>
          </w:pPr>
          <w:r w:rsidRPr="00D23904">
            <w:rPr>
              <w:sz w:val="22"/>
              <w:szCs w:val="24"/>
            </w:rPr>
            <w:fldChar w:fldCharType="begin"/>
          </w:r>
          <w:r w:rsidRPr="00D23904">
            <w:rPr>
              <w:sz w:val="22"/>
              <w:szCs w:val="24"/>
            </w:rPr>
            <w:instrText xml:space="preserve"> TOC \o "1-3" \h \z \u </w:instrText>
          </w:r>
          <w:r w:rsidRPr="00D23904">
            <w:rPr>
              <w:sz w:val="22"/>
              <w:szCs w:val="24"/>
            </w:rPr>
            <w:fldChar w:fldCharType="separate"/>
          </w:r>
          <w:hyperlink w:anchor="_Toc523299345" w:history="true">
            <w:r w:rsidR="00967072">
              <w:rPr>
                <w:rStyle w:val="Hiperveza"/>
                <w:noProof/>
              </w:rPr>
              <w:t xml:space="preserve">1. </w:t>
            </w:r>
            <w:r w:rsidR="001E0E13" w:rsidRPr="001E0E13">
              <w:rPr>
                <w:rStyle w:val="Hiperveza"/>
                <w:noProof/>
              </w:rPr>
              <w:t>Uvod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_Toc523299345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3</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46" w:history="true">
            <w:r w:rsidR="001E0E13" w:rsidRPr="001E0E13">
              <w:rPr>
                <w:rStyle w:val="Hiperveza"/>
                <w:noProof/>
              </w:rPr>
              <w:t>2. Stanje u društvima pod izvanrednom upravom unutar izvještajnog razdoblja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_Toc523299346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5</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47" w:history="true">
            <w:r w:rsidR="001E0E13" w:rsidRPr="001E0E13">
              <w:rPr>
                <w:rStyle w:val="Hiperveza"/>
                <w:noProof/>
              </w:rPr>
              <w:t>2.1.  Grupa Agrokor</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_Toc523299347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7</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48" w:history="true">
            <w:r w:rsidR="001E0E13" w:rsidRPr="001E0E13">
              <w:rPr>
                <w:rStyle w:val="Hiperveza"/>
                <w:noProof/>
              </w:rPr>
              <w:t>2.2. Kompanije u poslovnoj grupi Maloprodaja i veleprodaja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_Toc523299348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8</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49" w:history="true">
            <w:r w:rsidR="001E0E13" w:rsidRPr="001E0E13">
              <w:rPr>
                <w:rStyle w:val="Hiperveza"/>
                <w:noProof/>
              </w:rPr>
              <w:t>2.2.1.Kompanije u poslovnoj grupi Maloprodaja i veleprodaja: Konzum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_Toc523299349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9</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50" w:history="true">
            <w:r w:rsidR="001E0E13" w:rsidRPr="001E0E13">
              <w:rPr>
                <w:rStyle w:val="Hiperveza"/>
                <w:noProof/>
              </w:rPr>
              <w:t>2.2.2. Kompanije u poslovnoj grupi Maloprodaja i veleprodaja: Konzum BiH</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_Toc523299350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10</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51" w:history="true">
            <w:r w:rsidR="001E0E13" w:rsidRPr="001E0E13">
              <w:rPr>
                <w:rStyle w:val="Hiperveza"/>
                <w:noProof/>
              </w:rPr>
              <w:t>2.2.3. Kompanije u poslovnoj grupi Maloprodaja i veleprodaja: Tisak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_Toc523299351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11</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52" w:history="true">
            <w:r w:rsidR="001E0E13" w:rsidRPr="001E0E13">
              <w:rPr>
                <w:rStyle w:val="Hiperveza"/>
                <w:noProof/>
              </w:rPr>
              <w:t>2.2.4. Kompanije u Poslovnoj grupi Maloprodaja i veleprodaja: Velpro-Centar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_Toc523299352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12</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53" w:history="true">
            <w:r w:rsidR="001E0E13" w:rsidRPr="001E0E13">
              <w:rPr>
                <w:rStyle w:val="Hiperveza"/>
                <w:noProof/>
              </w:rPr>
              <w:t>2.3.  Kompanije u poslovnoj grupi Prehrana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_Toc523299353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13</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54" w:history="true">
            <w:r w:rsidR="001E0E13" w:rsidRPr="001E0E13">
              <w:rPr>
                <w:rStyle w:val="Hiperveza"/>
                <w:noProof/>
              </w:rPr>
              <w:t>2.3.1. Kompanije u poslovnoj grupi Prehrana: Jamnica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_Toc523299354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14</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55" w:history="true">
            <w:r w:rsidR="001E0E13" w:rsidRPr="001E0E13">
              <w:rPr>
                <w:rStyle w:val="Hiperveza"/>
                <w:noProof/>
              </w:rPr>
              <w:t>2.3.2.Kompanije u poslovnoj grupi Prehrana: Roto dinamic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_Toc523299355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15</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56" w:history="true">
            <w:r w:rsidR="001E0E13" w:rsidRPr="001E0E13">
              <w:rPr>
                <w:rStyle w:val="Hiperveza"/>
                <w:noProof/>
              </w:rPr>
              <w:t>2.3.3. Kompanije u poslovnoj grupi Prehrana: Sarajevski Kiseljak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_Toc523299356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16</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57" w:history="true">
            <w:r w:rsidR="001E0E13" w:rsidRPr="001E0E13">
              <w:rPr>
                <w:rStyle w:val="Hiperveza"/>
                <w:noProof/>
              </w:rPr>
              <w:t>2.3.4. Kompanije u poslovnoj grupi Prehrana: Ledo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_Toc523299357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17</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58" w:history="true">
            <w:r w:rsidR="001E0E13" w:rsidRPr="001E0E13">
              <w:rPr>
                <w:rStyle w:val="Hiperveza"/>
                <w:noProof/>
              </w:rPr>
              <w:t>2.3.5. Kompanije u poslovnoj grupi Prehrana: Ledo Čitluk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_Toc523299358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18</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59" w:history="true">
            <w:r w:rsidR="001E0E13" w:rsidRPr="001E0E13">
              <w:rPr>
                <w:rStyle w:val="Hiperveza"/>
                <w:noProof/>
              </w:rPr>
              <w:t>2.3.6. Kompanije u poslovnoj grupi Prehrana: Frikom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_Toc523299359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19</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60" w:history="true">
            <w:r w:rsidR="001E0E13" w:rsidRPr="001E0E13">
              <w:rPr>
                <w:rStyle w:val="Hiperveza"/>
                <w:noProof/>
              </w:rPr>
              <w:t>2.3.7. Kompanije u poslovnoj grupi Prehrana: Zvijezda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_Toc523299360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20</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61" w:history="true">
            <w:r w:rsidR="001E0E13" w:rsidRPr="001E0E13">
              <w:rPr>
                <w:rStyle w:val="Hiperveza"/>
                <w:noProof/>
              </w:rPr>
              <w:t>2.3.8. Kompanije u poslovnoj grupi Prehrana: Dijamant a.d.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_Toc523299361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21</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62" w:history="true">
            <w:r w:rsidR="001E0E13" w:rsidRPr="001E0E13">
              <w:rPr>
                <w:rStyle w:val="Hiperveza"/>
                <w:noProof/>
              </w:rPr>
              <w:t>2.3.9. Kompanije u poslovnoj grupi Prehrana: PIK Vrbovec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_Toc523299362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22</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63" w:history="true">
            <w:r w:rsidR="001E0E13" w:rsidRPr="001E0E13">
              <w:rPr>
                <w:rStyle w:val="Hiperveza"/>
                <w:noProof/>
              </w:rPr>
              <w:t>2.4. Kompanije u poslovnoj grupi Poljoprivreda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_Toc523299363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23</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64" w:history="true">
            <w:r w:rsidR="001E0E13" w:rsidRPr="001E0E13">
              <w:rPr>
                <w:rStyle w:val="Hiperveza"/>
                <w:noProof/>
              </w:rPr>
              <w:t>2.4.1. Kompanije u poslovnoj grupi Poljoprivreda: Belje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_Toc523299364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24</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65" w:history="true">
            <w:r w:rsidR="001E0E13" w:rsidRPr="001E0E13">
              <w:rPr>
                <w:rStyle w:val="Hiperveza"/>
                <w:noProof/>
              </w:rPr>
              <w:t>2.4.2. Kompanije u poslovnoj grupi Poljoprivreda: PIK Vinkovci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_Toc523299365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25</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66" w:history="true">
            <w:r w:rsidR="001E0E13" w:rsidRPr="001E0E13">
              <w:rPr>
                <w:rStyle w:val="Hiperveza"/>
                <w:noProof/>
              </w:rPr>
              <w:t>2.4.3. Kompanije u poslovnoj grupi Poljoprivreda: Vupik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_Toc523299366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26</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67" w:history="true">
            <w:r w:rsidR="001E0E13" w:rsidRPr="001E0E13">
              <w:rPr>
                <w:rStyle w:val="Hiperveza"/>
                <w:noProof/>
              </w:rPr>
              <w:t>3. Kratkoročna novčana pozicija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_Toc523299367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27</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68" w:history="true">
            <w:r w:rsidR="001E0E13" w:rsidRPr="001E0E13">
              <w:rPr>
                <w:rStyle w:val="Hiperveza"/>
                <w:noProof/>
              </w:rPr>
              <w:t>3.1. Upravljanje novčanim sredstvima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_Toc523299368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27</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70" w:history="true">
            <w:r w:rsidR="001E0E13" w:rsidRPr="00C96E61">
              <w:rPr>
                <w:rStyle w:val="Hiperveza"/>
                <w:noProof/>
              </w:rPr>
              <w:t>4. Troškovi izvanredne uprave i operativnog poslovanja Agrokora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_Toc523299370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28</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71" w:history="true">
            <w:r w:rsidR="001E0E13" w:rsidRPr="00C96E61">
              <w:rPr>
                <w:rStyle w:val="Hiperveza"/>
                <w:noProof/>
              </w:rPr>
              <w:t>5. Sudski postupci</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_Toc523299371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31</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72" w:history="true">
            <w:r w:rsidR="001E0E13" w:rsidRPr="00C96E61">
              <w:rPr>
                <w:rStyle w:val="Hiperveza"/>
                <w:noProof/>
              </w:rPr>
              <w:t>6. Privremeno vjerovničko vijeće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_Toc523299372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32</w:t>
            </w:r>
            <w:r w:rsidR="001E0E13" w:rsidRPr="001E0E13">
              <w:rPr>
                <w:rStyle w:val="Hiperveza"/>
                <w:noProof/>
                <w:webHidden/>
              </w:rPr>
              <w:fldChar w:fldCharType="end"/>
            </w:r>
          </w:hyperlink>
        </w:p>
        <w:p w:rsidRDefault="006B7A73" w:rsidP="001312FE" w:rsidR="001E0E13" w:rsidRPr="001E0E13">
          <w:pPr>
            <w:pStyle w:val="Sadraj1"/>
            <w:tabs>
              <w:tab w:pos="9880" w:leader="dot" w:val="right"/>
            </w:tabs>
            <w:ind w:firstLine="0"/>
            <w:rPr>
              <w:rStyle w:val="Hiperveza"/>
              <w:noProof/>
            </w:rPr>
          </w:pPr>
          <w:hyperlink w:anchor="_Toc523299373" w:history="true">
            <w:r w:rsidR="001E0E13" w:rsidRPr="00C96E61">
              <w:rPr>
                <w:rStyle w:val="Hiperveza"/>
                <w:noProof/>
              </w:rPr>
              <w:t xml:space="preserve">7. </w:t>
            </w:r>
            <w:r w:rsidR="00512A71">
              <w:rPr>
                <w:rStyle w:val="Hiperveza"/>
                <w:noProof/>
              </w:rPr>
              <w:t>Implementacija nagodbe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_Toc523299373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33</w:t>
            </w:r>
            <w:r w:rsidR="001E0E13" w:rsidRPr="001E0E13">
              <w:rPr>
                <w:rStyle w:val="Hiperveza"/>
                <w:noProof/>
                <w:webHidden/>
              </w:rPr>
              <w:fldChar w:fldCharType="end"/>
            </w:r>
          </w:hyperlink>
        </w:p>
        <w:p w:rsidRDefault="006B7A73" w:rsidP="001312FE" w:rsidR="001E0E13">
          <w:pPr>
            <w:pStyle w:val="Sadraj1"/>
            <w:tabs>
              <w:tab w:pos="9880" w:leader="dot" w:val="right"/>
            </w:tabs>
            <w:ind w:firstLine="0"/>
            <w:rPr>
              <w:rFonts w:cstheme="minorBidi" w:eastAsiaTheme="minorEastAsia" w:hAnsiTheme="minorHAnsi" w:asciiTheme="minorHAnsi"/>
              <w:b w:val="false"/>
              <w:bCs w:val="false"/>
              <w:noProof/>
              <w:sz w:val="22"/>
              <w:szCs w:val="22"/>
              <w:lang w:bidi="ar-SA"/>
            </w:rPr>
          </w:pPr>
          <w:hyperlink w:anchor="_Toc523299374" w:history="true">
            <w:r w:rsidR="001E0E13" w:rsidRPr="00C96E61">
              <w:rPr>
                <w:rStyle w:val="Hiperveza"/>
                <w:noProof/>
              </w:rPr>
              <w:t>8. Odnosi s dionicima i komunikacije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_Toc523299374 \h </w:instrText>
            </w:r>
            <w:r w:rsidR="001E0E13" w:rsidRPr="001E0E13">
              <w:rPr>
                <w:rStyle w:val="Hiperveza"/>
                <w:noProof/>
                <w:webHidden/>
              </w:rPr>
            </w:r>
            <w:r w:rsidR="001E0E13" w:rsidRPr="001E0E13">
              <w:rPr>
                <w:rStyle w:val="Hiperveza"/>
                <w:noProof/>
                <w:webHidden/>
              </w:rPr>
              <w:fldChar w:fldCharType="separate"/>
            </w:r>
            <w:r w:rsidR="008E5AF8">
              <w:rPr>
                <w:rStyle w:val="Hiperveza"/>
                <w:noProof/>
                <w:webHidden/>
              </w:rPr>
              <w:t>34</w:t>
            </w:r>
            <w:r w:rsidR="001E0E13" w:rsidRPr="001E0E13">
              <w:rPr>
                <w:rStyle w:val="Hiperveza"/>
                <w:noProof/>
                <w:webHidden/>
              </w:rPr>
              <w:fldChar w:fldCharType="end"/>
            </w:r>
          </w:hyperlink>
        </w:p>
        <w:p w:rsidRDefault="00183192" w:rsidP="001312FE" w:rsidR="00183192" w:rsidRPr="00F3625C">
          <w:pPr>
            <w:rPr>
              <w:b/>
              <w:sz w:val="24"/>
              <w:szCs w:val="24"/>
            </w:rPr>
          </w:pPr>
          <w:r w:rsidRPr="00D23904">
            <w:rPr>
              <w:b/>
              <w:bCs/>
              <w:noProof/>
              <w:szCs w:val="24"/>
            </w:rPr>
            <w:fldChar w:fldCharType="end"/>
          </w:r>
        </w:p>
      </w:sdtContent>
    </w:sdt>
    <w:p w:rsidRDefault="00183192" w:rsidP="001312FE" w:rsidR="00183192"/>
    <w:p w:rsidRDefault="00183192" w:rsidP="001312FE" w:rsidR="00183192">
      <w:pPr>
        <w:sectPr w:rsidSect="001312FE" w:rsidR="00183192">
          <w:type w:val="continuous"/>
          <w:pgSz w:code="9" w:h="16840" w:w="11910"/>
          <w:pgMar w:gutter="0" w:footer="720" w:header="720" w:left="1160" w:bottom="1711" w:right="860" w:top="1686"/>
          <w:cols w:space="720"/>
        </w:sectPr>
      </w:pPr>
    </w:p>
    <w:p w:rsidRDefault="00284797" w:rsidP="00AC48DB" w:rsidR="00284797">
      <w:pPr>
        <w:pStyle w:val="Naslov11"/>
        <w:numPr>
          <w:ilvl w:val="0"/>
          <w:numId w:val="0"/>
        </w:numPr>
        <w:rPr>
          <w:sz w:val="28"/>
          <w:szCs w:val="28"/>
        </w:rPr>
      </w:pPr>
      <w:bookmarkStart w:name="_Toc523299345" w:id="1"/>
    </w:p>
    <w:p w:rsidRDefault="00284797" w:rsidP="001312FE" w:rsidR="00183192" w:rsidRPr="008F0704">
      <w:pPr>
        <w:pStyle w:val="Naslov11"/>
        <w:numPr>
          <w:ilvl w:val="0"/>
          <w:numId w:val="0"/>
        </w:numPr>
        <w:outlineLvl w:val="0"/>
        <w:rPr>
          <w:sz w:val="28"/>
          <w:szCs w:val="28"/>
        </w:rPr>
      </w:pPr>
      <w:r>
        <w:rPr>
          <w:sz w:val="28"/>
          <w:szCs w:val="28"/>
        </w:rPr>
        <w:t xml:space="preserve">1. </w:t>
      </w:r>
      <w:r w:rsidR="00183192" w:rsidRPr="008F0704">
        <w:rPr>
          <w:sz w:val="28"/>
          <w:szCs w:val="28"/>
        </w:rPr>
        <w:t>Uvod</w:t>
      </w:r>
      <w:bookmarkEnd w:id="1"/>
    </w:p>
    <w:p w:rsidRDefault="00BC1B3F" w:rsidP="001312FE" w:rsidR="00BC1B3F">
      <w:pPr>
        <w:spacing w:lineRule="auto" w:line="276"/>
        <w:ind w:left="255"/>
        <w:jc w:val="both"/>
        <w:rPr>
          <w:sz w:val="24"/>
          <w:szCs w:val="24"/>
        </w:rPr>
      </w:pPr>
    </w:p>
    <w:p w:rsidRDefault="000721F5" w:rsidP="000721F5" w:rsidR="000721F5" w:rsidRPr="000721F5">
      <w:pPr>
        <w:spacing w:lineRule="auto" w:line="276"/>
        <w:ind w:left="255"/>
        <w:jc w:val="both"/>
        <w:rPr>
          <w:sz w:val="24"/>
          <w:szCs w:val="24"/>
        </w:rPr>
      </w:pPr>
      <w:r w:rsidRPr="000721F5">
        <w:rPr>
          <w:sz w:val="24"/>
          <w:szCs w:val="24"/>
        </w:rPr>
        <w:t>Ovo mjesečno izvješće odnosi se na razdoblje od 11. studenog do 10. prosinca 2018. godine. Cilj izvješća je da u sklopu toga razdoblja prati razvoj gospodarske i financijske situacije u sustavu Agrokora te izvještava o realizaciji operativnih aktivnosti izvanredne uprave i ukupnog poslovanja Agrokora d.d. i dijela većih kompanija. U izvješće su uključeni rezultati 16 kompanija iz tri poslovna segmenta: Maloprodaja i veleprodaja, Prehrana i Poljoprivreda.</w:t>
      </w:r>
    </w:p>
    <w:p w:rsidRDefault="000721F5" w:rsidP="000721F5" w:rsidR="000721F5" w:rsidRPr="000721F5">
      <w:pPr>
        <w:spacing w:lineRule="auto" w:line="276"/>
        <w:ind w:left="255"/>
        <w:jc w:val="both"/>
        <w:rPr>
          <w:sz w:val="24"/>
          <w:szCs w:val="24"/>
        </w:rPr>
      </w:pPr>
    </w:p>
    <w:p w:rsidRDefault="000721F5" w:rsidP="000721F5" w:rsidR="000721F5" w:rsidRPr="000721F5">
      <w:pPr>
        <w:spacing w:lineRule="auto" w:line="276"/>
        <w:ind w:left="255"/>
        <w:jc w:val="both"/>
        <w:rPr>
          <w:sz w:val="24"/>
          <w:szCs w:val="24"/>
        </w:rPr>
      </w:pPr>
      <w:r w:rsidRPr="000721F5">
        <w:rPr>
          <w:sz w:val="24"/>
          <w:szCs w:val="24"/>
        </w:rPr>
        <w:t>Poslovanjem u prvih deset mjeseci 2018.</w:t>
      </w:r>
      <w:r>
        <w:rPr>
          <w:sz w:val="24"/>
          <w:szCs w:val="24"/>
        </w:rPr>
        <w:t xml:space="preserve"> </w:t>
      </w:r>
      <w:r w:rsidRPr="000721F5">
        <w:rPr>
          <w:sz w:val="24"/>
          <w:szCs w:val="24"/>
        </w:rPr>
        <w:t xml:space="preserve">godine te su kompanije realizirale gotovo 20 milijardi kuna prihoda, pri čemu EBITDA za razdoblje iznosi 1.708 milijuna kuna i na razini je planiranih vrijednosti. Najveći doprinos operativnom rezultatu dale su kompanije iz područja Prehrane čija je EBITDA-a bila za gotovo 70 milijuna kuna veća od plana te Maloprodaja i veleprodaja koja je imala 28,7 milijuna kuna ili 7,2 posto veću EBITDA od planirane. </w:t>
      </w:r>
    </w:p>
    <w:p w:rsidRDefault="000721F5" w:rsidP="000721F5" w:rsidR="000721F5" w:rsidRPr="000721F5">
      <w:pPr>
        <w:spacing w:lineRule="auto" w:line="276"/>
        <w:ind w:left="255"/>
        <w:jc w:val="both"/>
        <w:rPr>
          <w:sz w:val="24"/>
          <w:szCs w:val="24"/>
        </w:rPr>
      </w:pPr>
    </w:p>
    <w:p w:rsidRDefault="000721F5" w:rsidP="000721F5" w:rsidR="000721F5" w:rsidRPr="000721F5">
      <w:pPr>
        <w:spacing w:lineRule="auto" w:line="276"/>
        <w:ind w:left="255"/>
        <w:jc w:val="both"/>
        <w:rPr>
          <w:sz w:val="24"/>
          <w:szCs w:val="24"/>
        </w:rPr>
      </w:pPr>
      <w:r w:rsidRPr="000721F5">
        <w:rPr>
          <w:sz w:val="24"/>
          <w:szCs w:val="24"/>
        </w:rPr>
        <w:t xml:space="preserve">Nositelj operativne dobiti Maloprodaje je Konzum koji je premašio plan prihoda kao i zadani plan EBITDA-e.  Konzum je tako u prvih deset mjeseci premašio plan prihoda od prodaje za 1,2%, dok je prihod od prodaje u maloprodajnom poslovanju nadmašio plan za 4.4% na godišnjoj razini. Tako je Konzum povećao svoju EBITDA za čak 143,7 milijuna kuna u odnosu na plan. </w:t>
      </w:r>
    </w:p>
    <w:p w:rsidRDefault="000721F5" w:rsidP="000721F5" w:rsidR="000721F5" w:rsidRPr="000721F5">
      <w:pPr>
        <w:spacing w:lineRule="auto" w:line="276"/>
        <w:ind w:left="255"/>
        <w:jc w:val="both"/>
        <w:rPr>
          <w:sz w:val="24"/>
          <w:szCs w:val="24"/>
        </w:rPr>
      </w:pPr>
    </w:p>
    <w:p w:rsidRDefault="000721F5" w:rsidP="000721F5" w:rsidR="000721F5" w:rsidRPr="000721F5">
      <w:pPr>
        <w:spacing w:lineRule="auto" w:line="276"/>
        <w:ind w:left="255"/>
        <w:jc w:val="both"/>
        <w:rPr>
          <w:sz w:val="24"/>
          <w:szCs w:val="24"/>
        </w:rPr>
      </w:pPr>
      <w:r w:rsidRPr="000721F5">
        <w:rPr>
          <w:sz w:val="24"/>
          <w:szCs w:val="24"/>
        </w:rPr>
        <w:t>U segmentu Prehrane visokom rastu operativne dobiti doprinijele su sve kompanije obuhvaćene izvješćem. Pritom treba posebno istaknuti Ledo d.d. i Ledo Čitluk koji su premašili plan i po pitanju prihoda i EBITDA, kao i Frikom koji je imao 31 milijuna kuna veću EBITDA u odnosu na plan.</w:t>
      </w:r>
    </w:p>
    <w:p w:rsidRDefault="000721F5" w:rsidP="000721F5" w:rsidR="000721F5" w:rsidRPr="000721F5">
      <w:pPr>
        <w:spacing w:lineRule="auto" w:line="276"/>
        <w:ind w:left="255"/>
        <w:jc w:val="both"/>
        <w:rPr>
          <w:sz w:val="24"/>
          <w:szCs w:val="24"/>
        </w:rPr>
      </w:pPr>
    </w:p>
    <w:p w:rsidRDefault="000721F5" w:rsidP="000721F5" w:rsidR="000721F5" w:rsidRPr="000721F5">
      <w:pPr>
        <w:spacing w:lineRule="auto" w:line="276"/>
        <w:ind w:left="255"/>
        <w:jc w:val="both"/>
        <w:rPr>
          <w:sz w:val="24"/>
          <w:szCs w:val="24"/>
        </w:rPr>
      </w:pPr>
      <w:r w:rsidRPr="000721F5">
        <w:rPr>
          <w:sz w:val="24"/>
          <w:szCs w:val="24"/>
        </w:rPr>
        <w:t>Poljoprivreda ima najveći utjecaj na ukupni pad prihoda na razini Agrokor Grupe, budući da se u poljoprivredi i dalje nastavio trenda pada cijena svinjskog mesa na europskoj burzi kao i pad cijena polutvrdog sira. U narednom razdoblju se, međutim, predviđa blagi rast cijena prasadi i svinjskog mesa.</w:t>
      </w:r>
    </w:p>
    <w:p w:rsidRDefault="000721F5" w:rsidP="000721F5" w:rsidR="000721F5" w:rsidRPr="000721F5">
      <w:pPr>
        <w:spacing w:lineRule="auto" w:line="276"/>
        <w:ind w:left="255"/>
        <w:jc w:val="both"/>
        <w:rPr>
          <w:sz w:val="24"/>
          <w:szCs w:val="24"/>
        </w:rPr>
      </w:pPr>
    </w:p>
    <w:p w:rsidRDefault="000721F5" w:rsidP="000721F5" w:rsidR="000721F5">
      <w:pPr>
        <w:spacing w:lineRule="auto" w:line="276"/>
        <w:ind w:left="255"/>
        <w:jc w:val="both"/>
        <w:rPr>
          <w:sz w:val="24"/>
          <w:szCs w:val="24"/>
        </w:rPr>
      </w:pPr>
      <w:r w:rsidRPr="000721F5">
        <w:rPr>
          <w:sz w:val="24"/>
          <w:szCs w:val="24"/>
        </w:rPr>
        <w:t xml:space="preserve">Vrlo važan događaj u izvještajnom razdoblju je dogovor o povećanju božićnica koji su izvanredna uprava i uprave kompanija u vlasništvu Agrokora 26. studenog 2018. godine, postigli s reprezentativnim sindikatima potpisnicima Kolektivnih ugovora u kompanijama koje su u većinskom vlasništvu Agrokora u Hrvatskoj. Dogovoreno je povećanje isplate božićnica od 50 posto odnosno isplata od 1.500 kuna božićnice svakom zaposleniku te nastavak prakse davanja dara za djecu u iznosu do 600 kuna za svako dijete. Time su Agrokorove kompanije u nagrađivanje svojih zaposlenika pred sam kraj godine uložile više od 35 milijuna kuna. </w:t>
      </w:r>
    </w:p>
    <w:p w:rsidRDefault="000721F5" w:rsidP="000721F5" w:rsidR="000721F5" w:rsidRPr="000721F5">
      <w:pPr>
        <w:spacing w:lineRule="auto" w:line="276"/>
        <w:ind w:left="255"/>
        <w:jc w:val="both"/>
        <w:rPr>
          <w:sz w:val="24"/>
          <w:szCs w:val="24"/>
        </w:rPr>
      </w:pPr>
    </w:p>
    <w:p w:rsidRDefault="000721F5" w:rsidP="000721F5" w:rsidR="000721F5" w:rsidRPr="000721F5">
      <w:pPr>
        <w:spacing w:lineRule="auto" w:line="276"/>
        <w:ind w:left="255"/>
        <w:jc w:val="both"/>
        <w:rPr>
          <w:sz w:val="24"/>
          <w:szCs w:val="24"/>
        </w:rPr>
      </w:pPr>
    </w:p>
    <w:p w:rsidRDefault="000721F5" w:rsidP="000721F5" w:rsidR="000721F5" w:rsidRPr="000721F5">
      <w:pPr>
        <w:spacing w:lineRule="auto" w:line="276"/>
        <w:ind w:left="255"/>
        <w:jc w:val="both"/>
        <w:rPr>
          <w:sz w:val="24"/>
          <w:szCs w:val="24"/>
        </w:rPr>
      </w:pPr>
      <w:r w:rsidRPr="000721F5">
        <w:rPr>
          <w:sz w:val="24"/>
          <w:szCs w:val="24"/>
        </w:rPr>
        <w:t>Ujedno je to i zahvala zaposlenicima koji su proteklom razdoblju bili izloženi brojnim izazovima, ali i pokazatelj važnog trenda usmjerenosti na poboljšanje radnih uvjeta, kao i na kvalitetu korporativnog upravljanja u svim kompanijama Grupe Agrokor. Naime, povećanje božićnice predstavlja još jedan korak dalje u cijelom nizu aktivnosti koje su u proteklom razdoblju poduzete (npr. povećanje najnižih plaća, promjena ugovora o radu s određenih na neodređene itd.) kako bi se unaprijedilo radno okruženje Agrokora i njegovih kompanija.</w:t>
      </w:r>
    </w:p>
    <w:p w:rsidRDefault="000721F5" w:rsidP="000721F5" w:rsidR="000721F5" w:rsidRPr="000721F5">
      <w:pPr>
        <w:spacing w:lineRule="auto" w:line="276"/>
        <w:ind w:left="255"/>
        <w:jc w:val="both"/>
        <w:rPr>
          <w:sz w:val="24"/>
          <w:szCs w:val="24"/>
        </w:rPr>
      </w:pPr>
    </w:p>
    <w:p w:rsidRDefault="000721F5" w:rsidP="000721F5" w:rsidR="006B655E">
      <w:pPr>
        <w:spacing w:lineRule="auto" w:line="276"/>
        <w:ind w:left="255"/>
        <w:jc w:val="both"/>
        <w:rPr>
          <w:sz w:val="24"/>
          <w:szCs w:val="24"/>
          <w:highlight w:val="yellow"/>
        </w:rPr>
      </w:pPr>
      <w:r w:rsidRPr="000721F5">
        <w:rPr>
          <w:sz w:val="24"/>
          <w:szCs w:val="24"/>
        </w:rPr>
        <w:t>Uz sve navedene redovne aktivnosti u sklopu Agrokor Grupe intenzivno se radi na implementaciji nagodbe. Na provedbi plana koraka implementacije radi već više od 350 ljudi. Do kraja ove godine bit će definirani svi planovi, a početak implementacije se očekuje početkom iduće godine. Projekt implementacije nagodbe bi se trebao potpuno zaključiti u prvoj polovici 2019. godine.</w:t>
      </w: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pPr>
        <w:spacing w:lineRule="auto" w:line="276"/>
        <w:ind w:left="255"/>
        <w:jc w:val="both"/>
        <w:rPr>
          <w:sz w:val="24"/>
          <w:szCs w:val="24"/>
          <w:highlight w:val="yellow"/>
        </w:rPr>
      </w:pPr>
    </w:p>
    <w:p w:rsidRDefault="00192D63" w:rsidP="006B655E" w:rsidR="00192D63" w:rsidRPr="00E91DEA">
      <w:pPr>
        <w:spacing w:lineRule="auto" w:line="276"/>
        <w:ind w:left="255"/>
        <w:jc w:val="both"/>
        <w:rPr>
          <w:sz w:val="24"/>
          <w:szCs w:val="24"/>
          <w:highlight w:val="yellow"/>
        </w:rPr>
      </w:pPr>
    </w:p>
    <w:p w:rsidRDefault="001E102E" w:rsidP="001E102E" w:rsidR="001E102E" w:rsidRPr="00E91DEA">
      <w:pPr>
        <w:spacing w:lineRule="auto" w:line="276"/>
        <w:ind w:left="255"/>
        <w:jc w:val="both"/>
        <w:rPr>
          <w:sz w:val="24"/>
          <w:szCs w:val="24"/>
          <w:highlight w:val="yellow"/>
        </w:rPr>
      </w:pPr>
    </w:p>
    <w:p w:rsidRDefault="009D6CA1" w:rsidP="001312FE" w:rsidR="009D6CA1">
      <w:pPr>
        <w:spacing w:lineRule="auto" w:line="276"/>
        <w:ind w:left="255"/>
        <w:jc w:val="both"/>
        <w:rPr>
          <w:sz w:val="24"/>
          <w:szCs w:val="24"/>
        </w:rPr>
      </w:pPr>
    </w:p>
    <w:p w:rsidRDefault="00767A86" w:rsidP="001312FE" w:rsidR="00767A86">
      <w:pPr>
        <w:spacing w:lineRule="auto" w:line="276"/>
        <w:ind w:left="255"/>
        <w:jc w:val="both"/>
        <w:rPr>
          <w:sz w:val="24"/>
          <w:szCs w:val="24"/>
        </w:rPr>
      </w:pPr>
    </w:p>
    <w:p w:rsidRDefault="00767A86" w:rsidP="001312FE" w:rsidR="00767A86">
      <w:pPr>
        <w:spacing w:lineRule="auto" w:line="276"/>
        <w:ind w:left="255"/>
        <w:jc w:val="both"/>
        <w:rPr>
          <w:sz w:val="24"/>
          <w:szCs w:val="24"/>
        </w:rPr>
      </w:pPr>
    </w:p>
    <w:p w:rsidRDefault="00767A86" w:rsidP="001312FE" w:rsidR="00767A86">
      <w:pPr>
        <w:spacing w:lineRule="auto" w:line="276"/>
        <w:ind w:left="255"/>
        <w:jc w:val="both"/>
        <w:rPr>
          <w:sz w:val="24"/>
          <w:szCs w:val="24"/>
        </w:rPr>
      </w:pPr>
    </w:p>
    <w:p w:rsidRDefault="00183192" w:rsidP="001312FE" w:rsidR="00BC1B3F">
      <w:pPr>
        <w:pStyle w:val="Naslov1"/>
        <w:tabs>
          <w:tab w:pos="619" w:val="left"/>
          <w:tab w:pos="1985" w:val="left"/>
        </w:tabs>
        <w:spacing w:lineRule="auto" w:line="238" w:before="94"/>
        <w:ind w:firstLine="0" w:left="0"/>
      </w:pPr>
      <w:bookmarkStart w:name="_Toc516483202" w:id="2"/>
      <w:bookmarkStart w:name="_Toc523299346" w:id="3"/>
      <w:r>
        <w:rPr>
          <w:spacing w:val="3"/>
        </w:rPr>
        <w:t xml:space="preserve">2. </w:t>
      </w:r>
      <w:r w:rsidR="00BC1B3F">
        <w:rPr>
          <w:spacing w:val="3"/>
        </w:rPr>
        <w:t xml:space="preserve">Stanje </w:t>
      </w:r>
      <w:r w:rsidR="00BC1B3F">
        <w:t xml:space="preserve">u </w:t>
      </w:r>
      <w:r w:rsidR="00BC1B3F">
        <w:rPr>
          <w:spacing w:val="2"/>
        </w:rPr>
        <w:t xml:space="preserve">društvima </w:t>
      </w:r>
      <w:r w:rsidR="00BC1B3F">
        <w:t xml:space="preserve">pod </w:t>
      </w:r>
      <w:r w:rsidR="00BC1B3F">
        <w:rPr>
          <w:spacing w:val="3"/>
        </w:rPr>
        <w:t xml:space="preserve">izvanrednom </w:t>
      </w:r>
      <w:r w:rsidR="00BC1B3F">
        <w:rPr>
          <w:spacing w:val="2"/>
        </w:rPr>
        <w:t xml:space="preserve">upravom </w:t>
      </w:r>
      <w:r w:rsidR="00BC1B3F">
        <w:rPr>
          <w:spacing w:val="3"/>
        </w:rPr>
        <w:t xml:space="preserve">unutar izvještajnog </w:t>
      </w:r>
      <w:r w:rsidR="00BC1B3F">
        <w:rPr>
          <w:spacing w:val="4"/>
        </w:rPr>
        <w:t>razdoblja</w:t>
      </w:r>
      <w:bookmarkEnd w:id="2"/>
      <w:bookmarkEnd w:id="3"/>
    </w:p>
    <w:p w:rsidRDefault="006B7A73" w:rsidP="001312FE" w:rsidR="00BC1B3F">
      <w:pPr>
        <w:pStyle w:val="Tijeloteksta"/>
        <w:spacing w:lineRule="auto" w:line="276" w:before="219"/>
        <w:ind w:left="220"/>
        <w:jc w:val="both"/>
      </w:pPr>
      <w:r>
        <w:rPr>
          <w:noProof/>
          <w:lang w:bidi="ar-SA"/>
        </w:rPr>
        <w:pict>
          <v:shapetype id="_x0000_t202" coordsize="21600,21600" path="m,l,21600r21600,l21600,xe" o:spt="202.0">
            <v:stroke joinstyle="miter"/>
            <v:path o:connecttype="rect" gradientshapeok="t"/>
          </v:shapetype>
          <v:shape fillcolor="#c00" stroked="f" o:spid="_x0000_s1046" id="Text Box 40" style="position:absolute;left:0;text-align:left;margin-left:109.95pt;margin-top:96.2pt;width:392.65pt;height:48pt;z-index:-2516403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">
            <v:textbox inset="0,0,0,0">
              <w:txbxContent>
                <w:p w:rsidRDefault="00B45384" w:rsidP="00BC1B3F" w:rsidR="00B45384">
                  <w:pPr>
                    <w:spacing w:lineRule="auto" w:line="247" w:before="259"/>
                    <w:ind w:hanging="1921" w:left="2393"/>
                    <w:jc w:val="center"/>
                    <w:rPr>
                      <w:b/>
                      <w:sz w:val="30"/>
                    </w:rPr>
                  </w:pPr>
                  <w:r>
                    <w:rPr>
                      <w:b/>
                      <w:color w:val="FFFFFF"/>
                      <w:sz w:val="30"/>
                    </w:rPr>
                    <w:t>I.-X. 2018. godine rezultati</w:t>
                  </w:r>
                </w:p>
              </w:txbxContent>
            </v:textbox>
            <w10:wrap anchorx="page" type="topAndBottom"/>
          </v:shape>
        </w:pict>
      </w:r>
      <w:r w:rsidR="00BC1B3F">
        <w:t>Financijske informacije sadržane u donjoj tablici odnose se na kumulativni prihod i EBITDA za prv</w:t>
      </w:r>
      <w:r w:rsidR="006B3CB0">
        <w:t xml:space="preserve">ih </w:t>
      </w:r>
      <w:r w:rsidR="00A6109F">
        <w:t>de</w:t>
      </w:r>
      <w:r w:rsidR="00E91DEA">
        <w:t>set</w:t>
      </w:r>
      <w:r w:rsidR="006B3CB0">
        <w:t xml:space="preserve"> mjeseci </w:t>
      </w:r>
      <w:r w:rsidR="00BC1B3F">
        <w:t xml:space="preserve">2018. godine za ključne kompanije sustava Agrokor. U ovom mjesečnom izvješću izvještavanje se odnosi na 16 ključnih kompanija. Financijski rezultati pojedinačnih kompanija prikazani u ovom poglavlju su nerevidirani te su preliminarni. Realizirani rezultati uspoređuju se s </w:t>
      </w:r>
      <w:r w:rsidR="00BC1B3F" w:rsidRPr="00470C42">
        <w:t>Planovima održivosti.</w:t>
      </w:r>
    </w:p>
    <w:p w:rsidRDefault="00BC1B3F" w:rsidP="001312FE" w:rsidR="00BC1B3F">
      <w:pPr>
        <w:pStyle w:val="Tijeloteksta"/>
        <w:spacing w:lineRule="auto" w:line="276" w:before="219"/>
        <w:ind w:left="258"/>
        <w:jc w:val="both"/>
      </w:pPr>
    </w:p>
    <w:tbl>
      <w:tblPr>
        <w:tblpPr w:tblpY="4" w:tblpXSpec="center" w:horzAnchor="margin" w:vertAnchor="text" w:rightFromText="180" w:leftFromText="180"/>
        <w:tblW w:type="dxa" w:w="7824"/>
        <w:tblCellMar>
          <w:left w:type="dxa" w:w="0"/>
          <w:right w:type="dxa" w:w="0"/>
        </w:tblCellMar>
        <w:tblLook w:val="0420" w:noVBand="1" w:noHBand="0" w:lastColumn="0" w:firstColumn="0" w:lastRow="0" w:firstRow="1"/>
      </w:tblPr>
      <w:tblGrid>
        <w:gridCol w:w="2575"/>
        <w:gridCol w:w="1831"/>
        <w:gridCol w:w="1709"/>
        <w:gridCol w:w="1709"/>
      </w:tblGrid>
      <w:tr w:rsidTr="00036492" w:rsidR="00BC1B3F" w:rsidRPr="009675AD">
        <w:trPr>
          <w:trHeight w:val="743"/>
        </w:trPr>
        <w:tc>
          <w:tcPr>
            <w:tcW w:type="dxa" w:w="2575"/>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hideMark/>
          </w:tcPr>
          <w:p w:rsidRDefault="00BC1B3F" w:rsidP="001312FE" w:rsidR="00BC1B3F">
            <w:pPr>
              <w:widowControl/>
              <w:autoSpaceDE/>
              <w:autoSpaceDN/>
              <w:rPr>
                <w:rFonts w:eastAsia="Times New Roman"/>
                <w:b/>
                <w:bCs/>
                <w:i/>
                <w:iCs/>
                <w:color w:themeColor="light1" w:val="FFFFFF"/>
                <w:kern w:val="24"/>
                <w:sz w:val="20"/>
                <w:szCs w:val="20"/>
                <w:lang w:bidi="ar-SA"/>
              </w:rPr>
            </w:pPr>
          </w:p>
          <w:p w:rsidRDefault="00BC1B3F" w:rsidP="001312FE" w:rsidR="00BC1B3F" w:rsidRPr="009675AD">
            <w:pPr>
              <w:widowControl/>
              <w:autoSpaceDE/>
              <w:autoSpaceDN/>
              <w:rPr>
                <w:rFonts w:eastAsia="Times New Roman"/>
                <w:sz w:val="36"/>
                <w:szCs w:val="36"/>
                <w:lang w:bidi="ar-SA"/>
              </w:rPr>
            </w:pPr>
            <w:r w:rsidRPr="009675AD">
              <w:rPr>
                <w:rFonts w:eastAsia="Times New Roman"/>
                <w:b/>
                <w:bCs/>
                <w:i/>
                <w:iCs/>
                <w:color w:themeColor="light1" w:val="FFFFFF"/>
                <w:kern w:val="24"/>
                <w:sz w:val="20"/>
                <w:szCs w:val="20"/>
                <w:lang w:bidi="ar-SA"/>
              </w:rPr>
              <w:t>Milijuna kn</w:t>
            </w:r>
          </w:p>
        </w:tc>
        <w:tc>
          <w:tcPr>
            <w:tcW w:type="dxa" w:w="1831"/>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Maloprodaja i veleprodaja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Prehrana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Poljoprivreda</w:t>
            </w:r>
          </w:p>
        </w:tc>
      </w:tr>
    </w:tbl>
    <w:p w:rsidRDefault="00BC1B3F" w:rsidP="001312FE" w:rsidR="00BC1B3F">
      <w:pPr>
        <w:pStyle w:val="Tijeloteksta"/>
        <w:spacing w:lineRule="auto" w:line="276" w:before="219"/>
        <w:ind w:left="258"/>
        <w:jc w:val="center"/>
      </w:pPr>
    </w:p>
    <w:p w:rsidRDefault="00BC1B3F" w:rsidP="001312FE" w:rsidR="00BC1B3F">
      <w:pPr>
        <w:pStyle w:val="Tijeloteksta"/>
        <w:spacing w:before="8"/>
        <w:rPr>
          <w:sz w:val="16"/>
        </w:rPr>
      </w:pPr>
    </w:p>
    <w:tbl>
      <w:tblPr>
        <w:tblpPr w:tblpY="191" w:tblpXSpec="center" w:horzAnchor="margin" w:vertAnchor="text" w:rightFromText="180" w:leftFromText="180"/>
        <w:tblW w:type="dxa" w:w="7789"/>
        <w:tblCellMar>
          <w:left w:type="dxa" w:w="0"/>
          <w:right w:type="dxa" w:w="0"/>
        </w:tblCellMar>
        <w:tblLook w:val="0420" w:noVBand="1" w:noHBand="0" w:lastColumn="0" w:firstColumn="0" w:lastRow="0" w:firstRow="1"/>
      </w:tblPr>
      <w:tblGrid>
        <w:gridCol w:w="2557"/>
        <w:gridCol w:w="1838"/>
        <w:gridCol w:w="1697"/>
        <w:gridCol w:w="1697"/>
      </w:tblGrid>
      <w:tr w:rsidTr="00036492" w:rsidR="00BC1B3F" w:rsidRPr="002436AE">
        <w:trPr>
          <w:trHeight w:val="537"/>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C1B3F" w:rsidP="001312FE" w:rsidR="00BC1B3F" w:rsidRPr="009675AD">
            <w:pPr>
              <w:widowControl/>
              <w:autoSpaceDE/>
              <w:autoSpaceDN/>
              <w:rPr>
                <w:rFonts w:eastAsia="Times New Roman"/>
                <w:sz w:val="36"/>
                <w:szCs w:val="36"/>
                <w:lang w:bidi="ar-SA"/>
              </w:rPr>
            </w:pPr>
            <w:r w:rsidRPr="009675AD">
              <w:rPr>
                <w:rFonts w:eastAsia="Times New Roman"/>
                <w:color w:themeColor="text1" w:val="000000"/>
                <w:kern w:val="24"/>
                <w:sz w:val="24"/>
                <w:szCs w:val="24"/>
                <w:lang w:bidi="ar-SA"/>
              </w:rPr>
              <w:t>Prihod</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FD5C6B" w:rsidP="00FD5C6B" w:rsidR="00BC1B3F" w:rsidRPr="00977026">
            <w:pPr>
              <w:widowControl/>
              <w:autoSpaceDE/>
              <w:autoSpaceDN/>
              <w:jc w:val="right"/>
              <w:rPr>
                <w:rFonts w:eastAsia="Times New Roman"/>
                <w:sz w:val="24"/>
                <w:szCs w:val="36"/>
                <w:lang w:bidi="ar-SA"/>
              </w:rPr>
            </w:pPr>
            <w:r>
              <w:rPr>
                <w:rFonts w:eastAsia="Times New Roman"/>
                <w:sz w:val="24"/>
                <w:szCs w:val="36"/>
                <w:lang w:bidi="ar-SA"/>
              </w:rPr>
              <w:t>11</w:t>
            </w:r>
            <w:r w:rsidR="00CB770A">
              <w:rPr>
                <w:rFonts w:eastAsia="Times New Roman"/>
                <w:sz w:val="24"/>
                <w:szCs w:val="36"/>
                <w:lang w:bidi="ar-SA"/>
              </w:rPr>
              <w:t>.</w:t>
            </w:r>
            <w:r>
              <w:rPr>
                <w:rFonts w:eastAsia="Times New Roman"/>
                <w:sz w:val="24"/>
                <w:szCs w:val="36"/>
                <w:lang w:bidi="ar-SA"/>
              </w:rPr>
              <w:t>137</w:t>
            </w:r>
            <w:r w:rsidR="00BC1B3F" w:rsidRPr="00977026">
              <w:rPr>
                <w:rFonts w:eastAsia="Times New Roman"/>
                <w:sz w:val="24"/>
                <w:szCs w:val="36"/>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E32A3B" w:rsidP="00E32A3B" w:rsidR="00E32A3B">
            <w:pPr>
              <w:widowControl/>
              <w:autoSpaceDE/>
              <w:autoSpaceDN/>
              <w:jc w:val="center"/>
              <w:rPr>
                <w:rFonts w:eastAsia="Times New Roman"/>
                <w:sz w:val="24"/>
                <w:szCs w:val="24"/>
                <w:lang w:bidi="ar-SA"/>
              </w:rPr>
            </w:pPr>
          </w:p>
          <w:p w:rsidRDefault="00E32A3B" w:rsidP="00E32A3B" w:rsidR="001E0E13" w:rsidRPr="002436AE">
            <w:pPr>
              <w:widowControl/>
              <w:autoSpaceDE/>
              <w:autoSpaceDN/>
              <w:jc w:val="center"/>
              <w:rPr>
                <w:rFonts w:eastAsia="Times New Roman"/>
                <w:sz w:val="24"/>
                <w:szCs w:val="24"/>
                <w:lang w:bidi="ar-SA"/>
              </w:rPr>
            </w:pPr>
            <w:r>
              <w:rPr>
                <w:rFonts w:eastAsia="Times New Roman"/>
                <w:sz w:val="24"/>
                <w:szCs w:val="24"/>
                <w:lang w:bidi="ar-SA"/>
              </w:rPr>
              <w:t xml:space="preserve">        </w:t>
            </w:r>
            <w:r w:rsidR="00CB770A">
              <w:rPr>
                <w:rFonts w:eastAsia="Times New Roman"/>
                <w:sz w:val="24"/>
                <w:szCs w:val="24"/>
                <w:lang w:bidi="ar-SA"/>
              </w:rPr>
              <w:t>6</w:t>
            </w:r>
            <w:r>
              <w:rPr>
                <w:rFonts w:eastAsia="Times New Roman"/>
                <w:sz w:val="24"/>
                <w:szCs w:val="24"/>
                <w:lang w:bidi="ar-SA"/>
              </w:rPr>
              <w:t>.</w:t>
            </w:r>
            <w:r w:rsidR="00966F9F">
              <w:rPr>
                <w:rFonts w:eastAsia="Times New Roman"/>
                <w:sz w:val="24"/>
                <w:szCs w:val="24"/>
                <w:lang w:bidi="ar-SA"/>
              </w:rPr>
              <w:t>854</w:t>
            </w:r>
            <w:r w:rsidR="001E0E13" w:rsidRPr="002436AE">
              <w:rPr>
                <w:rFonts w:eastAsia="Times New Roman"/>
                <w:sz w:val="24"/>
                <w:szCs w:val="24"/>
                <w:lang w:bidi="ar-SA"/>
              </w:rPr>
              <w:t>m</w:t>
            </w:r>
          </w:p>
          <w:p w:rsidRDefault="00BC1B3F" w:rsidP="001312FE" w:rsidR="00BC1B3F" w:rsidRPr="002436AE">
            <w:pPr>
              <w:widowControl/>
              <w:autoSpaceDE/>
              <w:autoSpaceDN/>
              <w:jc w:val="right"/>
              <w:rPr>
                <w:rFonts w:eastAsia="Times New Roman"/>
                <w:sz w:val="24"/>
                <w:szCs w:val="24"/>
                <w:lang w:bidi="ar-SA"/>
              </w:rPr>
            </w:pP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2436AE">
            <w:pPr>
              <w:widowControl/>
              <w:autoSpaceDE/>
              <w:autoSpaceDN/>
              <w:jc w:val="right"/>
              <w:rPr>
                <w:rFonts w:eastAsia="Times New Roman"/>
                <w:sz w:val="24"/>
                <w:szCs w:val="24"/>
                <w:lang w:bidi="ar-SA"/>
              </w:rPr>
            </w:pPr>
          </w:p>
          <w:p w:rsidRDefault="00CB770A" w:rsidP="001312FE" w:rsidR="001E0E13" w:rsidRPr="002436AE">
            <w:pPr>
              <w:widowControl/>
              <w:autoSpaceDE/>
              <w:autoSpaceDN/>
              <w:jc w:val="right"/>
              <w:rPr>
                <w:rFonts w:eastAsia="Times New Roman"/>
                <w:sz w:val="24"/>
                <w:szCs w:val="24"/>
                <w:lang w:bidi="ar-SA"/>
              </w:rPr>
            </w:pPr>
            <w:r>
              <w:rPr>
                <w:rFonts w:eastAsia="Times New Roman"/>
                <w:sz w:val="24"/>
                <w:szCs w:val="24"/>
                <w:lang w:bidi="ar-SA"/>
              </w:rPr>
              <w:t>1.</w:t>
            </w:r>
            <w:r w:rsidR="00966F9F">
              <w:rPr>
                <w:rFonts w:eastAsia="Times New Roman"/>
                <w:sz w:val="24"/>
                <w:szCs w:val="24"/>
                <w:lang w:bidi="ar-SA"/>
              </w:rPr>
              <w:t>842</w:t>
            </w:r>
            <w:r w:rsidR="001E0E13" w:rsidRPr="002436AE">
              <w:rPr>
                <w:rFonts w:eastAsia="Times New Roman"/>
                <w:sz w:val="24"/>
                <w:szCs w:val="24"/>
                <w:lang w:bidi="ar-SA"/>
              </w:rPr>
              <w:t>m</w:t>
            </w:r>
          </w:p>
          <w:p w:rsidRDefault="00BC1B3F" w:rsidP="001312FE" w:rsidR="00BC1B3F" w:rsidRPr="002436AE">
            <w:pPr>
              <w:widowControl/>
              <w:autoSpaceDE/>
              <w:autoSpaceDN/>
              <w:jc w:val="right"/>
              <w:rPr>
                <w:rFonts w:eastAsia="Times New Roman"/>
                <w:sz w:val="24"/>
                <w:szCs w:val="24"/>
                <w:lang w:bidi="ar-SA"/>
              </w:rPr>
            </w:pPr>
          </w:p>
        </w:tc>
      </w:tr>
      <w:tr w:rsidTr="00036492" w:rsidR="00BC1B3F" w:rsidRPr="002436AE">
        <w:trPr>
          <w:trHeight w:val="520"/>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C1B3F" w:rsidP="001312FE" w:rsidR="00BC1B3F" w:rsidRPr="009675AD">
            <w:pPr>
              <w:widowControl/>
              <w:autoSpaceDE/>
              <w:autoSpaceDN/>
              <w:rPr>
                <w:rFonts w:eastAsia="Times New Roman"/>
                <w:sz w:val="36"/>
                <w:szCs w:val="36"/>
                <w:lang w:bidi="ar-SA"/>
              </w:rPr>
            </w:pPr>
            <w:r w:rsidRPr="006B3CE0">
              <w:rPr>
                <w:rFonts w:eastAsia="Times New Roman"/>
                <w:color w:themeColor="text1" w:val="000000"/>
                <w:kern w:val="24"/>
                <w:sz w:val="24"/>
                <w:szCs w:val="24"/>
                <w:lang w:bidi="ar-SA" w:val="de-DE"/>
              </w:rPr>
              <w:t>EBITDA</w:t>
            </w:r>
            <w:r w:rsidRPr="009675AD">
              <w:rPr>
                <w:rFonts w:eastAsia="Times New Roman"/>
                <w:color w:themeColor="text1" w:val="000000"/>
                <w:kern w:val="24"/>
                <w:sz w:val="24"/>
                <w:szCs w:val="24"/>
                <w:lang w:bidi="ar-SA"/>
              </w:rPr>
              <w:t xml:space="preserve"> </w:t>
            </w:r>
          </w:p>
          <w:p w:rsidRDefault="00BC1B3F" w:rsidP="001312FE" w:rsidR="00BC1B3F" w:rsidRPr="009675AD">
            <w:pPr>
              <w:widowControl/>
              <w:autoSpaceDE/>
              <w:autoSpaceDN/>
              <w:rPr>
                <w:rFonts w:eastAsia="Times New Roman"/>
                <w:sz w:val="36"/>
                <w:szCs w:val="36"/>
                <w:lang w:bidi="ar-SA"/>
              </w:rPr>
            </w:pPr>
            <w:r w:rsidRPr="009675AD">
              <w:rPr>
                <w:rFonts w:eastAsia="Times New Roman"/>
                <w:color w:themeColor="text1" w:val="000000"/>
                <w:kern w:val="24"/>
                <w:sz w:val="18"/>
                <w:szCs w:val="18"/>
                <w:lang w:bidi="ar-SA"/>
              </w:rPr>
              <w:t>(prije naknade za upravljanje)</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FD5C6B" w:rsidP="00B6611F" w:rsidR="00BC1B3F" w:rsidRPr="00977026">
            <w:pPr>
              <w:widowControl/>
              <w:autoSpaceDE/>
              <w:autoSpaceDN/>
              <w:jc w:val="right"/>
              <w:rPr>
                <w:rFonts w:eastAsia="Times New Roman"/>
                <w:sz w:val="24"/>
                <w:szCs w:val="36"/>
                <w:lang w:bidi="ar-SA"/>
              </w:rPr>
            </w:pPr>
            <w:r>
              <w:rPr>
                <w:rFonts w:eastAsia="Times New Roman"/>
                <w:sz w:val="24"/>
                <w:szCs w:val="36"/>
                <w:lang w:bidi="ar-SA"/>
              </w:rPr>
              <w:t>4</w:t>
            </w:r>
            <w:r w:rsidR="00B6611F">
              <w:rPr>
                <w:rFonts w:eastAsia="Times New Roman"/>
                <w:sz w:val="24"/>
                <w:szCs w:val="36"/>
                <w:lang w:bidi="ar-SA"/>
              </w:rPr>
              <w:t>29.6</w:t>
            </w:r>
            <w:r w:rsidR="00BC1B3F" w:rsidRPr="00977026">
              <w:rPr>
                <w:rFonts w:eastAsia="Times New Roman"/>
                <w:sz w:val="24"/>
                <w:szCs w:val="36"/>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2436AE">
            <w:pPr>
              <w:widowControl/>
              <w:autoSpaceDE/>
              <w:autoSpaceDN/>
              <w:jc w:val="right"/>
              <w:rPr>
                <w:rFonts w:eastAsia="Times New Roman"/>
                <w:sz w:val="24"/>
                <w:szCs w:val="24"/>
                <w:lang w:bidi="ar-SA"/>
              </w:rPr>
            </w:pPr>
          </w:p>
          <w:p w:rsidRDefault="001E0E13" w:rsidP="00966F9F" w:rsidR="00BC1B3F" w:rsidRPr="002436AE">
            <w:pPr>
              <w:widowControl/>
              <w:tabs>
                <w:tab w:pos="195" w:val="left"/>
              </w:tabs>
              <w:autoSpaceDE/>
              <w:autoSpaceDN/>
              <w:jc w:val="right"/>
              <w:rPr>
                <w:rFonts w:eastAsia="Times New Roman"/>
                <w:sz w:val="24"/>
                <w:szCs w:val="24"/>
                <w:lang w:bidi="ar-SA"/>
              </w:rPr>
            </w:pPr>
            <w:r w:rsidRPr="002436AE">
              <w:rPr>
                <w:rFonts w:eastAsia="Times New Roman"/>
                <w:sz w:val="24"/>
                <w:szCs w:val="24"/>
                <w:lang w:bidi="ar-SA"/>
              </w:rPr>
              <w:tab/>
            </w:r>
            <w:r w:rsidR="00E32A3B">
              <w:t xml:space="preserve"> </w:t>
            </w:r>
            <w:r w:rsidR="00966F9F">
              <w:t xml:space="preserve"> </w:t>
            </w:r>
            <w:r w:rsidR="00966F9F" w:rsidRPr="00966F9F">
              <w:t>1.117,7</w:t>
            </w:r>
            <w:r w:rsidRPr="002436AE">
              <w:rPr>
                <w:rFonts w:eastAsia="Times New Roman"/>
                <w:sz w:val="24"/>
                <w:szCs w:val="24"/>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2436AE">
            <w:pPr>
              <w:widowControl/>
              <w:autoSpaceDE/>
              <w:autoSpaceDN/>
              <w:jc w:val="right"/>
              <w:rPr>
                <w:rFonts w:eastAsia="Times New Roman"/>
                <w:sz w:val="24"/>
                <w:szCs w:val="24"/>
                <w:lang w:bidi="ar-SA"/>
              </w:rPr>
            </w:pPr>
          </w:p>
          <w:p w:rsidRDefault="00E32A3B" w:rsidP="00966F9F" w:rsidR="00BC1B3F" w:rsidRPr="002436AE">
            <w:pPr>
              <w:widowControl/>
              <w:autoSpaceDE/>
              <w:autoSpaceDN/>
              <w:jc w:val="right"/>
              <w:rPr>
                <w:rFonts w:eastAsia="Times New Roman"/>
                <w:sz w:val="24"/>
                <w:szCs w:val="24"/>
                <w:lang w:bidi="ar-SA"/>
              </w:rPr>
            </w:pPr>
            <w:r w:rsidRPr="00E32A3B">
              <w:rPr>
                <w:rFonts w:eastAsia="Times New Roman"/>
                <w:sz w:val="24"/>
                <w:szCs w:val="24"/>
                <w:lang w:bidi="ar-SA"/>
              </w:rPr>
              <w:t>1</w:t>
            </w:r>
            <w:r w:rsidR="00966F9F">
              <w:rPr>
                <w:rFonts w:eastAsia="Times New Roman"/>
                <w:sz w:val="24"/>
                <w:szCs w:val="24"/>
                <w:lang w:bidi="ar-SA"/>
              </w:rPr>
              <w:t>60</w:t>
            </w:r>
            <w:r w:rsidR="00CB770A">
              <w:rPr>
                <w:rFonts w:eastAsia="Times New Roman"/>
                <w:sz w:val="24"/>
                <w:szCs w:val="24"/>
                <w:lang w:bidi="ar-SA"/>
              </w:rPr>
              <w:t>.</w:t>
            </w:r>
            <w:r w:rsidR="00966F9F">
              <w:rPr>
                <w:rFonts w:eastAsia="Times New Roman"/>
                <w:sz w:val="24"/>
                <w:szCs w:val="24"/>
                <w:lang w:bidi="ar-SA"/>
              </w:rPr>
              <w:t>3</w:t>
            </w:r>
            <w:r w:rsidR="001E0E13" w:rsidRPr="002436AE">
              <w:rPr>
                <w:rFonts w:eastAsia="Times New Roman"/>
                <w:sz w:val="24"/>
                <w:szCs w:val="24"/>
                <w:lang w:bidi="ar-SA"/>
              </w:rPr>
              <w:t>m</w:t>
            </w:r>
          </w:p>
        </w:tc>
      </w:tr>
      <w:tr w:rsidTr="00036492" w:rsidR="00BC1B3F" w:rsidRPr="002436AE">
        <w:trPr>
          <w:trHeight w:val="486"/>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9D6CA1" w:rsidP="001312FE" w:rsidR="009D6CA1">
            <w:pPr>
              <w:widowControl/>
              <w:autoSpaceDE/>
              <w:autoSpaceDN/>
              <w:rPr>
                <w:rFonts w:eastAsia="Times New Roman"/>
                <w:i/>
                <w:iCs/>
                <w:color w:themeColor="text1" w:val="000000"/>
                <w:kern w:val="24"/>
                <w:sz w:val="24"/>
                <w:szCs w:val="24"/>
                <w:lang w:bidi="ar-SA" w:val="en-GB"/>
              </w:rPr>
            </w:pPr>
          </w:p>
          <w:p w:rsidRDefault="00BC1B3F" w:rsidP="001312FE" w:rsidR="00BC1B3F" w:rsidRPr="009675AD">
            <w:pPr>
              <w:widowControl/>
              <w:autoSpaceDE/>
              <w:autoSpaceDN/>
              <w:rPr>
                <w:rFonts w:eastAsia="Times New Roman"/>
                <w:sz w:val="36"/>
                <w:szCs w:val="36"/>
                <w:lang w:bidi="ar-SA"/>
              </w:rPr>
            </w:pPr>
            <w:r w:rsidRPr="009675AD">
              <w:rPr>
                <w:rFonts w:eastAsia="Times New Roman"/>
                <w:i/>
                <w:iCs/>
                <w:color w:themeColor="text1" w:val="000000"/>
                <w:kern w:val="24"/>
                <w:sz w:val="24"/>
                <w:szCs w:val="24"/>
                <w:lang w:bidi="ar-SA" w:val="en-GB"/>
              </w:rPr>
              <w:t>EBITDA %</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8043EF" w:rsidP="001312FE" w:rsidR="008043EF">
            <w:pPr>
              <w:widowControl/>
              <w:autoSpaceDE/>
              <w:autoSpaceDN/>
              <w:jc w:val="right"/>
              <w:rPr>
                <w:rFonts w:eastAsia="Times New Roman"/>
                <w:sz w:val="24"/>
                <w:szCs w:val="36"/>
                <w:lang w:bidi="ar-SA"/>
              </w:rPr>
            </w:pPr>
          </w:p>
          <w:p w:rsidRDefault="00BC1B3F" w:rsidP="009D6CA1" w:rsidR="00BC1B3F" w:rsidRPr="00977026">
            <w:pPr>
              <w:widowControl/>
              <w:autoSpaceDE/>
              <w:autoSpaceDN/>
              <w:jc w:val="right"/>
              <w:rPr>
                <w:rFonts w:eastAsia="Times New Roman"/>
                <w:sz w:val="24"/>
                <w:szCs w:val="36"/>
                <w:lang w:bidi="ar-SA"/>
              </w:rPr>
            </w:pPr>
            <w:r w:rsidRPr="00977026">
              <w:rPr>
                <w:rFonts w:eastAsia="Times New Roman"/>
                <w:sz w:val="24"/>
                <w:szCs w:val="36"/>
                <w:lang w:bidi="ar-SA"/>
              </w:rPr>
              <w:t>3</w:t>
            </w:r>
            <w:r w:rsidR="00AB1309">
              <w:rPr>
                <w:rFonts w:eastAsia="Times New Roman"/>
                <w:sz w:val="24"/>
                <w:szCs w:val="36"/>
                <w:lang w:bidi="ar-SA"/>
              </w:rPr>
              <w:t>,</w:t>
            </w:r>
            <w:r w:rsidR="009D6CA1">
              <w:rPr>
                <w:rFonts w:eastAsia="Times New Roman"/>
                <w:sz w:val="24"/>
                <w:szCs w:val="36"/>
                <w:lang w:bidi="ar-SA"/>
              </w:rPr>
              <w:t>9</w:t>
            </w:r>
            <w:r w:rsidRPr="00977026">
              <w:rPr>
                <w:rFonts w:eastAsia="Times New Roman"/>
                <w:sz w:val="24"/>
                <w:szCs w:val="36"/>
                <w:lang w:bidi="ar-SA"/>
              </w:rPr>
              <w:t>%</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8043EF" w:rsidP="001312FE" w:rsidR="008043EF">
            <w:pPr>
              <w:widowControl/>
              <w:autoSpaceDE/>
              <w:autoSpaceDN/>
              <w:jc w:val="right"/>
              <w:rPr>
                <w:rFonts w:eastAsia="Times New Roman"/>
                <w:sz w:val="24"/>
                <w:szCs w:val="24"/>
                <w:lang w:bidi="ar-SA"/>
              </w:rPr>
            </w:pPr>
          </w:p>
          <w:p w:rsidRDefault="00197971" w:rsidP="00966F9F" w:rsidR="00BC1B3F" w:rsidRPr="002436AE">
            <w:pPr>
              <w:widowControl/>
              <w:autoSpaceDE/>
              <w:autoSpaceDN/>
              <w:jc w:val="right"/>
              <w:rPr>
                <w:rFonts w:eastAsia="Times New Roman"/>
                <w:sz w:val="24"/>
                <w:szCs w:val="24"/>
                <w:lang w:bidi="ar-SA"/>
              </w:rPr>
            </w:pPr>
            <w:r>
              <w:rPr>
                <w:rFonts w:eastAsia="Times New Roman"/>
                <w:sz w:val="24"/>
                <w:szCs w:val="24"/>
                <w:lang w:bidi="ar-SA"/>
              </w:rPr>
              <w:t>1</w:t>
            </w:r>
            <w:r w:rsidR="00966F9F">
              <w:rPr>
                <w:rFonts w:eastAsia="Times New Roman"/>
                <w:sz w:val="24"/>
                <w:szCs w:val="24"/>
                <w:lang w:bidi="ar-SA"/>
              </w:rPr>
              <w:t>6</w:t>
            </w:r>
            <w:r>
              <w:rPr>
                <w:rFonts w:eastAsia="Times New Roman"/>
                <w:sz w:val="24"/>
                <w:szCs w:val="24"/>
                <w:lang w:bidi="ar-SA"/>
              </w:rPr>
              <w:t>,</w:t>
            </w:r>
            <w:r w:rsidR="00966F9F">
              <w:rPr>
                <w:rFonts w:eastAsia="Times New Roman"/>
                <w:sz w:val="24"/>
                <w:szCs w:val="24"/>
                <w:lang w:bidi="ar-SA"/>
              </w:rPr>
              <w:t>3</w:t>
            </w:r>
            <w:r w:rsidR="002436AE" w:rsidRPr="002436AE">
              <w:rPr>
                <w:rFonts w:eastAsia="Times New Roman"/>
                <w:sz w:val="24"/>
                <w:szCs w:val="24"/>
                <w:lang w:bidi="ar-SA"/>
              </w:rPr>
              <w:t>%</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8043EF" w:rsidP="001312FE" w:rsidR="008043EF">
            <w:pPr>
              <w:widowControl/>
              <w:autoSpaceDE/>
              <w:autoSpaceDN/>
              <w:jc w:val="right"/>
              <w:rPr>
                <w:rFonts w:eastAsia="Times New Roman"/>
                <w:sz w:val="24"/>
                <w:szCs w:val="24"/>
                <w:lang w:bidi="ar-SA"/>
              </w:rPr>
            </w:pPr>
          </w:p>
          <w:p w:rsidRDefault="00CB770A" w:rsidP="001312FE" w:rsidR="00BC1B3F" w:rsidRPr="002436AE">
            <w:pPr>
              <w:widowControl/>
              <w:autoSpaceDE/>
              <w:autoSpaceDN/>
              <w:jc w:val="right"/>
              <w:rPr>
                <w:rFonts w:eastAsia="Times New Roman"/>
                <w:sz w:val="24"/>
                <w:szCs w:val="24"/>
                <w:lang w:bidi="ar-SA"/>
              </w:rPr>
            </w:pPr>
            <w:r w:rsidRPr="00B6611F">
              <w:rPr>
                <w:rFonts w:eastAsia="Times New Roman"/>
                <w:sz w:val="24"/>
                <w:szCs w:val="24"/>
                <w:lang w:bidi="ar-SA"/>
              </w:rPr>
              <w:t>8</w:t>
            </w:r>
            <w:r w:rsidR="004C2ACA" w:rsidRPr="00B6611F">
              <w:rPr>
                <w:rFonts w:eastAsia="Times New Roman"/>
                <w:sz w:val="24"/>
                <w:szCs w:val="24"/>
                <w:lang w:bidi="ar-SA"/>
              </w:rPr>
              <w:t>,7</w:t>
            </w:r>
            <w:r w:rsidR="002436AE" w:rsidRPr="00B6611F">
              <w:rPr>
                <w:rFonts w:eastAsia="Times New Roman"/>
                <w:sz w:val="24"/>
                <w:szCs w:val="24"/>
                <w:lang w:bidi="ar-SA"/>
              </w:rPr>
              <w:t>%</w:t>
            </w:r>
          </w:p>
        </w:tc>
      </w:tr>
    </w:tbl>
    <w:p w:rsidRDefault="00BC1B3F" w:rsidP="001312FE" w:rsidR="00BC1B3F">
      <w:pPr>
        <w:pStyle w:val="Tijeloteksta"/>
        <w:rPr>
          <w:sz w:val="26"/>
        </w:rPr>
      </w:pPr>
      <w:r>
        <w:rPr>
          <w:sz w:val="26"/>
        </w:rPr>
        <w:t xml:space="preserve">    </w:t>
      </w:r>
    </w:p>
    <w:p w:rsidRDefault="00BC1B3F" w:rsidP="001312FE" w:rsidR="00BC1B3F">
      <w:pPr>
        <w:pStyle w:val="Tijeloteksta"/>
        <w:rPr>
          <w:sz w:val="26"/>
        </w:rPr>
      </w:pPr>
      <w:r>
        <w:rPr>
          <w:sz w:val="26"/>
        </w:rPr>
        <w:t xml:space="preserve">    </w:t>
      </w:r>
    </w:p>
    <w:p w:rsidRDefault="00BC1B3F" w:rsidP="001312FE" w:rsidR="00BC1B3F">
      <w:pPr>
        <w:pStyle w:val="Tijeloteksta"/>
        <w:rPr>
          <w:sz w:val="26"/>
        </w:rPr>
      </w:pPr>
    </w:p>
    <w:p w:rsidRDefault="00BC1B3F" w:rsidP="001312FE" w:rsidR="00BC1B3F">
      <w:pPr>
        <w:pStyle w:val="Tijeloteksta"/>
        <w:rPr>
          <w:sz w:val="26"/>
        </w:rPr>
      </w:pPr>
    </w:p>
    <w:p w:rsidRDefault="00BC1B3F" w:rsidP="001312FE" w:rsidR="00BC1B3F">
      <w:pPr>
        <w:ind w:left="258"/>
        <w:rPr>
          <w:b/>
          <w:i/>
          <w:sz w:val="16"/>
        </w:rPr>
      </w:pPr>
      <w:r>
        <w:rPr>
          <w:sz w:val="16"/>
        </w:rPr>
        <w:t>*</w:t>
      </w:r>
      <w:r>
        <w:rPr>
          <w:b/>
          <w:i/>
          <w:sz w:val="16"/>
        </w:rPr>
        <w:t>NAPOMENA: Preliminarni rezultati</w:t>
      </w:r>
    </w:p>
    <w:p w:rsidRDefault="006B7A73" w:rsidP="001312FE" w:rsidR="00BC1B3F">
      <w:pPr>
        <w:ind w:left="258"/>
        <w:rPr>
          <w:b/>
          <w:i/>
          <w:sz w:val="16"/>
        </w:rPr>
      </w:pPr>
      <w:r>
        <w:rPr>
          <w:noProof/>
          <w:lang w:bidi="ar-SA"/>
        </w:rPr>
        <w:pict>
          <v:rect o:bwmode="grayScale" fillcolor="window" strokeweight="2pt" strokecolor="#a6a6a6" o:spid="_x0000_s1027" id="Rectangle 6" style="position:absolute;left:0;text-align:left;margin-left:-6pt;margin-top:3.95pt;width:506.3pt;height:141.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textbox inset="2mm,1mm,2mm,1mm">
              <w:txbxContent>
                <w:p w:rsidRDefault="00B45384" w:rsidP="00BC1B3F" w:rsidR="00B45384" w:rsidRPr="009675AD">
                  <w:pPr>
                    <w:jc w:val="both"/>
                    <w:rPr>
                      <w:i/>
                    </w:rPr>
                  </w:pPr>
                  <w:r w:rsidRPr="009675AD">
                    <w:rPr>
                      <w:rFonts w:eastAsia="SimSun"/>
                      <w:i/>
                      <w:color w:val="000000"/>
                      <w:kern w:val="24"/>
                      <w:sz w:val="18"/>
                      <w:szCs w:val="18"/>
                    </w:rPr>
                    <w:t>Zbrojeni rezultati razdoblja (bez eliminacija međukompanijskih transakcija i konsolidacijskih usklada)</w:t>
                  </w:r>
                </w:p>
                <w:p w:rsidRDefault="00B45384" w:rsidP="00BC1B3F" w:rsidR="00B45384" w:rsidRPr="009675AD">
                  <w:pPr>
                    <w:jc w:val="both"/>
                    <w:rPr>
                      <w:i/>
                    </w:rPr>
                  </w:pPr>
                  <w:r w:rsidRPr="009675AD">
                    <w:rPr>
                      <w:rFonts w:eastAsia="SimSun"/>
                      <w:i/>
                      <w:color w:val="000000"/>
                      <w:kern w:val="24"/>
                      <w:sz w:val="18"/>
                      <w:szCs w:val="18"/>
                    </w:rPr>
                    <w:t>Prihodi uključuju prodaju roba i usluga (na domaćem i ino tržištu</w:t>
                  </w:r>
                  <w:r w:rsidRPr="009675AD">
                    <w:rPr>
                      <w:rFonts w:eastAsia="SimSun"/>
                      <w:i/>
                      <w:color w:themeColor="text1" w:val="000000"/>
                      <w:kern w:val="24"/>
                      <w:sz w:val="18"/>
                      <w:szCs w:val="18"/>
                    </w:rPr>
                    <w:t>); isključuj</w:t>
                  </w:r>
                  <w:r>
                    <w:rPr>
                      <w:rFonts w:eastAsia="SimSun"/>
                      <w:i/>
                      <w:color w:themeColor="text1" w:val="000000"/>
                      <w:kern w:val="24"/>
                      <w:sz w:val="18"/>
                      <w:szCs w:val="18"/>
                    </w:rPr>
                    <w:t>u</w:t>
                  </w:r>
                  <w:r w:rsidRPr="009675AD">
                    <w:rPr>
                      <w:rFonts w:eastAsia="SimSun"/>
                      <w:i/>
                      <w:color w:themeColor="text1" w:val="000000"/>
                      <w:kern w:val="24"/>
                      <w:sz w:val="18"/>
                      <w:szCs w:val="18"/>
                    </w:rPr>
                    <w:t xml:space="preserve"> prihode od usluga koje se ne odnose na redovne operativne aktivnosti</w:t>
                  </w:r>
                  <w:r>
                    <w:rPr>
                      <w:rFonts w:eastAsia="SimSun"/>
                      <w:i/>
                      <w:color w:themeColor="text1" w:val="000000"/>
                      <w:kern w:val="24"/>
                      <w:sz w:val="18"/>
                      <w:szCs w:val="18"/>
                    </w:rPr>
                    <w:t>.</w:t>
                  </w:r>
                </w:p>
                <w:p w:rsidRDefault="00B45384" w:rsidP="00BC1B3F" w:rsidR="00B45384" w:rsidRPr="009675AD">
                  <w:pPr>
                    <w:jc w:val="both"/>
                    <w:rPr>
                      <w:i/>
                    </w:rPr>
                  </w:pPr>
                  <w:r w:rsidRPr="009675AD">
                    <w:rPr>
                      <w:rFonts w:eastAsia="SimSun"/>
                      <w:i/>
                      <w:color w:themeColor="text1" w:val="000000"/>
                      <w:kern w:val="24"/>
                      <w:sz w:val="18"/>
                      <w:szCs w:val="18"/>
                    </w:rPr>
                    <w:t>EBITDA = EBIT + amortizacija+ ispravci i umanjenja vrijednosti + rezerviranja + naknade za upravljanje i restrukturiranje</w:t>
                  </w:r>
                </w:p>
                <w:p w:rsidRDefault="00B45384" w:rsidP="00BC1B3F" w:rsidR="00B45384">
                  <w:pPr>
                    <w:jc w:val="both"/>
                    <w:rPr>
                      <w:rFonts w:eastAsia="SimSun"/>
                      <w:i/>
                      <w:color w:themeColor="text1" w:val="000000"/>
                      <w:kern w:val="24"/>
                      <w:sz w:val="18"/>
                      <w:szCs w:val="18"/>
                    </w:rPr>
                  </w:pPr>
                  <w:r>
                    <w:rPr>
                      <w:rFonts w:eastAsia="SimSun"/>
                      <w:i/>
                      <w:color w:themeColor="text1" w:val="000000"/>
                      <w:kern w:val="24"/>
                      <w:sz w:val="18"/>
                      <w:szCs w:val="18"/>
                    </w:rPr>
                    <w:t>Izvor - izvještaji uprave</w:t>
                  </w:r>
                </w:p>
                <w:p w:rsidRDefault="00B45384" w:rsidP="0004393E" w:rsidR="00B45384">
                  <w:pPr>
                    <w:jc w:val="both"/>
                    <w:rPr>
                      <w:rFonts w:eastAsia="SimSun"/>
                      <w:i/>
                      <w:color w:themeColor="text1" w:val="000000"/>
                      <w:kern w:val="24"/>
                      <w:sz w:val="18"/>
                      <w:szCs w:val="18"/>
                    </w:rPr>
                  </w:pPr>
                  <w:r w:rsidRPr="006123D6">
                    <w:rPr>
                      <w:rFonts w:eastAsia="SimSun"/>
                      <w:i/>
                      <w:color w:themeColor="text1" w:val="000000"/>
                      <w:kern w:val="24"/>
                      <w:sz w:val="18"/>
                      <w:szCs w:val="18"/>
                    </w:rPr>
                    <w:t xml:space="preserve">Preliminarni rezultati od početka </w:t>
                  </w:r>
                  <w:r>
                    <w:rPr>
                      <w:rFonts w:eastAsia="SimSun"/>
                      <w:i/>
                      <w:color w:themeColor="text1" w:val="000000"/>
                      <w:kern w:val="24"/>
                      <w:sz w:val="18"/>
                      <w:szCs w:val="18"/>
                    </w:rPr>
                    <w:t>godine do sada.</w:t>
                  </w:r>
                </w:p>
                <w:p w:rsidRDefault="00B45384" w:rsidP="00BC1B3F" w:rsidR="00B45384" w:rsidRPr="009675AD">
                  <w:pPr>
                    <w:jc w:val="both"/>
                    <w:rPr>
                      <w:i/>
                    </w:rPr>
                  </w:pPr>
                  <w:r w:rsidRPr="009675AD">
                    <w:rPr>
                      <w:rFonts w:eastAsia="SimSun"/>
                      <w:i/>
                      <w:color w:val="000000"/>
                      <w:kern w:val="24"/>
                      <w:sz w:val="18"/>
                      <w:szCs w:val="18"/>
                    </w:rPr>
                    <w:t>Prezentirani podaci o budžetu odnose se na:</w:t>
                  </w:r>
                </w:p>
                <w:p w:rsidRDefault="00B45384" w:rsidP="00C13985" w:rsidR="00B45384" w:rsidRPr="009675AD">
                  <w:pPr>
                    <w:widowControl/>
                    <w:numPr>
                      <w:ilvl w:val="0"/>
                      <w:numId w:val="4"/>
                    </w:numPr>
                    <w:autoSpaceDE/>
                    <w:autoSpaceDN/>
                    <w:contextualSpacing/>
                    <w:jc w:val="both"/>
                    <w:rPr>
                      <w:rFonts w:eastAsia="Times New Roman"/>
                      <w:i/>
                      <w:sz w:val="18"/>
                    </w:rPr>
                  </w:pPr>
                  <w:r w:rsidRPr="009675AD">
                    <w:rPr>
                      <w:rFonts w:eastAsia="SimSun"/>
                      <w:i/>
                      <w:color w:val="000000"/>
                      <w:kern w:val="24"/>
                      <w:sz w:val="18"/>
                      <w:szCs w:val="18"/>
                    </w:rPr>
                    <w:t xml:space="preserve">zadnje odobrene budžete za 2018. godinu za kompanije iz Poslovne grupe </w:t>
                  </w:r>
                  <w:r>
                    <w:rPr>
                      <w:rFonts w:eastAsia="SimSun"/>
                      <w:i/>
                      <w:color w:val="000000"/>
                      <w:kern w:val="24"/>
                      <w:sz w:val="18"/>
                      <w:szCs w:val="18"/>
                    </w:rPr>
                    <w:t>Preh</w:t>
                  </w:r>
                  <w:r w:rsidRPr="009675AD">
                    <w:rPr>
                      <w:rFonts w:eastAsia="SimSun"/>
                      <w:i/>
                      <w:color w:val="000000"/>
                      <w:kern w:val="24"/>
                      <w:sz w:val="18"/>
                      <w:szCs w:val="18"/>
                    </w:rPr>
                    <w:t>rana</w:t>
                  </w:r>
                </w:p>
                <w:p w:rsidRDefault="00B45384" w:rsidP="00C13985" w:rsidR="00B45384" w:rsidRPr="009675AD">
                  <w:pPr>
                    <w:widowControl/>
                    <w:numPr>
                      <w:ilvl w:val="0"/>
                      <w:numId w:val="4"/>
                    </w:numPr>
                    <w:autoSpaceDE/>
                    <w:autoSpaceDN/>
                    <w:contextualSpacing/>
                    <w:jc w:val="both"/>
                    <w:rPr>
                      <w:rFonts w:eastAsia="Times New Roman"/>
                      <w:i/>
                      <w:sz w:val="18"/>
                    </w:rPr>
                  </w:pPr>
                  <w:r w:rsidRPr="009675AD">
                    <w:rPr>
                      <w:rFonts w:eastAsia="SimSun"/>
                      <w:i/>
                      <w:color w:val="000000"/>
                      <w:kern w:val="24"/>
                      <w:sz w:val="18"/>
                      <w:szCs w:val="18"/>
                    </w:rPr>
                    <w:t xml:space="preserve">odobrene planove održivosti za 2018. godinu za kompanije iz Poslovne grupe Maloprodaja i veleprodaja te Poljoprivreda </w:t>
                  </w:r>
                </w:p>
                <w:p w:rsidRDefault="00B45384" w:rsidP="00BC1B3F" w:rsidR="00B45384" w:rsidRPr="009675AD">
                  <w:pPr>
                    <w:jc w:val="both"/>
                    <w:rPr>
                      <w:i/>
                    </w:rPr>
                  </w:pPr>
                  <w:r w:rsidRPr="009675AD">
                    <w:rPr>
                      <w:rFonts w:eastAsia="SimSun"/>
                      <w:i/>
                      <w:color w:val="000000"/>
                      <w:kern w:val="24"/>
                      <w:sz w:val="18"/>
                      <w:szCs w:val="18"/>
                    </w:rPr>
                    <w:t xml:space="preserve">Pripremljena je mjesečna alokacija budžeta za 2018. </w:t>
                  </w:r>
                  <w:r>
                    <w:rPr>
                      <w:rFonts w:eastAsia="SimSun"/>
                      <w:i/>
                      <w:color w:val="000000"/>
                      <w:kern w:val="24"/>
                      <w:sz w:val="18"/>
                      <w:szCs w:val="18"/>
                    </w:rPr>
                    <w:t>g</w:t>
                  </w:r>
                  <w:r w:rsidRPr="009675AD">
                    <w:rPr>
                      <w:rFonts w:eastAsia="SimSun"/>
                      <w:i/>
                      <w:color w:val="000000"/>
                      <w:kern w:val="24"/>
                      <w:sz w:val="18"/>
                      <w:szCs w:val="18"/>
                    </w:rPr>
                    <w:t>odinu</w:t>
                  </w:r>
                  <w:r>
                    <w:rPr>
                      <w:rFonts w:eastAsia="SimSun"/>
                      <w:i/>
                      <w:color w:val="000000"/>
                      <w:kern w:val="24"/>
                      <w:sz w:val="18"/>
                      <w:szCs w:val="18"/>
                    </w:rPr>
                    <w:t>.</w:t>
                  </w:r>
                </w:p>
              </w:txbxContent>
            </v:textbox>
          </v:rect>
        </w:pict>
      </w:r>
    </w:p>
    <w:p w:rsidRDefault="00BC1B3F" w:rsidP="001312FE" w:rsidR="00BC1B3F">
      <w:pPr>
        <w:ind w:left="258"/>
        <w:rPr>
          <w:b/>
          <w:i/>
          <w:sz w:val="16"/>
        </w:rPr>
      </w:pPr>
    </w:p>
    <w:p w:rsidRDefault="006B7A73" w:rsidP="001312FE" w:rsidR="00BC1B3F">
      <w:pPr>
        <w:spacing w:before="1"/>
        <w:rPr>
          <w:sz w:val="16"/>
        </w:rPr>
        <w:sectPr w:rsidSect="001312FE" w:rsidR="00BC1B3F">
          <w:headerReference w:type="default" r:id="rId12"/>
          <w:footerReference w:type="default" r:id="rId13"/>
          <w:pgSz w:code="9" w:h="16840" w:w="11910"/>
          <w:pgMar w:gutter="0" w:footer="1316" w:header="709" w:left="1160" w:bottom="1560" w:right="860" w:top="1680"/>
          <w:cols w:space="720"/>
        </w:sectPr>
      </w:pPr>
      <w:r>
        <w:rPr>
          <w:noProof/>
          <w:sz w:val="26"/>
          <w:lang w:bidi="ar-SA"/>
        </w:rPr>
        <w:pict>
          <v:shape filled="f" strokeweight="2pt" strokecolor="#a6a6a6" o:spid="_x0000_s1028" id="Text Box 42" style="position:absolute;margin-left:-5.45pt;margin-top:141.75pt;width:505.8pt;height:15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
            <v:textbox inset="0,0,0,0">
              <w:txbxContent>
                <w:p w:rsidRDefault="00B45384" w:rsidP="00BC1B3F" w:rsidR="00B45384">
                  <w:pPr>
                    <w:spacing w:before="8"/>
                    <w:rPr>
                      <w:sz w:val="23"/>
                    </w:rPr>
                  </w:pPr>
                </w:p>
                <w:p w:rsidRDefault="00B45384" w:rsidP="00C13985" w:rsidR="00B45384">
                  <w:pPr>
                    <w:numPr>
                      <w:ilvl w:val="0"/>
                      <w:numId w:val="3"/>
                    </w:numPr>
                    <w:tabs>
                      <w:tab w:pos="832" w:val="left"/>
                      <w:tab w:pos="833" w:val="left"/>
                    </w:tabs>
                    <w:rPr>
                      <w:sz w:val="20"/>
                    </w:rPr>
                  </w:pPr>
                  <w:r>
                    <w:rPr>
                      <w:b/>
                      <w:sz w:val="20"/>
                      <w:u w:val="thick"/>
                    </w:rPr>
                    <w:t>Maloprodaja i veleprodaja</w:t>
                  </w:r>
                  <w:r>
                    <w:rPr>
                      <w:b/>
                      <w:sz w:val="20"/>
                    </w:rPr>
                    <w:t xml:space="preserve"> </w:t>
                  </w:r>
                  <w:r>
                    <w:rPr>
                      <w:sz w:val="20"/>
                    </w:rPr>
                    <w:t>uključuje zbrojene rezultate</w:t>
                  </w:r>
                  <w:r>
                    <w:rPr>
                      <w:spacing w:val="-4"/>
                      <w:sz w:val="20"/>
                    </w:rPr>
                    <w:t xml:space="preserve"> </w:t>
                  </w:r>
                  <w:r>
                    <w:rPr>
                      <w:sz w:val="20"/>
                    </w:rPr>
                    <w:t>četiri kompanije:</w:t>
                  </w:r>
                </w:p>
                <w:p w:rsidRDefault="00B45384" w:rsidP="00C13985" w:rsidR="00B45384">
                  <w:pPr>
                    <w:numPr>
                      <w:ilvl w:val="1"/>
                      <w:numId w:val="3"/>
                    </w:numPr>
                    <w:tabs>
                      <w:tab w:pos="1552" w:val="left"/>
                      <w:tab w:pos="1553" w:val="left"/>
                    </w:tabs>
                    <w:spacing w:before="3"/>
                    <w:rPr>
                      <w:sz w:val="20"/>
                    </w:rPr>
                  </w:pPr>
                  <w:r>
                    <w:rPr>
                      <w:sz w:val="20"/>
                    </w:rPr>
                    <w:t>Maloprodaja: Konzum Hrvatska, Tisak, Konzum</w:t>
                  </w:r>
                  <w:r>
                    <w:rPr>
                      <w:spacing w:val="3"/>
                      <w:sz w:val="20"/>
                    </w:rPr>
                    <w:t xml:space="preserve"> </w:t>
                  </w:r>
                  <w:r>
                    <w:rPr>
                      <w:sz w:val="20"/>
                    </w:rPr>
                    <w:t>BiH</w:t>
                  </w:r>
                </w:p>
                <w:p w:rsidRDefault="00B45384" w:rsidP="00C13985" w:rsidR="00B45384">
                  <w:pPr>
                    <w:numPr>
                      <w:ilvl w:val="1"/>
                      <w:numId w:val="3"/>
                    </w:numPr>
                    <w:tabs>
                      <w:tab w:pos="1552" w:val="left"/>
                      <w:tab w:pos="1553" w:val="left"/>
                    </w:tabs>
                    <w:spacing w:lineRule="exact" w:line="229"/>
                    <w:rPr>
                      <w:sz w:val="20"/>
                    </w:rPr>
                  </w:pPr>
                  <w:r>
                    <w:rPr>
                      <w:sz w:val="20"/>
                    </w:rPr>
                    <w:t>Veleprodaja: Velpro</w:t>
                  </w:r>
                  <w:r>
                    <w:rPr>
                      <w:spacing w:val="-1"/>
                      <w:sz w:val="20"/>
                    </w:rPr>
                    <w:t xml:space="preserve"> </w:t>
                  </w:r>
                  <w:r>
                    <w:rPr>
                      <w:sz w:val="20"/>
                    </w:rPr>
                    <w:t>centar</w:t>
                  </w:r>
                </w:p>
                <w:p w:rsidRDefault="00B45384" w:rsidP="00BC1B3F" w:rsidR="00B45384">
                  <w:pPr>
                    <w:tabs>
                      <w:tab w:pos="1552" w:val="left"/>
                      <w:tab w:pos="1553" w:val="left"/>
                    </w:tabs>
                    <w:spacing w:lineRule="exact" w:line="229"/>
                    <w:ind w:left="1552"/>
                    <w:rPr>
                      <w:sz w:val="20"/>
                    </w:rPr>
                  </w:pPr>
                </w:p>
                <w:p w:rsidRDefault="00B45384" w:rsidP="00C13985" w:rsidR="00B45384">
                  <w:pPr>
                    <w:numPr>
                      <w:ilvl w:val="0"/>
                      <w:numId w:val="3"/>
                    </w:numPr>
                    <w:tabs>
                      <w:tab w:pos="832" w:val="left"/>
                      <w:tab w:pos="833" w:val="left"/>
                    </w:tabs>
                    <w:spacing w:lineRule="exact" w:line="229"/>
                    <w:rPr>
                      <w:sz w:val="20"/>
                    </w:rPr>
                  </w:pPr>
                  <w:r>
                    <w:rPr>
                      <w:b/>
                      <w:sz w:val="20"/>
                      <w:u w:val="thick"/>
                    </w:rPr>
                    <w:t>Prehrana</w:t>
                  </w:r>
                  <w:r>
                    <w:rPr>
                      <w:b/>
                      <w:sz w:val="20"/>
                    </w:rPr>
                    <w:t xml:space="preserve"> </w:t>
                  </w:r>
                  <w:r>
                    <w:rPr>
                      <w:sz w:val="20"/>
                    </w:rPr>
                    <w:t>uključuje zbrojene rezultate</w:t>
                  </w:r>
                  <w:r>
                    <w:rPr>
                      <w:spacing w:val="2"/>
                      <w:sz w:val="20"/>
                    </w:rPr>
                    <w:t xml:space="preserve"> </w:t>
                  </w:r>
                  <w:r>
                    <w:rPr>
                      <w:sz w:val="20"/>
                    </w:rPr>
                    <w:t>devet kompanija:</w:t>
                  </w:r>
                </w:p>
                <w:p w:rsidRDefault="00B45384" w:rsidP="00C13985" w:rsidR="00B45384">
                  <w:pPr>
                    <w:numPr>
                      <w:ilvl w:val="1"/>
                      <w:numId w:val="3"/>
                    </w:numPr>
                    <w:tabs>
                      <w:tab w:pos="1552" w:val="left"/>
                      <w:tab w:pos="1553" w:val="left"/>
                    </w:tabs>
                    <w:spacing w:before="1"/>
                    <w:rPr>
                      <w:sz w:val="20"/>
                    </w:rPr>
                  </w:pPr>
                  <w:r>
                    <w:rPr>
                      <w:sz w:val="20"/>
                    </w:rPr>
                    <w:t>Pića – Jamnica, Roto dinamic, Sarajevski</w:t>
                  </w:r>
                  <w:r>
                    <w:rPr>
                      <w:spacing w:val="-6"/>
                      <w:sz w:val="20"/>
                    </w:rPr>
                    <w:t xml:space="preserve"> </w:t>
                  </w:r>
                  <w:r>
                    <w:rPr>
                      <w:sz w:val="20"/>
                    </w:rPr>
                    <w:t>kiseljak</w:t>
                  </w:r>
                </w:p>
                <w:p w:rsidRDefault="00B45384" w:rsidP="00C13985" w:rsidR="00B45384">
                  <w:pPr>
                    <w:numPr>
                      <w:ilvl w:val="1"/>
                      <w:numId w:val="3"/>
                    </w:numPr>
                    <w:tabs>
                      <w:tab w:pos="1552" w:val="left"/>
                      <w:tab w:pos="1553" w:val="left"/>
                    </w:tabs>
                    <w:rPr>
                      <w:sz w:val="20"/>
                    </w:rPr>
                  </w:pPr>
                  <w:r>
                    <w:rPr>
                      <w:sz w:val="20"/>
                    </w:rPr>
                    <w:t>Sladoled i smrznuta hrana – Ledo, Frikom, Ledo</w:t>
                  </w:r>
                  <w:r>
                    <w:rPr>
                      <w:spacing w:val="-6"/>
                      <w:sz w:val="20"/>
                    </w:rPr>
                    <w:t xml:space="preserve"> </w:t>
                  </w:r>
                  <w:r>
                    <w:rPr>
                      <w:sz w:val="20"/>
                    </w:rPr>
                    <w:t>Čitluk</w:t>
                  </w:r>
                </w:p>
                <w:p w:rsidRDefault="00B45384" w:rsidP="00C13985" w:rsidR="00B45384">
                  <w:pPr>
                    <w:numPr>
                      <w:ilvl w:val="1"/>
                      <w:numId w:val="3"/>
                    </w:numPr>
                    <w:tabs>
                      <w:tab w:pos="1552" w:val="left"/>
                      <w:tab w:pos="1553" w:val="left"/>
                    </w:tabs>
                    <w:spacing w:before="1"/>
                    <w:rPr>
                      <w:sz w:val="20"/>
                    </w:rPr>
                  </w:pPr>
                  <w:r>
                    <w:rPr>
                      <w:sz w:val="20"/>
                    </w:rPr>
                    <w:t>Ulje – Zvijezda,</w:t>
                  </w:r>
                  <w:r>
                    <w:rPr>
                      <w:spacing w:val="-4"/>
                      <w:sz w:val="20"/>
                    </w:rPr>
                    <w:t xml:space="preserve"> </w:t>
                  </w:r>
                  <w:r>
                    <w:rPr>
                      <w:sz w:val="20"/>
                    </w:rPr>
                    <w:t>Dijamant</w:t>
                  </w:r>
                </w:p>
                <w:p w:rsidRDefault="00B45384" w:rsidP="00C13985" w:rsidR="00B45384">
                  <w:pPr>
                    <w:numPr>
                      <w:ilvl w:val="1"/>
                      <w:numId w:val="3"/>
                    </w:numPr>
                    <w:tabs>
                      <w:tab w:pos="1552" w:val="left"/>
                      <w:tab w:pos="1553" w:val="left"/>
                    </w:tabs>
                    <w:spacing w:lineRule="exact" w:line="229" w:before="1"/>
                    <w:rPr>
                      <w:sz w:val="20"/>
                    </w:rPr>
                  </w:pPr>
                  <w:r>
                    <w:rPr>
                      <w:sz w:val="20"/>
                    </w:rPr>
                    <w:t>Meso – PIK Vrbovec</w:t>
                  </w:r>
                </w:p>
                <w:p w:rsidRDefault="00B45384" w:rsidP="00BC1B3F" w:rsidR="00B45384">
                  <w:pPr>
                    <w:tabs>
                      <w:tab w:pos="1552" w:val="left"/>
                      <w:tab w:pos="1553" w:val="left"/>
                    </w:tabs>
                    <w:spacing w:lineRule="exact" w:line="229" w:before="1"/>
                    <w:ind w:left="1552"/>
                    <w:rPr>
                      <w:sz w:val="20"/>
                    </w:rPr>
                  </w:pPr>
                </w:p>
                <w:p w:rsidRDefault="00B45384" w:rsidP="00C13985" w:rsidR="00B45384">
                  <w:pPr>
                    <w:numPr>
                      <w:ilvl w:val="0"/>
                      <w:numId w:val="3"/>
                    </w:numPr>
                    <w:tabs>
                      <w:tab w:pos="832" w:val="left"/>
                      <w:tab w:pos="833" w:val="left"/>
                    </w:tabs>
                    <w:spacing w:lineRule="exact" w:line="229"/>
                    <w:rPr>
                      <w:sz w:val="20"/>
                    </w:rPr>
                  </w:pPr>
                  <w:r>
                    <w:rPr>
                      <w:b/>
                      <w:sz w:val="20"/>
                      <w:u w:val="thick"/>
                    </w:rPr>
                    <w:t>Poljoprivreda</w:t>
                  </w:r>
                  <w:r>
                    <w:rPr>
                      <w:b/>
                      <w:sz w:val="20"/>
                    </w:rPr>
                    <w:t xml:space="preserve"> </w:t>
                  </w:r>
                  <w:r>
                    <w:rPr>
                      <w:sz w:val="20"/>
                    </w:rPr>
                    <w:t>uključuje zbrojene rezultate tri kompanije:</w:t>
                  </w:r>
                </w:p>
                <w:p w:rsidRDefault="00B45384" w:rsidP="00C13985" w:rsidR="00B45384">
                  <w:pPr>
                    <w:numPr>
                      <w:ilvl w:val="1"/>
                      <w:numId w:val="3"/>
                    </w:numPr>
                    <w:tabs>
                      <w:tab w:pos="1552" w:val="left"/>
                      <w:tab w:pos="1553" w:val="left"/>
                    </w:tabs>
                    <w:spacing w:before="3"/>
                    <w:rPr>
                      <w:sz w:val="20"/>
                    </w:rPr>
                  </w:pPr>
                  <w:r>
                    <w:rPr>
                      <w:sz w:val="20"/>
                    </w:rPr>
                    <w:t xml:space="preserve">Belje, PIK Vinkovci i Vupik </w:t>
                  </w:r>
                </w:p>
              </w:txbxContent>
            </v:textbox>
            <w10:wrap type="topAndBottom"/>
          </v:shape>
        </w:pict>
      </w:r>
    </w:p>
    <w:p w:rsidRDefault="00BC1B3F" w:rsidP="001312FE" w:rsidR="00BC1B3F">
      <w:pPr>
        <w:pStyle w:val="Tijeloteksta"/>
        <w:spacing w:before="4"/>
        <w:rPr>
          <w:sz w:val="12"/>
        </w:rPr>
      </w:pPr>
    </w:p>
    <w:p w:rsidRDefault="00BC1B3F" w:rsidP="001312FE" w:rsidR="00BC1B3F">
      <w:pPr>
        <w:spacing w:lineRule="auto" w:line="278"/>
        <w:ind w:left="255"/>
        <w:jc w:val="both"/>
        <w:rPr>
          <w:sz w:val="24"/>
          <w:szCs w:val="24"/>
        </w:rPr>
      </w:pPr>
    </w:p>
    <w:p w:rsidRDefault="002F5638" w:rsidP="00192D63" w:rsidR="006B3CB0">
      <w:pPr>
        <w:spacing w:lineRule="auto" w:line="278"/>
        <w:ind w:left="255"/>
        <w:jc w:val="both"/>
        <w:rPr>
          <w:sz w:val="24"/>
          <w:szCs w:val="24"/>
        </w:rPr>
      </w:pPr>
      <w:r w:rsidRPr="00192D63">
        <w:rPr>
          <w:sz w:val="24"/>
          <w:szCs w:val="24"/>
        </w:rPr>
        <w:t xml:space="preserve">Grupa Agrokor u sklopu ovog izvještaja uključuje 16 kompanija u tri poslovna segmenta; Maloprodaja i veleprodaja, </w:t>
      </w:r>
      <w:r w:rsidR="000262A5" w:rsidRPr="00192D63">
        <w:rPr>
          <w:sz w:val="24"/>
          <w:szCs w:val="24"/>
        </w:rPr>
        <w:t>Preh</w:t>
      </w:r>
      <w:r w:rsidRPr="00192D63">
        <w:rPr>
          <w:sz w:val="24"/>
          <w:szCs w:val="24"/>
        </w:rPr>
        <w:t xml:space="preserve">rana i Poljoprivreda. </w:t>
      </w:r>
      <w:r w:rsidR="006B3CB0" w:rsidRPr="00192D63">
        <w:rPr>
          <w:sz w:val="24"/>
          <w:szCs w:val="24"/>
        </w:rPr>
        <w:t>Iako se na nivou Grupe Agrok</w:t>
      </w:r>
      <w:r w:rsidRPr="00192D63">
        <w:rPr>
          <w:sz w:val="24"/>
          <w:szCs w:val="24"/>
        </w:rPr>
        <w:t>or</w:t>
      </w:r>
      <w:r w:rsidR="006B3CB0" w:rsidRPr="00192D63">
        <w:rPr>
          <w:sz w:val="24"/>
          <w:szCs w:val="24"/>
        </w:rPr>
        <w:t xml:space="preserve"> bilježe </w:t>
      </w:r>
      <w:r w:rsidRPr="00192D63">
        <w:rPr>
          <w:sz w:val="24"/>
          <w:szCs w:val="24"/>
        </w:rPr>
        <w:t xml:space="preserve">manji prihodi od planiranih, EBITDA je veća za </w:t>
      </w:r>
      <w:r w:rsidR="00192D63" w:rsidRPr="00192D63">
        <w:rPr>
          <w:sz w:val="24"/>
          <w:szCs w:val="24"/>
        </w:rPr>
        <w:t>3</w:t>
      </w:r>
      <w:r w:rsidR="001640AF" w:rsidRPr="00192D63">
        <w:rPr>
          <w:sz w:val="24"/>
          <w:szCs w:val="24"/>
        </w:rPr>
        <w:t xml:space="preserve"> </w:t>
      </w:r>
      <w:r w:rsidRPr="00192D63">
        <w:rPr>
          <w:sz w:val="24"/>
          <w:szCs w:val="24"/>
        </w:rPr>
        <w:t>milijuna kuna u odnosu na plan.</w:t>
      </w:r>
      <w:r>
        <w:rPr>
          <w:sz w:val="24"/>
          <w:szCs w:val="24"/>
        </w:rPr>
        <w:t xml:space="preserve"> </w:t>
      </w:r>
    </w:p>
    <w:p w:rsidRDefault="00767A86" w:rsidP="00192D63" w:rsidR="00767A86">
      <w:pPr>
        <w:spacing w:lineRule="auto" w:line="278"/>
        <w:ind w:left="255"/>
        <w:jc w:val="both"/>
        <w:rPr>
          <w:sz w:val="24"/>
          <w:szCs w:val="24"/>
        </w:rPr>
      </w:pPr>
    </w:p>
    <w:p w:rsidRDefault="00192D63" w:rsidP="00192D63" w:rsidR="00767A86">
      <w:pPr>
        <w:spacing w:lineRule="auto" w:line="278"/>
        <w:ind w:left="255"/>
        <w:jc w:val="both"/>
        <w:rPr>
          <w:sz w:val="24"/>
          <w:szCs w:val="24"/>
        </w:rPr>
      </w:pPr>
      <w:r w:rsidRPr="00192D63">
        <w:rPr>
          <w:sz w:val="24"/>
          <w:szCs w:val="24"/>
        </w:rPr>
        <w:t>Poslovna grupa Maloprodaja</w:t>
      </w:r>
      <w:r w:rsidR="0063568F">
        <w:rPr>
          <w:sz w:val="24"/>
          <w:szCs w:val="24"/>
        </w:rPr>
        <w:t xml:space="preserve"> </w:t>
      </w:r>
      <w:r w:rsidRPr="00192D63">
        <w:rPr>
          <w:sz w:val="24"/>
          <w:szCs w:val="24"/>
        </w:rPr>
        <w:t>i veleprodaja ostvarila je manji prihod od prodaje u kumulat</w:t>
      </w:r>
      <w:r>
        <w:rPr>
          <w:sz w:val="24"/>
          <w:szCs w:val="24"/>
        </w:rPr>
        <w:t xml:space="preserve">ivu deset </w:t>
      </w:r>
      <w:r w:rsidRPr="00192D63">
        <w:rPr>
          <w:sz w:val="24"/>
          <w:szCs w:val="24"/>
        </w:rPr>
        <w:t xml:space="preserve">mjeseci od planiranoga, ali je premašila planiranu relativnu bruto maržu. Ukupna bruto dobit bila je uslijed nižeg prihoda nešto manja od plana, ali je to kompenzirano operativnim troškovima koji su bili manji od planiranih, što je rezultiralo time da su EBITDA i EBITDA marža </w:t>
      </w:r>
      <w:r w:rsidR="00333A6B">
        <w:rPr>
          <w:sz w:val="24"/>
          <w:szCs w:val="24"/>
        </w:rPr>
        <w:t xml:space="preserve">bolje od </w:t>
      </w:r>
      <w:r w:rsidRPr="00192D63">
        <w:rPr>
          <w:sz w:val="24"/>
          <w:szCs w:val="24"/>
        </w:rPr>
        <w:t>plan</w:t>
      </w:r>
      <w:r w:rsidR="00333A6B">
        <w:rPr>
          <w:sz w:val="24"/>
          <w:szCs w:val="24"/>
        </w:rPr>
        <w:t>a</w:t>
      </w:r>
      <w:r w:rsidRPr="00192D63">
        <w:rPr>
          <w:sz w:val="24"/>
          <w:szCs w:val="24"/>
        </w:rPr>
        <w:t xml:space="preserve">. Poslovna grupa Maloprodaja i veleprodaja ostvarila je za 0,5 p.p. veću EBITDA maržu te za 7,2% veću EBITDA-u. </w:t>
      </w:r>
    </w:p>
    <w:p w:rsidRDefault="00192D63" w:rsidP="00192D63" w:rsidR="00192D63">
      <w:pPr>
        <w:spacing w:lineRule="auto" w:line="278"/>
        <w:ind w:left="255"/>
        <w:jc w:val="both"/>
        <w:rPr>
          <w:sz w:val="24"/>
          <w:szCs w:val="24"/>
        </w:rPr>
      </w:pPr>
    </w:p>
    <w:p w:rsidRDefault="00AA654C" w:rsidP="00192D63" w:rsidR="00AA654C">
      <w:pPr>
        <w:spacing w:lineRule="auto" w:line="278"/>
        <w:ind w:left="255"/>
        <w:jc w:val="both"/>
        <w:rPr>
          <w:sz w:val="24"/>
          <w:szCs w:val="24"/>
        </w:rPr>
      </w:pPr>
      <w:r w:rsidRPr="00AA654C">
        <w:rPr>
          <w:sz w:val="24"/>
          <w:szCs w:val="24"/>
        </w:rPr>
        <w:t xml:space="preserve">Poslovna grupa Prehrana </w:t>
      </w:r>
      <w:r>
        <w:rPr>
          <w:sz w:val="24"/>
          <w:szCs w:val="24"/>
        </w:rPr>
        <w:t>nastavlja s p</w:t>
      </w:r>
      <w:r w:rsidRPr="00AA654C">
        <w:rPr>
          <w:sz w:val="24"/>
          <w:szCs w:val="24"/>
        </w:rPr>
        <w:t>odizanje</w:t>
      </w:r>
      <w:r>
        <w:rPr>
          <w:sz w:val="24"/>
          <w:szCs w:val="24"/>
        </w:rPr>
        <w:t>m</w:t>
      </w:r>
      <w:r w:rsidRPr="00AA654C">
        <w:rPr>
          <w:sz w:val="24"/>
          <w:szCs w:val="24"/>
        </w:rPr>
        <w:t xml:space="preserve"> operativne efikasnosti, fokus</w:t>
      </w:r>
      <w:r>
        <w:rPr>
          <w:sz w:val="24"/>
          <w:szCs w:val="24"/>
        </w:rPr>
        <w:t>om</w:t>
      </w:r>
      <w:r w:rsidRPr="00AA654C">
        <w:rPr>
          <w:sz w:val="24"/>
          <w:szCs w:val="24"/>
        </w:rPr>
        <w:t xml:space="preserve"> na profitabilne grupe proizvoda te kontrol</w:t>
      </w:r>
      <w:r>
        <w:rPr>
          <w:sz w:val="24"/>
          <w:szCs w:val="24"/>
        </w:rPr>
        <w:t>u</w:t>
      </w:r>
      <w:r w:rsidRPr="00AA654C">
        <w:rPr>
          <w:sz w:val="24"/>
          <w:szCs w:val="24"/>
        </w:rPr>
        <w:t xml:space="preserve"> troškova</w:t>
      </w:r>
      <w:r>
        <w:rPr>
          <w:sz w:val="24"/>
          <w:szCs w:val="24"/>
        </w:rPr>
        <w:t xml:space="preserve"> što je </w:t>
      </w:r>
      <w:r w:rsidRPr="00AA654C">
        <w:rPr>
          <w:sz w:val="24"/>
          <w:szCs w:val="24"/>
        </w:rPr>
        <w:t>imal</w:t>
      </w:r>
      <w:r>
        <w:rPr>
          <w:sz w:val="24"/>
          <w:szCs w:val="24"/>
        </w:rPr>
        <w:t>o</w:t>
      </w:r>
      <w:r w:rsidRPr="00AA654C">
        <w:rPr>
          <w:sz w:val="24"/>
          <w:szCs w:val="24"/>
        </w:rPr>
        <w:t xml:space="preserve"> pozitivan učinak na rezultate poslovnih grupa Pića, Ulja i Meso koji su ostvarili EBITDA iznad plana. Iako su ostvareni prihodi od prodaje poslovne grupe Smrznuto iznad plana, sezonsko preslagivanje asortimana uz pogodnosti kupci</w:t>
      </w:r>
      <w:r w:rsidR="0063568F">
        <w:rPr>
          <w:sz w:val="24"/>
          <w:szCs w:val="24"/>
        </w:rPr>
        <w:t xml:space="preserve">ma su rezultirale nižom EBITDA </w:t>
      </w:r>
      <w:r w:rsidRPr="00AA654C">
        <w:rPr>
          <w:sz w:val="24"/>
          <w:szCs w:val="24"/>
        </w:rPr>
        <w:t>o</w:t>
      </w:r>
      <w:r w:rsidR="0063568F">
        <w:rPr>
          <w:sz w:val="24"/>
          <w:szCs w:val="24"/>
        </w:rPr>
        <w:t>d</w:t>
      </w:r>
      <w:r w:rsidRPr="00AA654C">
        <w:rPr>
          <w:sz w:val="24"/>
          <w:szCs w:val="24"/>
        </w:rPr>
        <w:t xml:space="preserve"> planirane. Kompanije iz poslovne grupe Hrana u listopadu su ostvarile pozitivne rezultate. Ostvarena operativna dobit (EBITDA) je iznad plana, uz neznatno niže ostvarene prihode od prodaje.</w:t>
      </w:r>
    </w:p>
    <w:p w:rsidRDefault="00AA654C" w:rsidP="00192D63" w:rsidR="00AA654C" w:rsidRPr="00AA654C">
      <w:pPr>
        <w:spacing w:lineRule="auto" w:line="278"/>
        <w:ind w:left="255"/>
        <w:rPr>
          <w:sz w:val="24"/>
          <w:szCs w:val="24"/>
        </w:rPr>
      </w:pPr>
    </w:p>
    <w:p w:rsidRDefault="00192D63" w:rsidP="00192D63" w:rsidR="00192D63" w:rsidRPr="00192D63">
      <w:pPr>
        <w:spacing w:lineRule="auto" w:line="278"/>
        <w:ind w:left="255"/>
        <w:jc w:val="both"/>
        <w:rPr>
          <w:sz w:val="24"/>
          <w:szCs w:val="24"/>
        </w:rPr>
      </w:pPr>
      <w:r w:rsidRPr="00192D63">
        <w:rPr>
          <w:sz w:val="24"/>
          <w:szCs w:val="24"/>
        </w:rPr>
        <w:t xml:space="preserve">Poslovna grupa Poljoprivreda </w:t>
      </w:r>
      <w:r>
        <w:rPr>
          <w:sz w:val="24"/>
          <w:szCs w:val="24"/>
        </w:rPr>
        <w:t xml:space="preserve">u </w:t>
      </w:r>
      <w:r w:rsidRPr="00192D63">
        <w:rPr>
          <w:sz w:val="24"/>
          <w:szCs w:val="24"/>
        </w:rPr>
        <w:t>listopad</w:t>
      </w:r>
      <w:r>
        <w:rPr>
          <w:sz w:val="24"/>
          <w:szCs w:val="24"/>
        </w:rPr>
        <w:t>u</w:t>
      </w:r>
      <w:r w:rsidRPr="00192D63">
        <w:rPr>
          <w:sz w:val="24"/>
          <w:szCs w:val="24"/>
        </w:rPr>
        <w:t xml:space="preserve"> </w:t>
      </w:r>
      <w:r>
        <w:rPr>
          <w:sz w:val="24"/>
          <w:szCs w:val="24"/>
        </w:rPr>
        <w:t>i</w:t>
      </w:r>
      <w:r w:rsidRPr="00192D63">
        <w:rPr>
          <w:sz w:val="24"/>
          <w:szCs w:val="24"/>
        </w:rPr>
        <w:t xml:space="preserve"> dalje bilježi pad prihoda u odnosu na plan uslijed nastavka trenda pada cijena svinjskog mesa na europskoj burzi te nast</w:t>
      </w:r>
      <w:r>
        <w:rPr>
          <w:sz w:val="24"/>
          <w:szCs w:val="24"/>
        </w:rPr>
        <w:t>a</w:t>
      </w:r>
      <w:r w:rsidRPr="00192D63">
        <w:rPr>
          <w:sz w:val="24"/>
          <w:szCs w:val="24"/>
        </w:rPr>
        <w:t>vka pada cijena polutvrdog sira. Povećanjem drugih aktivnosti uspje</w:t>
      </w:r>
      <w:r>
        <w:rPr>
          <w:sz w:val="24"/>
          <w:szCs w:val="24"/>
        </w:rPr>
        <w:t xml:space="preserve">šno je smanjen </w:t>
      </w:r>
      <w:r w:rsidRPr="00192D63">
        <w:rPr>
          <w:sz w:val="24"/>
          <w:szCs w:val="24"/>
        </w:rPr>
        <w:t>utjeca</w:t>
      </w:r>
      <w:r>
        <w:rPr>
          <w:sz w:val="24"/>
          <w:szCs w:val="24"/>
        </w:rPr>
        <w:t>j</w:t>
      </w:r>
      <w:r w:rsidRPr="00192D63">
        <w:rPr>
          <w:sz w:val="24"/>
          <w:szCs w:val="24"/>
        </w:rPr>
        <w:t xml:space="preserve"> pada cije</w:t>
      </w:r>
      <w:r>
        <w:rPr>
          <w:sz w:val="24"/>
          <w:szCs w:val="24"/>
        </w:rPr>
        <w:t>na na poslovne prihode, ali je i</w:t>
      </w:r>
      <w:r w:rsidRPr="00192D63">
        <w:rPr>
          <w:sz w:val="24"/>
          <w:szCs w:val="24"/>
        </w:rPr>
        <w:t xml:space="preserve"> dalje prisutan pad operativne dobiti u odnosu na plan. </w:t>
      </w:r>
      <w:r>
        <w:rPr>
          <w:sz w:val="24"/>
          <w:szCs w:val="24"/>
        </w:rPr>
        <w:t xml:space="preserve">S ciljem </w:t>
      </w:r>
      <w:r w:rsidRPr="00192D63">
        <w:rPr>
          <w:sz w:val="24"/>
          <w:szCs w:val="24"/>
        </w:rPr>
        <w:t>dodatno</w:t>
      </w:r>
      <w:r>
        <w:rPr>
          <w:sz w:val="24"/>
          <w:szCs w:val="24"/>
        </w:rPr>
        <w:t>g</w:t>
      </w:r>
      <w:r w:rsidRPr="00192D63">
        <w:rPr>
          <w:sz w:val="24"/>
          <w:szCs w:val="24"/>
        </w:rPr>
        <w:t xml:space="preserve"> smanje</w:t>
      </w:r>
      <w:r>
        <w:rPr>
          <w:sz w:val="24"/>
          <w:szCs w:val="24"/>
        </w:rPr>
        <w:t xml:space="preserve">nja </w:t>
      </w:r>
      <w:r w:rsidRPr="00192D63">
        <w:rPr>
          <w:sz w:val="24"/>
          <w:szCs w:val="24"/>
        </w:rPr>
        <w:t>utjecaj</w:t>
      </w:r>
      <w:r>
        <w:rPr>
          <w:sz w:val="24"/>
          <w:szCs w:val="24"/>
        </w:rPr>
        <w:t>a</w:t>
      </w:r>
      <w:r w:rsidRPr="00192D63">
        <w:rPr>
          <w:sz w:val="24"/>
          <w:szCs w:val="24"/>
        </w:rPr>
        <w:t xml:space="preserve"> pada cijena poveć</w:t>
      </w:r>
      <w:r>
        <w:rPr>
          <w:sz w:val="24"/>
          <w:szCs w:val="24"/>
        </w:rPr>
        <w:t xml:space="preserve">ane su </w:t>
      </w:r>
      <w:r w:rsidRPr="00192D63">
        <w:rPr>
          <w:sz w:val="24"/>
          <w:szCs w:val="24"/>
        </w:rPr>
        <w:t xml:space="preserve">aktivnosti </w:t>
      </w:r>
      <w:r>
        <w:rPr>
          <w:sz w:val="24"/>
          <w:szCs w:val="24"/>
        </w:rPr>
        <w:t xml:space="preserve">optimizacije i </w:t>
      </w:r>
      <w:r w:rsidRPr="00192D63">
        <w:rPr>
          <w:sz w:val="24"/>
          <w:szCs w:val="24"/>
        </w:rPr>
        <w:t>kontrol</w:t>
      </w:r>
      <w:r>
        <w:rPr>
          <w:sz w:val="24"/>
          <w:szCs w:val="24"/>
        </w:rPr>
        <w:t>e</w:t>
      </w:r>
      <w:r w:rsidRPr="00192D63">
        <w:rPr>
          <w:sz w:val="24"/>
          <w:szCs w:val="24"/>
        </w:rPr>
        <w:t xml:space="preserve"> troškova. U narednom periodu predviđa se blagi rast cijena prasadi i svinjskog mesa.</w:t>
      </w:r>
    </w:p>
    <w:p w:rsidRDefault="00192D63" w:rsidP="006F7CAC" w:rsidR="00192D63">
      <w:pPr>
        <w:spacing w:lineRule="auto" w:line="278"/>
        <w:ind w:left="255"/>
        <w:jc w:val="both"/>
        <w:rPr>
          <w:sz w:val="24"/>
          <w:szCs w:val="24"/>
        </w:rPr>
      </w:pPr>
    </w:p>
    <w:p w:rsidRDefault="00A6109F" w:rsidP="006F7CAC" w:rsidR="00A6109F">
      <w:pPr>
        <w:spacing w:lineRule="auto" w:line="278"/>
        <w:jc w:val="both"/>
        <w:rPr>
          <w:sz w:val="24"/>
          <w:szCs w:val="24"/>
        </w:rPr>
      </w:pPr>
    </w:p>
    <w:p w:rsidRDefault="00A6109F" w:rsidP="001312FE" w:rsidR="00A6109F" w:rsidRPr="0057075E">
      <w:pPr>
        <w:spacing w:lineRule="auto" w:line="278"/>
        <w:jc w:val="both"/>
        <w:rPr>
          <w:sz w:val="24"/>
          <w:szCs w:val="24"/>
        </w:rPr>
        <w:sectPr w:rsidSect="001312FE" w:rsidR="00A6109F" w:rsidRPr="0057075E">
          <w:pgSz w:code="9" w:h="16840" w:w="11910"/>
          <w:pgMar w:gutter="0" w:footer="1316" w:header="709" w:left="1160" w:bottom="1560" w:right="860" w:top="1680"/>
          <w:cols w:space="720"/>
        </w:sectPr>
      </w:pPr>
    </w:p>
    <w:p w:rsidRDefault="00BC1B3F" w:rsidP="001312FE" w:rsidR="00BC1B3F">
      <w:pPr>
        <w:pStyle w:val="Tijeloteksta"/>
        <w:spacing w:before="1"/>
        <w:rPr>
          <w:sz w:val="12"/>
        </w:rPr>
      </w:pPr>
    </w:p>
    <w:p w:rsidRDefault="00A40807" w:rsidP="001312FE" w:rsidR="00BC1B3F" w:rsidRPr="00A40807">
      <w:pPr>
        <w:tabs>
          <w:tab w:pos="1051" w:val="left"/>
        </w:tabs>
        <w:spacing w:before="93"/>
        <w:ind w:hanging="250" w:left="360"/>
        <w:outlineLvl w:val="1"/>
        <w:rPr>
          <w:b/>
          <w:sz w:val="24"/>
          <w:szCs w:val="24"/>
        </w:rPr>
      </w:pPr>
      <w:bookmarkStart w:name="_Toc523299347" w:id="4"/>
      <w:r>
        <w:rPr>
          <w:b/>
          <w:sz w:val="24"/>
          <w:szCs w:val="24"/>
        </w:rPr>
        <w:t xml:space="preserve">2.1. </w:t>
      </w:r>
      <w:r w:rsidR="00BC1B3F" w:rsidRPr="00A40807">
        <w:rPr>
          <w:b/>
          <w:sz w:val="24"/>
          <w:szCs w:val="24"/>
        </w:rPr>
        <w:t xml:space="preserve"> </w:t>
      </w:r>
      <w:bookmarkStart w:name="_Toc516483203" w:id="5"/>
      <w:r w:rsidR="00BC1B3F" w:rsidRPr="00A40807">
        <w:rPr>
          <w:b/>
          <w:sz w:val="24"/>
          <w:szCs w:val="24"/>
        </w:rPr>
        <w:t>Grupa Agrokor</w:t>
      </w:r>
      <w:bookmarkEnd w:id="4"/>
      <w:bookmarkEnd w:id="5"/>
    </w:p>
    <w:p w:rsidRDefault="00BC1B3F" w:rsidP="001312FE" w:rsidR="00BC1B3F">
      <w:pPr>
        <w:spacing w:lineRule="auto" w:line="278"/>
        <w:ind w:left="360"/>
        <w:jc w:val="both"/>
        <w:rPr>
          <w:sz w:val="24"/>
        </w:rPr>
      </w:pPr>
      <w:r>
        <w:rPr>
          <w:sz w:val="24"/>
        </w:rPr>
        <w:t>Grupa Agrokor u sklopu ovog izvještaja uključuje 16 kompanija u tri poslovna segmenta; Maloprodaja i veleprodaja (</w:t>
      </w:r>
      <w:r w:rsidRPr="00B92816">
        <w:rPr>
          <w:sz w:val="24"/>
        </w:rPr>
        <w:t>Konzum Hrvatska, Tisak, Konzum BiH</w:t>
      </w:r>
      <w:r w:rsidRPr="00B92816">
        <w:t xml:space="preserve"> </w:t>
      </w:r>
      <w:r>
        <w:t xml:space="preserve">i </w:t>
      </w:r>
      <w:r w:rsidRPr="00B92816">
        <w:rPr>
          <w:sz w:val="24"/>
        </w:rPr>
        <w:t>Velpro centar</w:t>
      </w:r>
      <w:r>
        <w:rPr>
          <w:sz w:val="24"/>
        </w:rPr>
        <w:t>), Prehrana (</w:t>
      </w:r>
      <w:r w:rsidRPr="00BD79AD">
        <w:rPr>
          <w:i/>
          <w:sz w:val="24"/>
        </w:rPr>
        <w:t>Pića</w:t>
      </w:r>
      <w:r w:rsidRPr="00BD79AD">
        <w:rPr>
          <w:sz w:val="24"/>
        </w:rPr>
        <w:t xml:space="preserve"> – Jamnica, Roto dinamic, Sarajevski kiseljak</w:t>
      </w:r>
      <w:r>
        <w:rPr>
          <w:sz w:val="24"/>
        </w:rPr>
        <w:t>,</w:t>
      </w:r>
      <w:r w:rsidRPr="00BD79AD">
        <w:t xml:space="preserve"> </w:t>
      </w:r>
      <w:r w:rsidRPr="00BD79AD">
        <w:rPr>
          <w:i/>
          <w:sz w:val="24"/>
        </w:rPr>
        <w:t>Sladoled i smrznuta hrana</w:t>
      </w:r>
      <w:r w:rsidRPr="00BD79AD">
        <w:rPr>
          <w:sz w:val="24"/>
        </w:rPr>
        <w:t xml:space="preserve"> – Ledo, Frikom, Ledo Čitluk</w:t>
      </w:r>
      <w:r>
        <w:t xml:space="preserve">, </w:t>
      </w:r>
      <w:r w:rsidRPr="00BD79AD">
        <w:rPr>
          <w:i/>
          <w:sz w:val="24"/>
        </w:rPr>
        <w:t>Ulje</w:t>
      </w:r>
      <w:r w:rsidRPr="00BD79AD">
        <w:rPr>
          <w:sz w:val="24"/>
        </w:rPr>
        <w:t xml:space="preserve"> – Zvijezda, Dijamant</w:t>
      </w:r>
      <w:r>
        <w:rPr>
          <w:sz w:val="24"/>
        </w:rPr>
        <w:t xml:space="preserve"> i </w:t>
      </w:r>
      <w:r w:rsidRPr="00BD79AD">
        <w:rPr>
          <w:i/>
          <w:sz w:val="24"/>
        </w:rPr>
        <w:t>Meso</w:t>
      </w:r>
      <w:r w:rsidRPr="00BD79AD">
        <w:rPr>
          <w:sz w:val="24"/>
        </w:rPr>
        <w:t xml:space="preserve"> – PIK Vrbovec</w:t>
      </w:r>
      <w:r>
        <w:rPr>
          <w:sz w:val="24"/>
        </w:rPr>
        <w:t>) i Poljoprivreda (</w:t>
      </w:r>
      <w:r w:rsidRPr="00B92816">
        <w:rPr>
          <w:sz w:val="24"/>
        </w:rPr>
        <w:t>Belje, PIK Vinkovci i Vupik</w:t>
      </w:r>
      <w:r>
        <w:rPr>
          <w:sz w:val="24"/>
        </w:rPr>
        <w:t>).</w:t>
      </w:r>
      <w:r w:rsidR="008C0AA5">
        <w:rPr>
          <w:sz w:val="24"/>
        </w:rPr>
        <w:t xml:space="preserve"> </w:t>
      </w:r>
    </w:p>
    <w:p w:rsidRDefault="006B7A73" w:rsidP="001312FE" w:rsidR="00BC1B3F">
      <w:pPr>
        <w:spacing w:lineRule="auto" w:line="278"/>
        <w:ind w:left="360"/>
        <w:rPr>
          <w:sz w:val="24"/>
        </w:rPr>
      </w:pPr>
      <w:r>
        <w:rPr>
          <w:noProof/>
          <w:lang w:bidi="ar-SA"/>
        </w:rPr>
        <w:pict>
          <v:shape fillcolor="#c00" stroked="f" id="_x0000_s1029" style="position:absolute;left:0;text-align:left;margin-left:104.2pt;margin-top:58.95pt;width:413.25pt;height:66pt;z-index:-2516392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">
            <v:textbox inset="0,0,0,0">
              <w:txbxContent>
                <w:p w:rsidRDefault="00B45384" w:rsidP="001D0559" w:rsidR="00B45384">
                  <w:pPr>
                    <w:spacing w:lineRule="auto" w:line="247" w:before="259"/>
                    <w:ind w:hanging="1921" w:left="2393"/>
                    <w:jc w:val="center"/>
                    <w:rPr>
                      <w:b/>
                      <w:color w:val="FFFFFF"/>
                      <w:sz w:val="30"/>
                    </w:rPr>
                  </w:pPr>
                  <w:r>
                    <w:rPr>
                      <w:b/>
                      <w:color w:val="FFFFFF"/>
                      <w:sz w:val="30"/>
                    </w:rPr>
                    <w:t xml:space="preserve">Kumulativni prihod i EBITDA po mjesecima, 2018. </w:t>
                  </w:r>
                </w:p>
                <w:p w:rsidRDefault="00B45384" w:rsidP="001D0559" w:rsidR="00B45384">
                  <w:pPr>
                    <w:spacing w:lineRule="auto" w:line="247" w:before="259"/>
                    <w:ind w:hanging="1921" w:left="2393"/>
                    <w:jc w:val="center"/>
                    <w:rPr>
                      <w:b/>
                      <w:sz w:val="30"/>
                    </w:rPr>
                  </w:pPr>
                  <w:r>
                    <w:rPr>
                      <w:b/>
                      <w:color w:val="FFFFFF"/>
                      <w:sz w:val="30"/>
                    </w:rPr>
                    <w:t>(mil. HRK)*</w:t>
                  </w:r>
                </w:p>
              </w:txbxContent>
            </v:textbox>
            <w10:wrap anchorx="page" type="topAndBottom"/>
          </v:shape>
        </w:pict>
      </w:r>
      <w:r w:rsidR="00BC1B3F" w:rsidRPr="00B92816">
        <w:rPr>
          <w:sz w:val="24"/>
        </w:rPr>
        <w:t>Tab</w:t>
      </w:r>
      <w:r w:rsidR="00BC1B3F">
        <w:rPr>
          <w:sz w:val="24"/>
        </w:rPr>
        <w:t>lica prikazuje zbirne</w:t>
      </w:r>
      <w:r w:rsidR="00BC1B3F" w:rsidRPr="00BD79AD">
        <w:rPr>
          <w:sz w:val="24"/>
        </w:rPr>
        <w:t xml:space="preserve"> rezultat</w:t>
      </w:r>
      <w:r w:rsidR="00BC1B3F">
        <w:rPr>
          <w:sz w:val="24"/>
        </w:rPr>
        <w:t>e</w:t>
      </w:r>
      <w:r w:rsidR="00BC1B3F" w:rsidRPr="00BD79AD">
        <w:rPr>
          <w:sz w:val="24"/>
        </w:rPr>
        <w:t xml:space="preserve"> </w:t>
      </w:r>
      <w:r w:rsidR="00BC1B3F">
        <w:rPr>
          <w:sz w:val="24"/>
        </w:rPr>
        <w:t xml:space="preserve">kumulativnog prihoda i EBITDA po mjesecima za sve </w:t>
      </w:r>
      <w:r w:rsidR="0063568F">
        <w:rPr>
          <w:sz w:val="24"/>
        </w:rPr>
        <w:t>k</w:t>
      </w:r>
      <w:r w:rsidR="00BC1B3F">
        <w:rPr>
          <w:sz w:val="24"/>
        </w:rPr>
        <w:t xml:space="preserve">ompanije Grupe obuhvaćene ovim izvještajem, dok su rezultati za pojedine poslovne </w:t>
      </w:r>
      <w:r w:rsidR="00453D97">
        <w:rPr>
          <w:sz w:val="24"/>
        </w:rPr>
        <w:t>s</w:t>
      </w:r>
      <w:r w:rsidR="00BC1B3F">
        <w:rPr>
          <w:sz w:val="24"/>
        </w:rPr>
        <w:t>egmente i kompanije izneseni kasnije u ovom poglavlju.</w:t>
      </w:r>
    </w:p>
    <w:p w:rsidRDefault="006B7A73" w:rsidP="001312FE" w:rsidR="00BC1B3F">
      <w:pPr>
        <w:pStyle w:val="Odlomakpopisa"/>
        <w:tabs>
          <w:tab w:pos="1051" w:val="left"/>
        </w:tabs>
        <w:spacing w:before="93"/>
        <w:ind w:firstLine="0" w:left="792"/>
        <w:rPr>
          <w:b/>
          <w:sz w:val="24"/>
        </w:rPr>
      </w:pPr>
      <w:r>
        <w:rPr>
          <w:noProof/>
          <w:lang w:bidi="ar-SA"/>
        </w:rPr>
        <w:pict>
          <v:rect fillcolor="#00234c" strokecolor="windowText" o:spid="_x0000_s1030" id="Rectangle 15" style="position:absolute;left:0;text-align:left;margin-left:46.25pt;margin-top:71.75pt;width:413.25pt;height:2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B45384" w:rsidP="00BC1B3F" w:rsidR="00B45384">
                  <w:r>
                    <w:rPr>
                      <w:rFonts w:eastAsia="+mn-ea"/>
                      <w:b/>
                      <w:bCs/>
                      <w:color w:val="FFFFFF"/>
                      <w:kern w:val="24"/>
                    </w:rPr>
                    <w:t>Grupa Agrokor</w:t>
                  </w:r>
                </w:p>
              </w:txbxContent>
            </v:textbox>
          </v:rect>
        </w:pict>
      </w:r>
    </w:p>
    <w:p w:rsidRDefault="006B7A73" w:rsidP="00E32A3B" w:rsidR="00A76210">
      <w:pPr>
        <w:rPr>
          <w:noProof/>
          <w:lang w:bidi="ar-SA"/>
        </w:rPr>
      </w:pPr>
      <w:r>
        <w:rPr>
          <w:b/>
          <w:i/>
          <w:noProof/>
          <w:sz w:val="20"/>
          <w:szCs w:val="20"/>
          <w:lang w:bidi="ar-SA"/>
        </w:rPr>
        <w:pict>
          <v:shape filled="f" strokeweight="2pt" strokecolor="#a6a6a6" id="_x0000_s1031" style="position:absolute;margin-left:46.25pt;margin-top:248.65pt;width:410.25pt;height:127.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
            <v:textbox inset="0,0,0,0">
              <w:txbxContent>
                <w:p w:rsidRDefault="00B45384" w:rsidP="00A40807" w:rsidR="00B45384" w:rsidRPr="00EC261B">
                  <w:pPr>
                    <w:tabs>
                      <w:tab w:pos="832" w:val="left"/>
                      <w:tab w:pos="833" w:val="left"/>
                    </w:tabs>
                    <w:spacing w:before="3"/>
                    <w:rPr>
                      <w:u w:val="single"/>
                    </w:rPr>
                  </w:pPr>
                  <w:r w:rsidRPr="00EC261B">
                    <w:rPr>
                      <w:b/>
                      <w:u w:val="single"/>
                    </w:rPr>
                    <w:t>Grupa Agrokor uključuje zbrojene rezultate</w:t>
                  </w:r>
                  <w:r>
                    <w:rPr>
                      <w:b/>
                      <w:spacing w:val="-4"/>
                      <w:u w:val="single"/>
                    </w:rPr>
                    <w:t xml:space="preserve"> šesn</w:t>
                  </w:r>
                  <w:r w:rsidRPr="00EC261B">
                    <w:rPr>
                      <w:b/>
                      <w:spacing w:val="-4"/>
                      <w:u w:val="single"/>
                    </w:rPr>
                    <w:t>aest</w:t>
                  </w:r>
                  <w:r w:rsidRPr="00EC261B">
                    <w:rPr>
                      <w:b/>
                      <w:u w:val="single"/>
                    </w:rPr>
                    <w:t xml:space="preserve"> kompanija:</w:t>
                  </w:r>
                </w:p>
                <w:p w:rsidRDefault="00B45384" w:rsidP="00BC1B3F" w:rsidR="00B45384" w:rsidRPr="00EC261B">
                  <w:pPr>
                    <w:tabs>
                      <w:tab w:pos="832" w:val="left"/>
                      <w:tab w:pos="833" w:val="left"/>
                    </w:tabs>
                    <w:spacing w:before="3"/>
                    <w:ind w:left="1552"/>
                    <w:rPr>
                      <w:sz w:val="20"/>
                    </w:rPr>
                  </w:pPr>
                </w:p>
                <w:p w:rsidRDefault="00B45384" w:rsidP="00C13985" w:rsidR="00B45384">
                  <w:pPr>
                    <w:numPr>
                      <w:ilvl w:val="1"/>
                      <w:numId w:val="3"/>
                    </w:numPr>
                    <w:tabs>
                      <w:tab w:pos="832" w:val="left"/>
                      <w:tab w:pos="833" w:val="left"/>
                    </w:tabs>
                    <w:spacing w:before="3"/>
                    <w:rPr>
                      <w:sz w:val="20"/>
                    </w:rPr>
                  </w:pPr>
                  <w:r w:rsidRPr="00EC261B">
                    <w:rPr>
                      <w:sz w:val="20"/>
                    </w:rPr>
                    <w:t>Maloprodaja i veleprodaja(četiri kompanije) : Konzum Hrvatska, Tisak, Konzum</w:t>
                  </w:r>
                  <w:r w:rsidRPr="00EC261B">
                    <w:rPr>
                      <w:spacing w:val="3"/>
                      <w:sz w:val="20"/>
                    </w:rPr>
                    <w:t xml:space="preserve"> </w:t>
                  </w:r>
                  <w:r w:rsidRPr="00EC261B">
                    <w:rPr>
                      <w:sz w:val="20"/>
                    </w:rPr>
                    <w:t>BiH i Velpro centar</w:t>
                  </w:r>
                </w:p>
                <w:p w:rsidRDefault="00B45384" w:rsidP="00BC1B3F" w:rsidR="00B45384" w:rsidRPr="00EC261B">
                  <w:pPr>
                    <w:rPr>
                      <w:sz w:val="20"/>
                    </w:rPr>
                  </w:pPr>
                </w:p>
                <w:p w:rsidRDefault="00B45384" w:rsidP="00C13985" w:rsidR="00B45384">
                  <w:pPr>
                    <w:numPr>
                      <w:ilvl w:val="1"/>
                      <w:numId w:val="3"/>
                    </w:numPr>
                    <w:tabs>
                      <w:tab w:pos="832" w:val="left"/>
                      <w:tab w:pos="833" w:val="left"/>
                    </w:tabs>
                    <w:spacing w:lineRule="exact" w:line="229" w:before="1"/>
                    <w:rPr>
                      <w:sz w:val="20"/>
                    </w:rPr>
                  </w:pPr>
                  <w:r w:rsidRPr="00EC261B">
                    <w:rPr>
                      <w:sz w:val="20"/>
                    </w:rPr>
                    <w:t>Prehrana</w:t>
                  </w:r>
                  <w:r w:rsidRPr="00EC261B">
                    <w:rPr>
                      <w:b/>
                      <w:sz w:val="20"/>
                    </w:rPr>
                    <w:t xml:space="preserve"> (</w:t>
                  </w:r>
                  <w:r w:rsidRPr="00EC261B">
                    <w:rPr>
                      <w:sz w:val="20"/>
                    </w:rPr>
                    <w:t>devet kompanija): Pića – Jamnica, Roto dinamic, Sarajevski</w:t>
                  </w:r>
                  <w:r w:rsidRPr="00EC261B">
                    <w:rPr>
                      <w:spacing w:val="-6"/>
                      <w:sz w:val="20"/>
                    </w:rPr>
                    <w:t xml:space="preserve"> </w:t>
                  </w:r>
                  <w:r w:rsidRPr="00EC261B">
                    <w:rPr>
                      <w:sz w:val="20"/>
                    </w:rPr>
                    <w:t>kiseljak, Sladoled i smrznuta hrana – Ledo, Frikom, Ledo</w:t>
                  </w:r>
                  <w:r w:rsidRPr="00EC261B">
                    <w:rPr>
                      <w:spacing w:val="-6"/>
                      <w:sz w:val="20"/>
                    </w:rPr>
                    <w:t xml:space="preserve"> </w:t>
                  </w:r>
                  <w:r w:rsidRPr="00EC261B">
                    <w:rPr>
                      <w:sz w:val="20"/>
                    </w:rPr>
                    <w:t>Čitluk, Ulje – Zvijezda,</w:t>
                  </w:r>
                  <w:r w:rsidRPr="00EC261B">
                    <w:rPr>
                      <w:spacing w:val="-4"/>
                      <w:sz w:val="20"/>
                    </w:rPr>
                    <w:t xml:space="preserve"> </w:t>
                  </w:r>
                  <w:r w:rsidRPr="00EC261B">
                    <w:rPr>
                      <w:sz w:val="20"/>
                    </w:rPr>
                    <w:t>Dijamant i Meso – PIK Vrbovec</w:t>
                  </w:r>
                </w:p>
                <w:p w:rsidRDefault="00B45384" w:rsidP="00BC1B3F" w:rsidR="00B45384">
                  <w:pPr>
                    <w:rPr>
                      <w:sz w:val="20"/>
                    </w:rPr>
                  </w:pPr>
                </w:p>
                <w:p w:rsidRDefault="00B45384" w:rsidP="00C13985" w:rsidR="00B45384" w:rsidRPr="00EC261B">
                  <w:pPr>
                    <w:numPr>
                      <w:ilvl w:val="1"/>
                      <w:numId w:val="3"/>
                    </w:numPr>
                    <w:tabs>
                      <w:tab w:pos="832" w:val="left"/>
                      <w:tab w:pos="833" w:val="left"/>
                    </w:tabs>
                    <w:spacing w:lineRule="exact" w:line="229" w:before="3"/>
                    <w:rPr>
                      <w:sz w:val="20"/>
                    </w:rPr>
                  </w:pPr>
                  <w:r w:rsidRPr="00EC261B">
                    <w:rPr>
                      <w:sz w:val="20"/>
                    </w:rPr>
                    <w:t xml:space="preserve">Poljoprivreda (tri kompanije): Belje, PIK Vinkovci i Vupik </w:t>
                  </w:r>
                </w:p>
              </w:txbxContent>
            </v:textbox>
            <w10:wrap type="topAndBottom"/>
          </v:shape>
        </w:pict>
      </w:r>
      <w:r w:rsidR="00E32A3B">
        <w:rPr>
          <w:noProof/>
          <w:lang w:bidi="ar-SA"/>
        </w:rPr>
        <w:tab/>
        <w:t xml:space="preserve">   </w:t>
      </w:r>
      <w:r w:rsidR="00E32A3B" w:rsidRPr="00E32A3B">
        <w:rPr>
          <w:noProof/>
          <w:lang w:bidi="ar-SA"/>
        </w:rPr>
        <w:t xml:space="preserve"> </w:t>
      </w:r>
      <w:r w:rsidR="00D43F91">
        <w:rPr>
          <w:noProof/>
          <w:lang w:bidi="ar-SA"/>
        </w:rPr>
        <w:drawing>
          <wp:inline distR="0" distL="0" distB="0" distT="0">
            <wp:extent cy="3078000" cx="2541600"/>
            <wp:effectExtent b="8255" r="0" t="0" l="0"/>
            <wp:docPr name="Picture 9" id="9"/>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78000" cx="2541600"/>
                    </a:xfrm>
                    <a:prstGeom prst="rect">
                      <a:avLst/>
                    </a:prstGeom>
                    <a:noFill/>
                  </pic:spPr>
                </pic:pic>
              </a:graphicData>
            </a:graphic>
          </wp:inline>
        </w:drawing>
      </w:r>
      <w:r w:rsidR="00F96CE9">
        <w:rPr>
          <w:noProof/>
          <w:lang w:bidi="ar-SA"/>
        </w:rPr>
        <w:t xml:space="preserve"> </w:t>
      </w:r>
      <w:r w:rsidR="00D43F91">
        <w:rPr>
          <w:noProof/>
          <w:lang w:bidi="ar-SA"/>
        </w:rPr>
        <w:drawing>
          <wp:inline distR="0" distL="0" distB="0" distT="0">
            <wp:extent cy="3067200" cx="2541600"/>
            <wp:effectExtent b="0" r="0" t="0" l="0"/>
            <wp:docPr name="Picture 12" id="12"/>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67200" cx="2541600"/>
                    </a:xfrm>
                    <a:prstGeom prst="rect">
                      <a:avLst/>
                    </a:prstGeom>
                    <a:noFill/>
                  </pic:spPr>
                </pic:pic>
              </a:graphicData>
            </a:graphic>
          </wp:inline>
        </w:drawing>
      </w:r>
    </w:p>
    <w:p w:rsidRDefault="008C0AA5" w:rsidP="001312FE" w:rsidR="00A76210">
      <w:pPr>
        <w:rPr>
          <w:b/>
          <w:i/>
          <w:noProof/>
          <w:sz w:val="20"/>
          <w:szCs w:val="20"/>
          <w:lang w:bidi="ar-SA"/>
        </w:rPr>
      </w:pPr>
      <w:r w:rsidRPr="00AA2679">
        <w:rPr>
          <w:b/>
          <w:i/>
          <w:noProof/>
          <w:sz w:val="20"/>
          <w:szCs w:val="20"/>
          <w:lang w:bidi="ar-SA"/>
        </w:rPr>
        <w:t xml:space="preserve">                     </w:t>
      </w:r>
      <w:r w:rsidR="00AA2679" w:rsidRPr="00AA2679">
        <w:rPr>
          <w:b/>
          <w:i/>
          <w:noProof/>
          <w:sz w:val="20"/>
          <w:szCs w:val="20"/>
          <w:lang w:bidi="ar-SA"/>
        </w:rPr>
        <w:t xml:space="preserve">                    *NAPOMENA: Preliminarni rezultati</w:t>
      </w:r>
    </w:p>
    <w:p w:rsidRDefault="00192D63" w:rsidP="001312FE" w:rsidR="00192D63">
      <w:pPr>
        <w:rPr>
          <w:b/>
          <w:i/>
          <w:noProof/>
          <w:sz w:val="20"/>
          <w:szCs w:val="20"/>
          <w:lang w:bidi="ar-SA"/>
        </w:rPr>
      </w:pPr>
    </w:p>
    <w:p w:rsidRDefault="00192D63" w:rsidP="001312FE" w:rsidR="00F96CE9" w:rsidRPr="00AA2679">
      <w:pPr>
        <w:rPr>
          <w:b/>
          <w:i/>
          <w:noProof/>
          <w:sz w:val="20"/>
          <w:szCs w:val="20"/>
          <w:lang w:bidi="ar-SA"/>
        </w:rPr>
      </w:pPr>
      <w:r>
        <w:rPr>
          <w:b/>
          <w:i/>
          <w:noProof/>
          <w:sz w:val="20"/>
          <w:szCs w:val="20"/>
          <w:lang w:bidi="ar-SA"/>
        </w:rPr>
        <w:tab/>
      </w:r>
      <w:r>
        <w:rPr>
          <w:b/>
          <w:i/>
          <w:noProof/>
          <w:sz w:val="20"/>
          <w:szCs w:val="20"/>
          <w:lang w:bidi="ar-SA"/>
        </w:rPr>
        <w:tab/>
      </w:r>
      <w:r>
        <w:rPr>
          <w:noProof/>
          <w:lang w:bidi="ar-SA"/>
        </w:rPr>
        <w:drawing>
          <wp:inline distR="0" distL="0" distB="0" distT="0">
            <wp:extent cy="342900" cx="3724275"/>
            <wp:effectExtent b="0" r="9525" t="0" l="0"/>
            <wp:docPr name="Picture 1" id="1"/>
            <wp:cNvGraphicFramePr>
              <a:graphicFrameLocks noChangeAspect="true"/>
            </wp:cNvGraphicFramePr>
            <a:graphic>
              <a:graphicData uri="http://schemas.openxmlformats.org/drawingml/2006/picture">
                <pic:pic>
                  <pic:nvPicPr>
                    <pic:cNvPr name="" id="0"/>
                    <pic:cNvPicPr/>
                  </pic:nvPicPr>
                  <pic:blipFill>
                    <a:blip r:embed="rId16"/>
                    <a:stretch>
                      <a:fillRect/>
                    </a:stretch>
                  </pic:blipFill>
                  <pic:spPr>
                    <a:xfrm>
                      <a:off y="0" x="0"/>
                      <a:ext cy="342900" cx="3724275"/>
                    </a:xfrm>
                    <a:prstGeom prst="rect">
                      <a:avLst/>
                    </a:prstGeom>
                  </pic:spPr>
                </pic:pic>
              </a:graphicData>
            </a:graphic>
          </wp:inline>
        </w:drawing>
      </w:r>
    </w:p>
    <w:p w:rsidRDefault="00FD5C6B" w:rsidP="00FD5C6B" w:rsidR="00FD5C6B">
      <w:pPr>
        <w:rPr>
          <w:b/>
          <w:sz w:val="20"/>
          <w:szCs w:val="20"/>
        </w:rPr>
      </w:pPr>
      <w:bookmarkStart w:name="_Toc516483204" w:id="6"/>
      <w:bookmarkStart w:name="_Toc523299348" w:id="7"/>
    </w:p>
    <w:p w:rsidRDefault="00387338" w:rsidP="00FD5C6B" w:rsidR="00BC1B3F" w:rsidRPr="00387338">
      <w:pPr>
        <w:rPr>
          <w:b/>
          <w:sz w:val="24"/>
        </w:rPr>
      </w:pPr>
      <w:r>
        <w:rPr>
          <w:b/>
          <w:sz w:val="24"/>
        </w:rPr>
        <w:t xml:space="preserve">2.2. </w:t>
      </w:r>
      <w:r w:rsidR="00BC1B3F" w:rsidRPr="00387338">
        <w:rPr>
          <w:b/>
          <w:sz w:val="24"/>
        </w:rPr>
        <w:t>Kompanije u poslovnoj grupi Maloprodaja i</w:t>
      </w:r>
      <w:r w:rsidR="00BC1B3F" w:rsidRPr="00387338">
        <w:rPr>
          <w:b/>
          <w:spacing w:val="-5"/>
          <w:sz w:val="24"/>
        </w:rPr>
        <w:t xml:space="preserve"> </w:t>
      </w:r>
      <w:r w:rsidR="00BC1B3F" w:rsidRPr="00387338">
        <w:rPr>
          <w:b/>
          <w:sz w:val="24"/>
        </w:rPr>
        <w:t>veleprodaja</w:t>
      </w:r>
      <w:bookmarkEnd w:id="6"/>
      <w:bookmarkEnd w:id="7"/>
    </w:p>
    <w:p w:rsidRDefault="00BC1B3F" w:rsidP="001312FE" w:rsidR="00BC1B3F">
      <w:pPr>
        <w:pStyle w:val="Tijeloteksta"/>
        <w:spacing w:before="2"/>
        <w:rPr>
          <w:b/>
          <w:sz w:val="23"/>
        </w:rPr>
      </w:pPr>
    </w:p>
    <w:p w:rsidRDefault="00BC1B3F" w:rsidP="001312FE" w:rsidR="00BC1B3F">
      <w:pPr>
        <w:pStyle w:val="Tijeloteksta"/>
        <w:spacing w:lineRule="auto" w:line="276"/>
        <w:ind w:left="255"/>
        <w:jc w:val="both"/>
      </w:pPr>
      <w:r>
        <w:t>Kompanije u poslovnoj grupi Maloprodaja i veleprodaja su: Konzum, Konzum BiH, Tisak i Velpro centar. Tablica prikazuje kumulativni prihod i EBITDA-u po mjesecima za poslovnu grupu, dok su rezultati za pojedine kompanije unutar poslovne grupe izneseni kasnije u ovom poglavlju.</w:t>
      </w:r>
    </w:p>
    <w:p w:rsidRDefault="006B7A73" w:rsidP="001312FE" w:rsidR="00BC1B3F">
      <w:pPr>
        <w:pStyle w:val="Tijeloteksta"/>
        <w:rPr>
          <w:sz w:val="20"/>
        </w:rPr>
      </w:pPr>
      <w:r>
        <w:rPr>
          <w:noProof/>
          <w:sz w:val="22"/>
          <w:szCs w:val="22"/>
          <w:lang w:bidi="ar-SA"/>
        </w:rPr>
        <w:pict>
          <v:rect fillcolor="#00234c" strokecolor="windowText" id="_x0000_s1032" style="position:absolute;margin-left:35.75pt;margin-top:67.4pt;width:444pt;height:21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B45384" w:rsidP="0063568F" w:rsidR="00B45384">
                  <w:r>
                    <w:rPr>
                      <w:rFonts w:eastAsia="+mn-ea"/>
                      <w:b/>
                      <w:bCs/>
                      <w:color w:val="FFFFFF"/>
                      <w:kern w:val="24"/>
                    </w:rPr>
                    <w:t>Maloprodaja i veleprodaja</w:t>
                  </w:r>
                </w:p>
              </w:txbxContent>
            </v:textbox>
          </v:rect>
        </w:pict>
      </w:r>
      <w:r>
        <w:rPr>
          <w:noProof/>
          <w:lang w:bidi="ar-SA"/>
        </w:rPr>
        <w:pict>
          <v:shape fillcolor="#c00" stroked="f" id="_x0000_s1033" style="position:absolute;margin-left:93.75pt;margin-top:1.75pt;width:444pt;height:66pt;z-index:-251643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">
            <v:textbox inset="0,0,0,0">
              <w:txbxContent>
                <w:p w:rsidRDefault="00B45384" w:rsidP="00A94E0E" w:rsidR="00B45384">
                  <w:pPr>
                    <w:spacing w:lineRule="auto" w:line="247" w:before="259"/>
                    <w:ind w:hanging="1921" w:left="2393"/>
                    <w:jc w:val="center"/>
                    <w:rPr>
                      <w:b/>
                      <w:color w:val="FFFFFF"/>
                      <w:sz w:val="30"/>
                    </w:rPr>
                  </w:pPr>
                  <w:r>
                    <w:rPr>
                      <w:b/>
                      <w:color w:val="FFFFFF"/>
                      <w:sz w:val="30"/>
                    </w:rPr>
                    <w:t>Kumulativni prihod i EBITDA po mjesecima, 2018.</w:t>
                  </w:r>
                </w:p>
                <w:p w:rsidRDefault="00B45384" w:rsidP="00A94E0E" w:rsidR="00B45384">
                  <w:pPr>
                    <w:spacing w:lineRule="auto" w:line="247" w:before="259"/>
                    <w:ind w:hanging="1921" w:left="2393"/>
                    <w:jc w:val="center"/>
                    <w:rPr>
                      <w:b/>
                      <w:sz w:val="30"/>
                    </w:rPr>
                  </w:pPr>
                  <w:r>
                    <w:rPr>
                      <w:b/>
                      <w:color w:val="FFFFFF"/>
                      <w:sz w:val="30"/>
                    </w:rPr>
                    <w:t>(mil. HRK)*</w:t>
                  </w:r>
                </w:p>
              </w:txbxContent>
            </v:textbox>
            <w10:wrap anchorx="page" type="topAndBottom"/>
          </v:shape>
        </w:pict>
      </w:r>
    </w:p>
    <w:p w:rsidRDefault="00BC1B3F" w:rsidP="001312FE" w:rsidR="00BC1B3F">
      <w:pPr>
        <w:pStyle w:val="Tijeloteksta"/>
        <w:spacing w:before="3"/>
        <w:rPr>
          <w:sz w:val="15"/>
        </w:rPr>
      </w:pPr>
    </w:p>
    <w:p w:rsidRDefault="00BC1B3F" w:rsidP="00E74CE8" w:rsidR="00BC1B3F">
      <w:pPr>
        <w:pStyle w:val="Tijeloteksta"/>
        <w:spacing w:before="9"/>
        <w:ind w:left="255"/>
        <w:jc w:val="center"/>
        <w:rPr>
          <w:sz w:val="6"/>
        </w:rPr>
      </w:pPr>
    </w:p>
    <w:p w:rsidRDefault="00C5118A" w:rsidP="00E74CE8" w:rsidR="00BC1B3F">
      <w:pPr>
        <w:pStyle w:val="Tijeloteksta"/>
        <w:spacing w:before="9"/>
        <w:rPr>
          <w:sz w:val="6"/>
        </w:rPr>
      </w:pPr>
      <w:r>
        <w:rPr>
          <w:sz w:val="6"/>
        </w:rPr>
        <w:tab/>
      </w:r>
      <w:r w:rsidR="00E74CE8">
        <w:rPr>
          <w:noProof/>
          <w:sz w:val="6"/>
          <w:lang w:bidi="ar-SA" w:eastAsia="zh-CN"/>
        </w:rPr>
        <w:t xml:space="preserve"> </w:t>
      </w:r>
      <w:r>
        <w:rPr>
          <w:sz w:val="6"/>
        </w:rPr>
        <w:tab/>
      </w:r>
    </w:p>
    <w:p w:rsidRDefault="001D0559" w:rsidP="001D0559" w:rsidR="00BC1B3F">
      <w:pPr>
        <w:pStyle w:val="Tijeloteksta"/>
        <w:rPr>
          <w:sz w:val="20"/>
        </w:rPr>
      </w:pPr>
      <w:r>
        <w:rPr>
          <w:sz w:val="20"/>
        </w:rPr>
        <w:tab/>
      </w:r>
      <w:r w:rsidR="00D43F91">
        <w:rPr>
          <w:noProof/>
          <w:sz w:val="20"/>
          <w:lang w:bidi="ar-SA"/>
        </w:rPr>
        <w:drawing>
          <wp:inline distR="0" distL="0" distB="0" distT="0">
            <wp:extent cy="3085200" cx="2818800"/>
            <wp:effectExtent b="1270" r="635" t="0" l="0"/>
            <wp:docPr name="Picture 15" id="15"/>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85200" cx="2818800"/>
                    </a:xfrm>
                    <a:prstGeom prst="rect">
                      <a:avLst/>
                    </a:prstGeom>
                    <a:noFill/>
                  </pic:spPr>
                </pic:pic>
              </a:graphicData>
            </a:graphic>
          </wp:inline>
        </w:drawing>
      </w:r>
      <w:r w:rsidR="00BC1B3F">
        <w:rPr>
          <w:sz w:val="20"/>
        </w:rPr>
        <w:t xml:space="preserve"> </w:t>
      </w:r>
      <w:r w:rsidR="00D43F91">
        <w:rPr>
          <w:noProof/>
          <w:sz w:val="20"/>
          <w:lang w:bidi="ar-SA"/>
        </w:rPr>
        <w:drawing>
          <wp:inline distR="0" distL="0" distB="0" distT="0">
            <wp:extent cy="3084345" cx="2647950"/>
            <wp:effectExtent b="1905" r="0" t="0" l="0"/>
            <wp:docPr name="Picture 20" id="20"/>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82436" cx="2646311"/>
                    </a:xfrm>
                    <a:prstGeom prst="rect">
                      <a:avLst/>
                    </a:prstGeom>
                    <a:noFill/>
                  </pic:spPr>
                </pic:pic>
              </a:graphicData>
            </a:graphic>
          </wp:inline>
        </w:drawing>
      </w:r>
    </w:p>
    <w:p w:rsidRDefault="00BC1B3F" w:rsidP="001312FE" w:rsidR="00BC1B3F">
      <w:pPr>
        <w:pStyle w:val="Tijeloteksta"/>
        <w:ind w:left="1304"/>
        <w:rPr>
          <w:sz w:val="20"/>
        </w:rPr>
      </w:pPr>
    </w:p>
    <w:p w:rsidRDefault="006B7A73" w:rsidP="001312FE" w:rsidR="00BC1B3F">
      <w:pPr>
        <w:pStyle w:val="Tijeloteksta"/>
        <w:ind w:left="1304"/>
        <w:rPr>
          <w:sz w:val="20"/>
        </w:rPr>
      </w:pPr>
      <w:r>
        <w:rPr>
          <w:noProof/>
          <w:lang w:bidi="ar-SA"/>
        </w:rPr>
        <w:pict>
          <v:shape filled="f" strokeweight="2pt" strokecolor="gray" o:spid="_x0000_s1034" id="Text Box 35" style="position:absolute;left:0;text-align:left;margin-left:128pt;margin-top:7.1pt;width:351.2pt;height:58.85pt;z-index:-251642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">
            <v:textbox inset="0,0,0,0">
              <w:txbxContent>
                <w:p w:rsidRDefault="00B45384" w:rsidP="00BC1B3F" w:rsidR="00B45384">
                  <w:pPr>
                    <w:spacing w:lineRule="exact" w:line="239" w:before="35"/>
                    <w:ind w:left="833"/>
                  </w:pPr>
                  <w:r>
                    <w:t>Uključuje zbrojene rezultate četiri kompanije :</w:t>
                  </w:r>
                </w:p>
                <w:p w:rsidRDefault="00B45384" w:rsidP="00C13985" w:rsidR="00B45384">
                  <w:pPr>
                    <w:numPr>
                      <w:ilvl w:val="0"/>
                      <w:numId w:val="2"/>
                    </w:numPr>
                    <w:tabs>
                      <w:tab w:pos="1554" w:val="left"/>
                      <w:tab w:pos="1555" w:val="left"/>
                    </w:tabs>
                    <w:spacing w:lineRule="exact" w:line="228"/>
                  </w:pPr>
                  <w:r>
                    <w:t>Maloprodaja: Konzum Hrvatska, Konzum BiH,</w:t>
                  </w:r>
                  <w:r>
                    <w:rPr>
                      <w:spacing w:val="-6"/>
                    </w:rPr>
                    <w:t xml:space="preserve"> </w:t>
                  </w:r>
                  <w:r>
                    <w:t>Tisak</w:t>
                  </w:r>
                </w:p>
                <w:p w:rsidRDefault="00B45384" w:rsidP="00C13985" w:rsidR="00B45384">
                  <w:pPr>
                    <w:numPr>
                      <w:ilvl w:val="0"/>
                      <w:numId w:val="2"/>
                    </w:numPr>
                    <w:tabs>
                      <w:tab w:pos="1554" w:val="left"/>
                      <w:tab w:pos="1555" w:val="left"/>
                    </w:tabs>
                    <w:spacing w:lineRule="exact" w:line="242"/>
                  </w:pPr>
                  <w:r>
                    <w:t>Veleprodaja: Velpro</w:t>
                  </w:r>
                  <w:r>
                    <w:rPr>
                      <w:spacing w:val="-1"/>
                    </w:rPr>
                    <w:t xml:space="preserve"> </w:t>
                  </w:r>
                  <w:r>
                    <w:t>centar</w:t>
                  </w:r>
                </w:p>
              </w:txbxContent>
            </v:textbox>
            <w10:wrap anchorx="page" type="topAndBottom"/>
          </v:shape>
        </w:pict>
      </w:r>
    </w:p>
    <w:p w:rsidRDefault="00BC1B3F" w:rsidP="001312FE" w:rsidR="00BC1B3F">
      <w:pPr>
        <w:pStyle w:val="Tijeloteksta"/>
        <w:ind w:left="1304"/>
        <w:rPr>
          <w:sz w:val="20"/>
        </w:rPr>
      </w:pPr>
    </w:p>
    <w:p w:rsidRDefault="00BC1B3F" w:rsidP="001312FE" w:rsidR="00BC1B3F">
      <w:pPr>
        <w:pStyle w:val="Tijeloteksta"/>
        <w:spacing w:before="11"/>
        <w:rPr>
          <w:sz w:val="8"/>
        </w:rPr>
      </w:pPr>
    </w:p>
    <w:p w:rsidRDefault="00BC1B3F" w:rsidP="001312FE" w:rsidR="00BC1B3F">
      <w:pPr>
        <w:pStyle w:val="Tijeloteksta"/>
        <w:spacing w:before="11"/>
        <w:rPr>
          <w:b/>
          <w:i/>
          <w:sz w:val="20"/>
        </w:rPr>
      </w:pPr>
      <w:r>
        <w:rPr>
          <w:noProof/>
          <w:lang w:bidi="ar-SA"/>
        </w:rPr>
        <w:t xml:space="preserve">                    </w:t>
      </w:r>
      <w:r>
        <w:rPr>
          <w:sz w:val="20"/>
        </w:rPr>
        <w:t>*</w:t>
      </w:r>
      <w:r>
        <w:rPr>
          <w:b/>
          <w:i/>
          <w:sz w:val="20"/>
        </w:rPr>
        <w:t>NAPOMENA: Preliminarni rezultati</w:t>
      </w:r>
    </w:p>
    <w:p w:rsidRDefault="00246F51" w:rsidP="001312FE" w:rsidR="00246F51">
      <w:pPr>
        <w:pStyle w:val="Tijeloteksta"/>
        <w:spacing w:before="11"/>
        <w:rPr>
          <w:b/>
          <w:i/>
          <w:sz w:val="20"/>
        </w:rPr>
      </w:pPr>
      <w:r>
        <w:rPr>
          <w:b/>
          <w:i/>
          <w:sz w:val="20"/>
        </w:rPr>
        <w:tab/>
      </w:r>
      <w:r>
        <w:rPr>
          <w:b/>
          <w:i/>
          <w:sz w:val="20"/>
        </w:rPr>
        <w:tab/>
      </w:r>
    </w:p>
    <w:p w:rsidRDefault="00246F51" w:rsidP="001312FE" w:rsidR="00246F51">
      <w:pPr>
        <w:pStyle w:val="Tijeloteksta"/>
        <w:spacing w:before="11"/>
        <w:rPr>
          <w:b/>
          <w:i/>
          <w:sz w:val="20"/>
        </w:rPr>
      </w:pPr>
    </w:p>
    <w:p w:rsidRDefault="00BC1B3F" w:rsidP="001312FE" w:rsidR="00BC1B3F">
      <w:pPr>
        <w:pStyle w:val="Tijeloteksta"/>
        <w:spacing w:before="11"/>
        <w:rPr>
          <w:b/>
          <w:i/>
          <w:sz w:val="20"/>
        </w:rPr>
      </w:pPr>
    </w:p>
    <w:p w:rsidRDefault="00BC1B3F" w:rsidP="001312FE" w:rsidR="00BC1B3F">
      <w:pPr>
        <w:pStyle w:val="Tijeloteksta"/>
        <w:spacing w:before="11"/>
        <w:rPr>
          <w:b/>
          <w:i/>
          <w:sz w:val="20"/>
        </w:rPr>
      </w:pPr>
    </w:p>
    <w:p w:rsidRDefault="00FD5C6B" w:rsidP="00FD5C6B" w:rsidR="00BC1B3F">
      <w:pPr>
        <w:pStyle w:val="Tijeloteksta"/>
        <w:spacing w:before="11"/>
        <w:rPr>
          <w:b/>
          <w:i/>
          <w:sz w:val="20"/>
        </w:rPr>
      </w:pPr>
      <w:r>
        <w:rPr>
          <w:b/>
          <w:i/>
          <w:sz w:val="20"/>
        </w:rPr>
        <w:tab/>
      </w:r>
      <w:r>
        <w:rPr>
          <w:b/>
          <w:i/>
          <w:sz w:val="20"/>
        </w:rPr>
        <w:tab/>
      </w:r>
      <w:r>
        <w:rPr>
          <w:noProof/>
          <w:lang w:bidi="ar-SA"/>
        </w:rPr>
        <w:drawing>
          <wp:inline distR="0" distL="0" distB="0" distT="0">
            <wp:extent cy="342900" cx="3724275"/>
            <wp:effectExtent b="0" r="9525" t="0" l="0"/>
            <wp:docPr name="Picture 13" id="13"/>
            <wp:cNvGraphicFramePr>
              <a:graphicFrameLocks noChangeAspect="true"/>
            </wp:cNvGraphicFramePr>
            <a:graphic>
              <a:graphicData uri="http://schemas.openxmlformats.org/drawingml/2006/picture">
                <pic:pic>
                  <pic:nvPicPr>
                    <pic:cNvPr name="" id="0"/>
                    <pic:cNvPicPr/>
                  </pic:nvPicPr>
                  <pic:blipFill>
                    <a:blip r:embed="rId16"/>
                    <a:stretch>
                      <a:fillRect/>
                    </a:stretch>
                  </pic:blipFill>
                  <pic:spPr>
                    <a:xfrm>
                      <a:off y="0" x="0"/>
                      <a:ext cy="342900" cx="3724275"/>
                    </a:xfrm>
                    <a:prstGeom prst="rect">
                      <a:avLst/>
                    </a:prstGeom>
                  </pic:spPr>
                </pic:pic>
              </a:graphicData>
            </a:graphic>
          </wp:inline>
        </w:drawing>
      </w:r>
    </w:p>
    <w:p w:rsidRDefault="00E500F7" w:rsidP="00FD5C6B" w:rsidR="00E500F7">
      <w:pPr>
        <w:pStyle w:val="Tijeloteksta"/>
        <w:spacing w:before="11"/>
        <w:rPr>
          <w:b/>
          <w:i/>
          <w:sz w:val="20"/>
        </w:rPr>
      </w:pPr>
    </w:p>
    <w:p w:rsidRDefault="00E500F7" w:rsidP="00FD5C6B" w:rsidR="00E500F7">
      <w:pPr>
        <w:pStyle w:val="Tijeloteksta"/>
        <w:spacing w:before="11"/>
        <w:rPr>
          <w:b/>
          <w:i/>
          <w:sz w:val="20"/>
        </w:rPr>
      </w:pPr>
    </w:p>
    <w:p w:rsidRDefault="00E500F7" w:rsidP="00FD5C6B" w:rsidR="00E500F7">
      <w:pPr>
        <w:pStyle w:val="Tijeloteksta"/>
        <w:spacing w:before="11"/>
        <w:rPr>
          <w:b/>
          <w:i/>
          <w:sz w:val="20"/>
        </w:rPr>
      </w:pPr>
    </w:p>
    <w:p w:rsidRDefault="00BC1B3F" w:rsidP="001312FE" w:rsidR="00BC1B3F">
      <w:pPr>
        <w:pStyle w:val="Tijeloteksta"/>
        <w:spacing w:before="11"/>
        <w:rPr>
          <w:b/>
          <w:i/>
          <w:sz w:val="20"/>
        </w:rPr>
      </w:pPr>
      <w:r>
        <w:rPr>
          <w:b/>
          <w:i/>
          <w:sz w:val="20"/>
        </w:rPr>
        <w:lastRenderedPageBreak/>
        <w:tab/>
      </w:r>
      <w:r>
        <w:rPr>
          <w:b/>
          <w:i/>
          <w:sz w:val="20"/>
        </w:rPr>
        <w:tab/>
      </w:r>
    </w:p>
    <w:p w:rsidRDefault="00F87DC7" w:rsidP="00F87DC7" w:rsidR="00BC1B3F" w:rsidRPr="002B2805">
      <w:pPr>
        <w:jc w:val="both"/>
        <w:rPr>
          <w:b/>
          <w:sz w:val="24"/>
        </w:rPr>
      </w:pPr>
      <w:bookmarkStart w:name="_Toc516483205" w:id="8"/>
      <w:bookmarkStart w:name="_Toc523299349" w:id="9"/>
      <w:r>
        <w:rPr>
          <w:b/>
          <w:i/>
          <w:sz w:val="20"/>
        </w:rPr>
        <w:tab/>
      </w:r>
      <w:r w:rsidR="002B2805">
        <w:rPr>
          <w:b/>
          <w:sz w:val="24"/>
        </w:rPr>
        <w:t>2.2.1.</w:t>
      </w:r>
      <w:r w:rsidR="00BC1B3F" w:rsidRPr="002B2805">
        <w:rPr>
          <w:b/>
          <w:sz w:val="24"/>
        </w:rPr>
        <w:t>Kompanije u poslovnoj grupi Maloprodaja i veleprodaja: Konzum</w:t>
      </w:r>
      <w:r w:rsidR="00BC1B3F" w:rsidRPr="002B2805">
        <w:rPr>
          <w:b/>
          <w:spacing w:val="-9"/>
          <w:sz w:val="24"/>
        </w:rPr>
        <w:t xml:space="preserve"> </w:t>
      </w:r>
      <w:r w:rsidR="00BC1B3F" w:rsidRPr="002B2805">
        <w:rPr>
          <w:b/>
          <w:sz w:val="24"/>
        </w:rPr>
        <w:t>d.d.</w:t>
      </w:r>
      <w:bookmarkEnd w:id="8"/>
      <w:bookmarkEnd w:id="9"/>
    </w:p>
    <w:p w:rsidRDefault="00BC1B3F" w:rsidP="001312FE" w:rsidR="00BC1B3F">
      <w:pPr>
        <w:pStyle w:val="Tijeloteksta"/>
        <w:spacing w:before="1"/>
        <w:rPr>
          <w:b/>
          <w:sz w:val="21"/>
        </w:rPr>
      </w:pPr>
    </w:p>
    <w:p w:rsidRDefault="002B2805" w:rsidP="001312FE" w:rsidR="00BC1B3F" w:rsidRPr="002B2805">
      <w:pPr>
        <w:tabs>
          <w:tab w:pos="1958" w:val="left"/>
        </w:tabs>
        <w:spacing w:lineRule="auto" w:line="276"/>
        <w:ind w:left="1080"/>
        <w:rPr>
          <w:b/>
          <w:sz w:val="24"/>
        </w:rPr>
      </w:pPr>
      <w:r>
        <w:rPr>
          <w:b/>
          <w:sz w:val="24"/>
        </w:rPr>
        <w:t>2.2.1.1.</w:t>
      </w:r>
      <w:r w:rsidR="00BC1B3F" w:rsidRPr="002B2805">
        <w:rPr>
          <w:b/>
          <w:sz w:val="24"/>
        </w:rPr>
        <w:t>Financijski rezultati od početka godine i ključni financijski pokazatelji</w:t>
      </w:r>
      <w:r w:rsidR="00BC1B3F" w:rsidRPr="002B2805">
        <w:rPr>
          <w:b/>
          <w:spacing w:val="-1"/>
          <w:sz w:val="24"/>
        </w:rPr>
        <w:t xml:space="preserve"> </w:t>
      </w:r>
      <w:r w:rsidR="00BC1B3F" w:rsidRPr="002B2805">
        <w:rPr>
          <w:b/>
          <w:sz w:val="24"/>
        </w:rPr>
        <w:t>učinka</w:t>
      </w:r>
    </w:p>
    <w:p w:rsidRDefault="00BC1B3F" w:rsidP="001312FE" w:rsidR="00BC1B3F">
      <w:pPr>
        <w:pStyle w:val="Tijeloteksta"/>
        <w:spacing w:before="7"/>
        <w:rPr>
          <w:b/>
          <w:sz w:val="17"/>
        </w:rPr>
      </w:pPr>
    </w:p>
    <w:tbl>
      <w:tblPr>
        <w:tblpPr w:tblpY="162" w:tblpXSpec="center" w:horzAnchor="margin" w:vertAnchor="text" w:rightFromText="180" w:leftFromText="180"/>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24"/>
        <w:gridCol w:w="2268"/>
        <w:gridCol w:w="2268"/>
      </w:tblGrid>
      <w:tr w:rsidTr="0017106D" w:rsidR="00BC1B3F">
        <w:trPr>
          <w:trHeight w:val="445"/>
        </w:trPr>
        <w:tc>
          <w:tcPr>
            <w:tcW w:type="dxa" w:w="3124"/>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8"/>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Pr>
                <w:b/>
                <w:color w:val="FFFFFF"/>
                <w:sz w:val="24"/>
                <w:lang w:eastAsia="en-US" w:val="en-US"/>
              </w:rPr>
              <w:t xml:space="preserve">- </w:t>
            </w:r>
            <w:r w:rsidR="00833FA8">
              <w:rPr>
                <w:b/>
                <w:color w:val="FFFFFF"/>
                <w:sz w:val="24"/>
                <w:lang w:eastAsia="en-US" w:val="en-US"/>
              </w:rPr>
              <w:t>X</w:t>
            </w:r>
            <w:r>
              <w:rPr>
                <w:b/>
                <w:color w:val="FFFFFF"/>
                <w:sz w:val="24"/>
                <w:lang w:eastAsia="en-US" w:val="en-US"/>
              </w:rPr>
              <w:t>. 2018</w:t>
            </w:r>
            <w:r w:rsidR="009F2D3A">
              <w:rPr>
                <w:b/>
                <w:color w:val="FFFFFF"/>
                <w:sz w:val="24"/>
                <w:lang w:eastAsia="en-US" w:val="en-US"/>
              </w:rPr>
              <w:t>.</w:t>
            </w:r>
            <w:r>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268"/>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sidR="00833FA8">
              <w:rPr>
                <w:b/>
                <w:color w:val="FFFFFF"/>
                <w:sz w:val="24"/>
                <w:lang w:eastAsia="en-US" w:val="en-US"/>
              </w:rPr>
              <w:t>- X</w:t>
            </w:r>
            <w:r>
              <w:rPr>
                <w:b/>
                <w:color w:val="FFFFFF"/>
                <w:sz w:val="24"/>
                <w:lang w:eastAsia="en-US" w:val="en-US"/>
              </w:rPr>
              <w:t>.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17106D" w:rsidR="00BC1B3F">
        <w:trPr>
          <w:trHeight w:val="402"/>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6F54E7" w:rsidP="00E500F7" w:rsidR="00BC1B3F" w:rsidRPr="00BE7D3E">
            <w:pPr>
              <w:jc w:val="center"/>
            </w:pPr>
            <w:r>
              <w:t>7</w:t>
            </w:r>
            <w:r w:rsidR="00BC1B3F" w:rsidRPr="00BE7D3E">
              <w:t>.</w:t>
            </w:r>
            <w:r>
              <w:t>465</w:t>
            </w:r>
          </w:p>
        </w:tc>
        <w:tc>
          <w:tcPr>
            <w:tcW w:type="dxa" w:w="2268"/>
            <w:tcBorders>
              <w:top w:space="0" w:sz="4" w:color="000000" w:val="single"/>
              <w:left w:space="0" w:sz="4" w:color="000000" w:val="single"/>
              <w:bottom w:space="0" w:sz="4" w:color="000000" w:val="single"/>
              <w:right w:space="0" w:sz="4" w:color="000000" w:val="single"/>
            </w:tcBorders>
          </w:tcPr>
          <w:p w:rsidRDefault="006F54E7" w:rsidP="00E500F7" w:rsidR="00BC1B3F" w:rsidRPr="00BE7D3E">
            <w:pPr>
              <w:jc w:val="center"/>
            </w:pPr>
            <w:r>
              <w:t>7</w:t>
            </w:r>
            <w:r w:rsidR="00BC1B3F" w:rsidRPr="00BE7D3E">
              <w:t>.</w:t>
            </w:r>
            <w:r>
              <w:t>380</w:t>
            </w:r>
          </w:p>
        </w:tc>
      </w:tr>
      <w:tr w:rsidTr="0017106D" w:rsidR="00BC1B3F">
        <w:trPr>
          <w:trHeight w:val="275"/>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6F54E7" w:rsidP="00E500F7" w:rsidR="00BC1B3F" w:rsidRPr="00BE7D3E">
            <w:pPr>
              <w:jc w:val="center"/>
            </w:pPr>
            <w:r>
              <w:t>429</w:t>
            </w:r>
            <w:r w:rsidR="00333A6B">
              <w:t>,5</w:t>
            </w:r>
          </w:p>
        </w:tc>
        <w:tc>
          <w:tcPr>
            <w:tcW w:type="dxa" w:w="2268"/>
            <w:tcBorders>
              <w:top w:space="0" w:sz="4" w:color="000000" w:val="single"/>
              <w:left w:space="0" w:sz="4" w:color="000000" w:val="single"/>
              <w:bottom w:space="0" w:sz="4" w:color="000000" w:val="single"/>
              <w:right w:space="0" w:sz="4" w:color="000000" w:val="single"/>
            </w:tcBorders>
          </w:tcPr>
          <w:p w:rsidRDefault="00C5118A" w:rsidP="00E500F7" w:rsidR="00BC1B3F" w:rsidRPr="00BE7D3E">
            <w:pPr>
              <w:jc w:val="center"/>
            </w:pPr>
            <w:r>
              <w:t>2</w:t>
            </w:r>
            <w:r w:rsidR="006F54E7">
              <w:t>85</w:t>
            </w:r>
            <w:r w:rsidR="00BC1B3F" w:rsidRPr="00BE7D3E">
              <w:t>,</w:t>
            </w:r>
            <w:r w:rsidR="006F54E7">
              <w:t>8</w:t>
            </w:r>
          </w:p>
        </w:tc>
      </w:tr>
      <w:tr w:rsidTr="0017106D" w:rsidR="00BC1B3F">
        <w:trPr>
          <w:trHeight w:val="268"/>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tcPr>
          <w:p w:rsidRDefault="00C5118A" w:rsidP="00E500F7" w:rsidR="00BC1B3F" w:rsidRPr="00BE7D3E">
            <w:pPr>
              <w:jc w:val="center"/>
            </w:pPr>
            <w:r>
              <w:t>5</w:t>
            </w:r>
            <w:r w:rsidR="00BC1B3F" w:rsidRPr="00BE7D3E">
              <w:t>,</w:t>
            </w:r>
            <w:r w:rsidR="006F54E7">
              <w:t>8</w:t>
            </w:r>
            <w:r w:rsidR="00833FA8">
              <w:t xml:space="preserve"> </w:t>
            </w:r>
            <w:r w:rsidR="00BC1B3F" w:rsidRPr="00BE7D3E">
              <w:t>%</w:t>
            </w:r>
          </w:p>
        </w:tc>
        <w:tc>
          <w:tcPr>
            <w:tcW w:type="dxa" w:w="2268"/>
            <w:tcBorders>
              <w:top w:space="0" w:sz="4" w:color="000000" w:val="single"/>
              <w:left w:space="0" w:sz="4" w:color="000000" w:val="single"/>
              <w:bottom w:space="0" w:sz="4" w:color="000000" w:val="single"/>
              <w:right w:space="0" w:sz="4" w:color="000000" w:val="single"/>
            </w:tcBorders>
          </w:tcPr>
          <w:p w:rsidRDefault="006F54E7" w:rsidP="00E500F7" w:rsidR="00BC1B3F" w:rsidRPr="00BE7D3E">
            <w:pPr>
              <w:jc w:val="center"/>
            </w:pPr>
            <w:r>
              <w:t>3,9</w:t>
            </w:r>
            <w:r w:rsidR="00BC1B3F" w:rsidRPr="00BE7D3E">
              <w:t>%</w:t>
            </w:r>
          </w:p>
        </w:tc>
      </w:tr>
    </w:tbl>
    <w:p w:rsidRDefault="00BC1B3F" w:rsidP="001312FE" w:rsidR="00BC1B3F">
      <w:pPr>
        <w:ind w:left="966"/>
        <w:rPr>
          <w:sz w:val="20"/>
        </w:rPr>
      </w:pPr>
    </w:p>
    <w:p w:rsidRDefault="00BC1B3F" w:rsidP="001312FE" w:rsidR="00BC1B3F">
      <w:pPr>
        <w:ind w:left="966"/>
        <w:rPr>
          <w:sz w:val="20"/>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ind w:left="966"/>
        <w:rPr>
          <w:sz w:val="20"/>
        </w:rPr>
      </w:pPr>
    </w:p>
    <w:p w:rsidRDefault="00BC1B3F" w:rsidP="001312FE" w:rsidR="00BC1B3F">
      <w:pPr>
        <w:ind w:left="1359"/>
        <w:rPr>
          <w:b/>
          <w:i/>
          <w:sz w:val="20"/>
        </w:rPr>
      </w:pPr>
      <w:r>
        <w:rPr>
          <w:sz w:val="20"/>
        </w:rPr>
        <w:t xml:space="preserve">   *</w:t>
      </w:r>
      <w:r>
        <w:rPr>
          <w:b/>
          <w:i/>
          <w:sz w:val="20"/>
        </w:rPr>
        <w:t>NAPOMENA: Preliminarni rezultati</w:t>
      </w:r>
    </w:p>
    <w:p w:rsidRDefault="00BC1B3F" w:rsidP="001312FE" w:rsidR="00BC1B3F">
      <w:pPr>
        <w:pStyle w:val="Tijeloteksta"/>
        <w:rPr>
          <w:b/>
          <w:i/>
          <w:sz w:val="22"/>
        </w:rPr>
      </w:pPr>
    </w:p>
    <w:p w:rsidRDefault="00BC1B3F" w:rsidP="001312FE" w:rsidR="00BC1B3F">
      <w:pPr>
        <w:pStyle w:val="Tijeloteksta"/>
        <w:spacing w:before="10"/>
        <w:rPr>
          <w:b/>
          <w:i/>
          <w:sz w:val="25"/>
        </w:rPr>
      </w:pPr>
    </w:p>
    <w:p w:rsidRDefault="00913E38" w:rsidP="001312FE" w:rsidR="00BC1B3F">
      <w:pPr>
        <w:tabs>
          <w:tab w:pos="1834" w:val="left"/>
        </w:tabs>
        <w:ind w:left="1080"/>
        <w:rPr>
          <w:b/>
          <w:sz w:val="24"/>
        </w:rPr>
      </w:pPr>
      <w:r>
        <w:rPr>
          <w:b/>
          <w:sz w:val="24"/>
        </w:rPr>
        <w:t xml:space="preserve">2.2.1.2. </w:t>
      </w:r>
      <w:r w:rsidR="00BC1B3F" w:rsidRPr="00913E38">
        <w:rPr>
          <w:b/>
          <w:sz w:val="24"/>
        </w:rPr>
        <w:t>Komentari na tekuće</w:t>
      </w:r>
      <w:r w:rsidR="00BC1B3F" w:rsidRPr="00913E38">
        <w:rPr>
          <w:b/>
          <w:spacing w:val="-20"/>
          <w:sz w:val="24"/>
        </w:rPr>
        <w:t xml:space="preserve"> </w:t>
      </w:r>
      <w:r w:rsidR="00BC1B3F" w:rsidRPr="00913E38">
        <w:rPr>
          <w:b/>
          <w:sz w:val="24"/>
        </w:rPr>
        <w:t>poslovanje</w:t>
      </w:r>
    </w:p>
    <w:p w:rsidRDefault="001A31C7" w:rsidP="001A31C7" w:rsidR="00BC1B3F">
      <w:pPr>
        <w:tabs>
          <w:tab w:pos="1834" w:val="left"/>
        </w:tabs>
        <w:ind w:left="1080"/>
        <w:rPr>
          <w:b/>
        </w:rPr>
      </w:pPr>
      <w:r>
        <w:rPr>
          <w:b/>
          <w:sz w:val="24"/>
        </w:rPr>
        <w:t xml:space="preserve"> </w:t>
      </w:r>
    </w:p>
    <w:p w:rsidRDefault="00E91DEA" w:rsidP="00C13985" w:rsidR="00E91DEA">
      <w:pPr>
        <w:pStyle w:val="Tijeloteksta"/>
        <w:numPr>
          <w:ilvl w:val="0"/>
          <w:numId w:val="5"/>
        </w:numPr>
        <w:spacing w:lineRule="auto" w:line="276" w:after="240" w:before="1"/>
        <w:jc w:val="both"/>
      </w:pPr>
      <w:r>
        <w:t xml:space="preserve">Ostvareni prihod od prodaje u prvih deset mjeseci premašio je plan za 1,2%. Prihod od prodaje u maloprodajnom poslovanju nadmašio je plan za 4,4% na godišnjoj razini. </w:t>
      </w:r>
    </w:p>
    <w:p w:rsidRDefault="00E91DEA" w:rsidP="00C13985" w:rsidR="00E91DEA">
      <w:pPr>
        <w:pStyle w:val="Tijeloteksta"/>
        <w:numPr>
          <w:ilvl w:val="0"/>
          <w:numId w:val="5"/>
        </w:numPr>
        <w:spacing w:lineRule="auto" w:line="276" w:after="240" w:before="1"/>
        <w:jc w:val="both"/>
      </w:pPr>
      <w:r>
        <w:t>U listopadu je zabilježen i veći broj transakcija te veća prosječna košarica nego što se predviđalo. Taj je pozitivan trend započeo ranije ove godine uslijed snažnih promotivnih aktivnosti i kvalitete asortimana, a povećanje je rezultiralo time da je prihod premašio plan u listopadu</w:t>
      </w:r>
      <w:r w:rsidR="00E500F7">
        <w:t xml:space="preserve"> </w:t>
      </w:r>
      <w:r>
        <w:t xml:space="preserve">i na kumulativnoj razini. </w:t>
      </w:r>
    </w:p>
    <w:p w:rsidRDefault="00E91DEA" w:rsidP="00C13985" w:rsidR="00E91DEA">
      <w:pPr>
        <w:pStyle w:val="Tijeloteksta"/>
        <w:numPr>
          <w:ilvl w:val="0"/>
          <w:numId w:val="5"/>
        </w:numPr>
        <w:spacing w:lineRule="auto" w:line="276" w:after="240" w:before="1"/>
        <w:jc w:val="both"/>
      </w:pPr>
      <w:r>
        <w:t>Striktno upravljanje operativnim troškovima</w:t>
      </w:r>
      <w:r w:rsidR="00E500F7">
        <w:t xml:space="preserve">, </w:t>
      </w:r>
      <w:r>
        <w:t xml:space="preserve">praćeno većim prihodom od planiranog rezultiralo je EBITDA-om koja je u listopadu premašila plan, kao i u prethodnim mjesecima. EBITDA marža je kumulativno bila bolja od plana za 1,88 p.p. </w:t>
      </w:r>
    </w:p>
    <w:p w:rsidRDefault="00E91DEA" w:rsidP="00C13985" w:rsidR="00E91DEA">
      <w:pPr>
        <w:pStyle w:val="Tijeloteksta"/>
        <w:numPr>
          <w:ilvl w:val="0"/>
          <w:numId w:val="5"/>
        </w:numPr>
        <w:spacing w:lineRule="auto" w:line="276" w:after="240" w:before="1"/>
        <w:jc w:val="both"/>
      </w:pPr>
      <w:r>
        <w:t>Krajem kolovoza Konzum je predstavio program nagrađivanja vjernosti pod nazivom “Zdravoljupci”, koji se pokazao kao jedan od najuspješnijih ikada provedenih. Program je završio sredinom studenoga s više od 300 tisuća kupaca koji su kupili plišane igračke te s povećanjem prodaje voća i povrća za 10-15%. Video clip “Zdravoljupci” na YouTube-u, Konzumov je najgledaniji YouTube video, s više od 3,5 milijuna pregleda, a od početka programa prodano je više od 570</w:t>
      </w:r>
      <w:r w:rsidR="00E500F7">
        <w:t xml:space="preserve"> tisuća </w:t>
      </w:r>
      <w:r>
        <w:t xml:space="preserve">plišanih igračaka. </w:t>
      </w:r>
    </w:p>
    <w:p w:rsidRDefault="00833FA8" w:rsidP="00833FA8" w:rsidR="00833FA8">
      <w:pPr>
        <w:pStyle w:val="Tijeloteksta"/>
        <w:spacing w:lineRule="auto" w:line="276" w:after="240" w:before="1"/>
        <w:ind w:left="1440"/>
        <w:jc w:val="both"/>
      </w:pPr>
    </w:p>
    <w:p w:rsidRDefault="00833FA8" w:rsidP="00833FA8" w:rsidR="00833FA8">
      <w:pPr>
        <w:pStyle w:val="Tijeloteksta"/>
        <w:spacing w:lineRule="auto" w:line="276" w:after="240" w:before="1"/>
        <w:ind w:left="1440"/>
        <w:jc w:val="both"/>
      </w:pPr>
    </w:p>
    <w:p w:rsidRDefault="007A7B63" w:rsidP="00833FA8" w:rsidR="007A7B63">
      <w:pPr>
        <w:pStyle w:val="Tijeloteksta"/>
        <w:spacing w:lineRule="auto" w:line="276" w:after="240" w:before="1"/>
        <w:ind w:left="1440"/>
        <w:jc w:val="both"/>
      </w:pPr>
    </w:p>
    <w:p w:rsidRDefault="008A4A4E" w:rsidP="00422861" w:rsidR="008A4A4E">
      <w:pPr>
        <w:rPr>
          <w:b/>
          <w:spacing w:val="3"/>
          <w:sz w:val="24"/>
        </w:rPr>
      </w:pPr>
      <w:bookmarkStart w:name="_Toc516483206" w:id="10"/>
      <w:bookmarkStart w:name="_Toc523299350" w:id="11"/>
    </w:p>
    <w:p w:rsidRDefault="00F87DC7" w:rsidP="001312FE" w:rsidR="00F87DC7">
      <w:pPr>
        <w:tabs>
          <w:tab w:pos="965" w:val="left"/>
        </w:tabs>
        <w:spacing w:before="92"/>
        <w:ind w:left="720"/>
        <w:outlineLvl w:val="1"/>
        <w:rPr>
          <w:b/>
          <w:spacing w:val="3"/>
          <w:sz w:val="24"/>
        </w:rPr>
      </w:pPr>
    </w:p>
    <w:p w:rsidRDefault="00FA4109" w:rsidP="001312FE" w:rsidR="00BC1B3F" w:rsidRPr="00FA4109">
      <w:pPr>
        <w:tabs>
          <w:tab w:pos="965" w:val="left"/>
        </w:tabs>
        <w:spacing w:before="92"/>
        <w:ind w:left="720"/>
        <w:outlineLvl w:val="1"/>
        <w:rPr>
          <w:b/>
          <w:sz w:val="24"/>
        </w:rPr>
      </w:pPr>
      <w:r>
        <w:rPr>
          <w:b/>
          <w:spacing w:val="3"/>
          <w:sz w:val="24"/>
        </w:rPr>
        <w:t xml:space="preserve">2.2.2. </w:t>
      </w:r>
      <w:r w:rsidR="00BC1B3F" w:rsidRPr="00FA4109">
        <w:rPr>
          <w:b/>
          <w:spacing w:val="3"/>
          <w:sz w:val="24"/>
        </w:rPr>
        <w:t xml:space="preserve">Kompanije </w:t>
      </w:r>
      <w:r w:rsidR="00BC1B3F" w:rsidRPr="00FA4109">
        <w:rPr>
          <w:b/>
          <w:sz w:val="24"/>
        </w:rPr>
        <w:t xml:space="preserve">u </w:t>
      </w:r>
      <w:r w:rsidR="00BC1B3F" w:rsidRPr="00FA4109">
        <w:rPr>
          <w:b/>
          <w:spacing w:val="3"/>
          <w:sz w:val="24"/>
        </w:rPr>
        <w:t xml:space="preserve">poslovnoj grupi Maloprodaja </w:t>
      </w:r>
      <w:r w:rsidR="00BC1B3F" w:rsidRPr="00FA4109">
        <w:rPr>
          <w:b/>
          <w:sz w:val="24"/>
        </w:rPr>
        <w:t xml:space="preserve">i </w:t>
      </w:r>
      <w:r w:rsidR="00BC1B3F" w:rsidRPr="00FA4109">
        <w:rPr>
          <w:b/>
          <w:spacing w:val="3"/>
          <w:sz w:val="24"/>
        </w:rPr>
        <w:t>veleprodaja: Konzum</w:t>
      </w:r>
      <w:r w:rsidR="00BC1B3F" w:rsidRPr="00FA4109">
        <w:rPr>
          <w:b/>
          <w:spacing w:val="70"/>
          <w:sz w:val="24"/>
        </w:rPr>
        <w:t xml:space="preserve"> </w:t>
      </w:r>
      <w:r w:rsidR="00BC1B3F" w:rsidRPr="00FA4109">
        <w:rPr>
          <w:b/>
          <w:spacing w:val="3"/>
          <w:sz w:val="24"/>
        </w:rPr>
        <w:t>BiH</w:t>
      </w:r>
      <w:bookmarkEnd w:id="10"/>
      <w:bookmarkEnd w:id="11"/>
    </w:p>
    <w:p w:rsidRDefault="00BC1B3F" w:rsidP="001312FE" w:rsidR="00BC1B3F">
      <w:pPr>
        <w:pStyle w:val="Tijeloteksta"/>
        <w:spacing w:before="10"/>
        <w:rPr>
          <w:b/>
          <w:sz w:val="20"/>
        </w:rPr>
      </w:pPr>
    </w:p>
    <w:p w:rsidRDefault="00FA4109" w:rsidP="001312FE" w:rsidR="00BC1B3F" w:rsidRPr="00FA4109">
      <w:pPr>
        <w:tabs>
          <w:tab w:pos="1882" w:val="left"/>
        </w:tabs>
        <w:ind w:left="1080"/>
        <w:rPr>
          <w:b/>
          <w:sz w:val="24"/>
        </w:rPr>
      </w:pPr>
      <w:r>
        <w:rPr>
          <w:b/>
          <w:spacing w:val="4"/>
          <w:sz w:val="24"/>
        </w:rPr>
        <w:t xml:space="preserve">2.2.2.1. </w:t>
      </w:r>
      <w:r w:rsidR="00BC1B3F" w:rsidRPr="00FA4109">
        <w:rPr>
          <w:b/>
          <w:spacing w:val="4"/>
          <w:sz w:val="24"/>
        </w:rPr>
        <w:t xml:space="preserve">Financijski </w:t>
      </w:r>
      <w:r w:rsidR="00BC1B3F" w:rsidRPr="00FA4109">
        <w:rPr>
          <w:b/>
          <w:spacing w:val="3"/>
          <w:sz w:val="24"/>
        </w:rPr>
        <w:t xml:space="preserve">rezultati </w:t>
      </w:r>
      <w:r w:rsidR="00BC1B3F" w:rsidRPr="00FA4109">
        <w:rPr>
          <w:b/>
          <w:sz w:val="24"/>
        </w:rPr>
        <w:t xml:space="preserve">od </w:t>
      </w:r>
      <w:r w:rsidR="00BC1B3F" w:rsidRPr="00FA4109">
        <w:rPr>
          <w:b/>
          <w:spacing w:val="3"/>
          <w:sz w:val="24"/>
        </w:rPr>
        <w:t xml:space="preserve">početka godine </w:t>
      </w:r>
      <w:r w:rsidR="00BC1B3F" w:rsidRPr="00FA4109">
        <w:rPr>
          <w:b/>
          <w:sz w:val="24"/>
        </w:rPr>
        <w:t xml:space="preserve">i </w:t>
      </w:r>
      <w:r w:rsidR="00BC1B3F" w:rsidRPr="00FA4109">
        <w:rPr>
          <w:b/>
          <w:spacing w:val="3"/>
          <w:sz w:val="24"/>
        </w:rPr>
        <w:t>ključni financijski pokazatelji</w:t>
      </w:r>
      <w:r w:rsidR="00BC1B3F" w:rsidRPr="00FA4109">
        <w:rPr>
          <w:b/>
          <w:spacing w:val="10"/>
          <w:sz w:val="24"/>
        </w:rPr>
        <w:t xml:space="preserve"> </w:t>
      </w:r>
      <w:r w:rsidR="00BC1B3F" w:rsidRPr="00FA4109">
        <w:rPr>
          <w:b/>
          <w:spacing w:val="3"/>
          <w:sz w:val="24"/>
        </w:rPr>
        <w:t>učinka</w:t>
      </w:r>
    </w:p>
    <w:p w:rsidRDefault="00BC1B3F" w:rsidP="001312FE" w:rsidR="00BC1B3F">
      <w:pPr>
        <w:pStyle w:val="Odlomakpopisa"/>
        <w:tabs>
          <w:tab w:pos="1882" w:val="left"/>
        </w:tabs>
        <w:ind w:firstLine="0" w:left="966"/>
        <w:rPr>
          <w:b/>
          <w:sz w:val="24"/>
        </w:rPr>
      </w:pPr>
    </w:p>
    <w:tbl>
      <w:tblPr>
        <w:tblW w:type="auto" w:w="0"/>
        <w:tblInd w:type="dxa" w:w="105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345"/>
        <w:gridCol w:w="2268"/>
        <w:gridCol w:w="2268"/>
      </w:tblGrid>
      <w:tr w:rsidTr="003C02CF" w:rsidR="00BC1B3F">
        <w:trPr>
          <w:trHeight w:val="445"/>
        </w:trPr>
        <w:tc>
          <w:tcPr>
            <w:tcW w:type="dxa" w:w="3345"/>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sidR="00833FA8">
              <w:rPr>
                <w:b/>
                <w:color w:val="FFFFFF"/>
                <w:sz w:val="24"/>
                <w:lang w:eastAsia="en-US" w:val="en-US"/>
              </w:rPr>
              <w:t>X</w:t>
            </w:r>
            <w:r>
              <w:rPr>
                <w:b/>
                <w:color w:val="FFFFFF"/>
                <w:sz w:val="24"/>
                <w:lang w:eastAsia="en-US" w:val="en-US"/>
              </w:rPr>
              <w:t>. 2018</w:t>
            </w:r>
            <w:r w:rsidR="009F2D3A">
              <w:rPr>
                <w:b/>
                <w:color w:val="FFFFFF"/>
                <w:sz w:val="24"/>
                <w:lang w:eastAsia="en-US" w:val="en-US"/>
              </w:rPr>
              <w:t>.</w:t>
            </w:r>
            <w:r>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268"/>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sidR="00F66E75">
              <w:rPr>
                <w:b/>
                <w:color w:val="FFFFFF"/>
                <w:sz w:val="24"/>
                <w:lang w:eastAsia="en-US" w:val="en-US"/>
              </w:rPr>
              <w:t xml:space="preserve">- </w:t>
            </w:r>
            <w:r w:rsidR="00833FA8">
              <w:rPr>
                <w:b/>
                <w:color w:val="FFFFFF"/>
                <w:sz w:val="24"/>
                <w:lang w:eastAsia="en-US" w:val="en-US"/>
              </w:rPr>
              <w:t>X</w:t>
            </w:r>
            <w:r>
              <w:rPr>
                <w:b/>
                <w:color w:val="FFFFFF"/>
                <w:sz w:val="24"/>
                <w:lang w:eastAsia="en-US" w:val="en-US"/>
              </w:rPr>
              <w:t>.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AA654C" w:rsidP="00AA654C" w:rsidR="00BC1B3F" w:rsidRPr="00067F1C">
            <w:pPr>
              <w:jc w:val="center"/>
            </w:pPr>
            <w:r>
              <w:t>1.063</w:t>
            </w:r>
          </w:p>
        </w:tc>
        <w:tc>
          <w:tcPr>
            <w:tcW w:type="dxa" w:w="2268"/>
            <w:tcBorders>
              <w:top w:space="0" w:sz="4" w:color="000000" w:val="single"/>
              <w:left w:space="0" w:sz="4" w:color="000000" w:val="single"/>
              <w:bottom w:space="0" w:sz="4" w:color="000000" w:val="single"/>
              <w:right w:space="0" w:sz="4" w:color="000000" w:val="single"/>
            </w:tcBorders>
          </w:tcPr>
          <w:p w:rsidRDefault="00833FA8" w:rsidP="00AA654C" w:rsidR="00BC1B3F" w:rsidRPr="00067F1C">
            <w:pPr>
              <w:jc w:val="center"/>
            </w:pPr>
            <w:r>
              <w:t>1.</w:t>
            </w:r>
            <w:r w:rsidR="00AA654C">
              <w:t>197</w:t>
            </w:r>
          </w:p>
        </w:tc>
      </w:tr>
      <w:tr w:rsidTr="003C02CF" w:rsidR="00BC1B3F">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BC1B3F" w:rsidP="00833FA8" w:rsidR="00BC1B3F" w:rsidRPr="00067F1C">
            <w:pPr>
              <w:jc w:val="center"/>
            </w:pPr>
            <w:r w:rsidRPr="00067F1C">
              <w:t>-</w:t>
            </w:r>
            <w:r w:rsidR="00AA654C">
              <w:t>18</w:t>
            </w:r>
            <w:r w:rsidR="00833FA8">
              <w:t>,0</w:t>
            </w:r>
          </w:p>
        </w:tc>
        <w:tc>
          <w:tcPr>
            <w:tcW w:type="dxa" w:w="2268"/>
            <w:tcBorders>
              <w:top w:space="0" w:sz="4" w:color="000000" w:val="single"/>
              <w:left w:space="0" w:sz="4" w:color="000000" w:val="single"/>
              <w:bottom w:space="0" w:sz="4" w:color="000000" w:val="single"/>
              <w:right w:space="0" w:sz="4" w:color="000000" w:val="single"/>
            </w:tcBorders>
          </w:tcPr>
          <w:p w:rsidRDefault="00AA654C" w:rsidP="00AA654C" w:rsidR="00BC1B3F" w:rsidRPr="00067F1C">
            <w:pPr>
              <w:jc w:val="center"/>
            </w:pPr>
            <w:r>
              <w:t>12</w:t>
            </w:r>
            <w:r w:rsidR="00833FA8">
              <w:t>,</w:t>
            </w:r>
            <w:r w:rsidR="00F87DC7">
              <w:t>4</w:t>
            </w:r>
          </w:p>
        </w:tc>
      </w:tr>
      <w:tr w:rsidTr="003C02CF" w:rsidR="00BC1B3F">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hideMark/>
          </w:tcPr>
          <w:p w:rsidRDefault="00833FA8" w:rsidP="001312FE" w:rsidR="00BC1B3F" w:rsidRPr="00067F1C">
            <w:pPr>
              <w:jc w:val="center"/>
            </w:pPr>
            <w:r>
              <w:t>-1,7</w:t>
            </w:r>
            <w:r w:rsidR="00BC1B3F" w:rsidRPr="00067F1C">
              <w:t>%</w:t>
            </w:r>
          </w:p>
        </w:tc>
        <w:tc>
          <w:tcPr>
            <w:tcW w:type="dxa" w:w="2268"/>
            <w:tcBorders>
              <w:top w:space="0" w:sz="4" w:color="000000" w:val="single"/>
              <w:left w:space="0" w:sz="4" w:color="000000" w:val="single"/>
              <w:bottom w:space="0" w:sz="4" w:color="000000" w:val="single"/>
              <w:right w:space="0" w:sz="4" w:color="000000" w:val="single"/>
            </w:tcBorders>
          </w:tcPr>
          <w:p w:rsidRDefault="00AA654C" w:rsidP="00AA654C" w:rsidR="00BC1B3F" w:rsidRPr="00067F1C">
            <w:pPr>
              <w:jc w:val="center"/>
            </w:pPr>
            <w:r>
              <w:t>1</w:t>
            </w:r>
            <w:r w:rsidR="00BC1B3F" w:rsidRPr="00067F1C">
              <w:t>,</w:t>
            </w:r>
            <w:r>
              <w:t>0</w:t>
            </w:r>
            <w:r w:rsidR="001A31C7" w:rsidRPr="001A31C7">
              <w:t>%</w:t>
            </w:r>
          </w:p>
        </w:tc>
      </w:tr>
    </w:tbl>
    <w:p w:rsidRDefault="00BC1B3F" w:rsidP="001312FE" w:rsidR="00BC1B3F">
      <w:pPr>
        <w:ind w:left="966"/>
        <w:rPr>
          <w:b/>
          <w:i/>
          <w:sz w:val="20"/>
        </w:rPr>
      </w:pPr>
      <w:r>
        <w:rPr>
          <w:b/>
          <w:i/>
          <w:sz w:val="20"/>
        </w:rPr>
        <w:t>*NAPOMENA: Preliminarni rezultati</w:t>
      </w:r>
    </w:p>
    <w:p w:rsidRDefault="00BC1B3F" w:rsidP="001312FE" w:rsidR="00BC1B3F">
      <w:pPr>
        <w:pStyle w:val="Tijeloteksta"/>
        <w:rPr>
          <w:b/>
          <w:i/>
          <w:sz w:val="22"/>
        </w:rPr>
      </w:pPr>
    </w:p>
    <w:p w:rsidRDefault="00913E38" w:rsidP="001312FE" w:rsidR="00913E38">
      <w:pPr>
        <w:tabs>
          <w:tab w:pos="1882" w:val="left"/>
        </w:tabs>
        <w:ind w:left="1080"/>
        <w:rPr>
          <w:b/>
          <w:spacing w:val="3"/>
          <w:sz w:val="24"/>
        </w:rPr>
      </w:pPr>
    </w:p>
    <w:p w:rsidRDefault="00FA4109" w:rsidP="001312FE" w:rsidR="00BC1B3F" w:rsidRPr="00FA4109">
      <w:pPr>
        <w:tabs>
          <w:tab w:pos="1882" w:val="left"/>
        </w:tabs>
        <w:ind w:left="1080"/>
        <w:rPr>
          <w:b/>
          <w:sz w:val="24"/>
        </w:rPr>
      </w:pPr>
      <w:r>
        <w:rPr>
          <w:b/>
          <w:spacing w:val="3"/>
          <w:sz w:val="24"/>
        </w:rPr>
        <w:t xml:space="preserve">2.2.2.2. </w:t>
      </w:r>
      <w:r w:rsidR="00BC1B3F" w:rsidRPr="00FA4109">
        <w:rPr>
          <w:b/>
          <w:spacing w:val="3"/>
          <w:sz w:val="24"/>
        </w:rPr>
        <w:t xml:space="preserve">Komentari </w:t>
      </w:r>
      <w:r w:rsidR="00BC1B3F" w:rsidRPr="00FA4109">
        <w:rPr>
          <w:b/>
          <w:sz w:val="24"/>
        </w:rPr>
        <w:t xml:space="preserve">na </w:t>
      </w:r>
      <w:r w:rsidR="00BC1B3F" w:rsidRPr="00FA4109">
        <w:rPr>
          <w:b/>
          <w:spacing w:val="3"/>
          <w:sz w:val="24"/>
        </w:rPr>
        <w:t>tekuće</w:t>
      </w:r>
      <w:r w:rsidR="00BC1B3F" w:rsidRPr="00FA4109">
        <w:rPr>
          <w:b/>
          <w:spacing w:val="30"/>
          <w:sz w:val="24"/>
        </w:rPr>
        <w:t xml:space="preserve"> </w:t>
      </w:r>
      <w:r w:rsidR="00BC1B3F" w:rsidRPr="00FA4109">
        <w:rPr>
          <w:b/>
          <w:spacing w:val="3"/>
          <w:sz w:val="24"/>
        </w:rPr>
        <w:t>poslovanje</w:t>
      </w:r>
    </w:p>
    <w:p w:rsidRDefault="00BC1B3F" w:rsidP="001312FE" w:rsidR="00BC1B3F">
      <w:pPr>
        <w:pStyle w:val="Odlomakpopisa"/>
        <w:tabs>
          <w:tab w:pos="1882" w:val="left"/>
        </w:tabs>
        <w:ind w:firstLine="0" w:left="993"/>
        <w:rPr>
          <w:b/>
          <w:sz w:val="24"/>
        </w:rPr>
      </w:pPr>
    </w:p>
    <w:p w:rsidRDefault="00E91DEA" w:rsidP="00C13985" w:rsidR="00D27505" w:rsidRPr="00D27505">
      <w:pPr>
        <w:pStyle w:val="Tijeloteksta"/>
        <w:numPr>
          <w:ilvl w:val="0"/>
          <w:numId w:val="8"/>
        </w:numPr>
        <w:spacing w:before="11"/>
        <w:jc w:val="both"/>
      </w:pPr>
      <w:r w:rsidRPr="00D27505">
        <w:t>Prihod od prodaje robe ostvaren od početka godine do danas</w:t>
      </w:r>
      <w:r w:rsidR="00333A6B" w:rsidRPr="00D27505">
        <w:t xml:space="preserve"> niži je od planiranog za 11%. </w:t>
      </w:r>
    </w:p>
    <w:p w:rsidRDefault="00D27505" w:rsidP="00D27505" w:rsidR="00D27505" w:rsidRPr="00D27505">
      <w:pPr>
        <w:pStyle w:val="Tijeloteksta"/>
        <w:spacing w:before="11"/>
        <w:ind w:left="1440"/>
        <w:jc w:val="both"/>
      </w:pPr>
    </w:p>
    <w:p w:rsidRDefault="00E91DEA" w:rsidP="00C13985" w:rsidR="00333A6B" w:rsidRPr="00D27505">
      <w:pPr>
        <w:pStyle w:val="Tijeloteksta"/>
        <w:numPr>
          <w:ilvl w:val="0"/>
          <w:numId w:val="8"/>
        </w:numPr>
        <w:spacing w:before="11"/>
        <w:jc w:val="both"/>
      </w:pPr>
      <w:r w:rsidRPr="00D27505">
        <w:t xml:space="preserve">Ostvareni prihod u listopadu 2018. godine niži je od planiranog za 18%. </w:t>
      </w:r>
    </w:p>
    <w:p w:rsidRDefault="00D27505" w:rsidP="00D27505" w:rsidR="00D27505" w:rsidRPr="00D27505">
      <w:pPr>
        <w:pStyle w:val="Odlomakpopisa"/>
      </w:pPr>
    </w:p>
    <w:p w:rsidRDefault="00E91DEA" w:rsidP="00C13985" w:rsidR="00E91DEA">
      <w:pPr>
        <w:pStyle w:val="Tijeloteksta"/>
        <w:numPr>
          <w:ilvl w:val="0"/>
          <w:numId w:val="8"/>
        </w:numPr>
        <w:spacing w:before="11"/>
        <w:jc w:val="both"/>
      </w:pPr>
      <w:r>
        <w:t>Ostvarena stopa bruto marže u listopadu 2018. godine veća je od planirane, a stopa bruto marže od početka godine u planiranim je okvirima. Ostvarena apsolutna marža je niža od planirane, uslijed neostvarivanja planiran</w:t>
      </w:r>
      <w:r w:rsidR="00333A6B">
        <w:t>ih prihoda od prodaje robe.</w:t>
      </w:r>
    </w:p>
    <w:p w:rsidRDefault="00333A6B" w:rsidP="00333A6B" w:rsidR="00333A6B">
      <w:pPr>
        <w:pStyle w:val="Tijeloteksta"/>
        <w:spacing w:before="11"/>
        <w:ind w:left="1440"/>
        <w:jc w:val="both"/>
      </w:pPr>
    </w:p>
    <w:p w:rsidRDefault="00E91DEA" w:rsidP="00C13985" w:rsidR="00E91DEA">
      <w:pPr>
        <w:pStyle w:val="Tijeloteksta"/>
        <w:numPr>
          <w:ilvl w:val="0"/>
          <w:numId w:val="8"/>
        </w:numPr>
        <w:spacing w:before="11"/>
        <w:jc w:val="both"/>
      </w:pPr>
      <w:r>
        <w:t xml:space="preserve">Troškovi i rashodi od početka godine pokazuju manje odstupanje od plana uslijed skladišnih otpisa (redovna provjera zaliha i procjena zaliha trgovačke robe). </w:t>
      </w:r>
    </w:p>
    <w:p w:rsidRDefault="00333A6B" w:rsidP="00333A6B" w:rsidR="00333A6B">
      <w:pPr>
        <w:pStyle w:val="Tijeloteksta"/>
        <w:spacing w:before="11"/>
        <w:ind w:left="1440"/>
        <w:jc w:val="both"/>
      </w:pPr>
    </w:p>
    <w:p w:rsidRDefault="00E91DEA" w:rsidP="00C13985" w:rsidR="00E91DEA">
      <w:pPr>
        <w:pStyle w:val="Tijeloteksta"/>
        <w:numPr>
          <w:ilvl w:val="0"/>
          <w:numId w:val="8"/>
        </w:numPr>
        <w:spacing w:before="11"/>
        <w:jc w:val="both"/>
      </w:pPr>
      <w:r>
        <w:t xml:space="preserve">Ostvarena EBITDA znatno je bolja u odnosu na isto razdoblje prošle godine, ali je niža od planirane uslijed manjeg ostvarenog prihoda te većih troškova i rashoda u odnosu na plan. </w:t>
      </w:r>
    </w:p>
    <w:p w:rsidRDefault="00333A6B" w:rsidP="00333A6B" w:rsidR="00333A6B">
      <w:pPr>
        <w:pStyle w:val="Tijeloteksta"/>
        <w:spacing w:before="11"/>
        <w:ind w:left="1440"/>
        <w:jc w:val="both"/>
      </w:pPr>
    </w:p>
    <w:p w:rsidRDefault="00E91DEA" w:rsidP="00C13985" w:rsidR="00E91DEA">
      <w:pPr>
        <w:pStyle w:val="Tijeloteksta"/>
        <w:numPr>
          <w:ilvl w:val="0"/>
          <w:numId w:val="8"/>
        </w:numPr>
        <w:spacing w:before="11"/>
        <w:jc w:val="both"/>
      </w:pPr>
      <w:r>
        <w:t xml:space="preserve">Tijekom listopada provedene su različite promotivne marketinške aktivnosti s ciljem postizanja bolje pozicije i boljeg učinka kompanije: </w:t>
      </w:r>
    </w:p>
    <w:p w:rsidRDefault="00D27505" w:rsidP="00D27505" w:rsidR="00D27505">
      <w:pPr>
        <w:pStyle w:val="Odlomakpopisa"/>
      </w:pPr>
    </w:p>
    <w:p w:rsidRDefault="00E91DEA" w:rsidP="00C13985" w:rsidR="00E91DEA">
      <w:pPr>
        <w:pStyle w:val="Tijeloteksta"/>
        <w:numPr>
          <w:ilvl w:val="0"/>
          <w:numId w:val="16"/>
        </w:numPr>
        <w:spacing w:before="11"/>
        <w:jc w:val="both"/>
      </w:pPr>
      <w:r>
        <w:t xml:space="preserve">Ključni alat u provedbi promocije je katalog za listopad, promotivna je prodaja narasla za 43,09% u odnosu na isto razdoblje lani. </w:t>
      </w:r>
    </w:p>
    <w:p w:rsidRDefault="00D27505" w:rsidP="00D27505" w:rsidR="00D27505">
      <w:pPr>
        <w:pStyle w:val="Tijeloteksta"/>
        <w:spacing w:before="11"/>
        <w:ind w:left="1440"/>
        <w:jc w:val="both"/>
      </w:pPr>
    </w:p>
    <w:p w:rsidRDefault="00E91DEA" w:rsidP="00C13985" w:rsidR="00E91DEA">
      <w:pPr>
        <w:pStyle w:val="Tijeloteksta"/>
        <w:numPr>
          <w:ilvl w:val="0"/>
          <w:numId w:val="16"/>
        </w:numPr>
        <w:spacing w:before="11"/>
        <w:jc w:val="both"/>
      </w:pPr>
      <w:r>
        <w:t>Implementiran je novi koncept promotivnih aktivnosti te se umjesto svakog četvrtka</w:t>
      </w:r>
      <w:r w:rsidR="00E500F7">
        <w:t>,</w:t>
      </w:r>
      <w:r>
        <w:t xml:space="preserve"> katalog sada objavljuje svakog ponedjeljka, a ponovo su uvedene i vikend-akcije. Navedene promjene u konceptu imaju znatan pozitivan učinak na realizaciju; došlo je do pozitivnih pomaka u učinku promocija i ukupnom prometu kompanije.  </w:t>
      </w:r>
    </w:p>
    <w:p w:rsidRDefault="004775F3" w:rsidP="00DC2AC3" w:rsidR="004775F3">
      <w:pPr>
        <w:pStyle w:val="Tijeloteksta"/>
        <w:spacing w:lineRule="auto" w:line="276" w:after="240" w:before="1"/>
        <w:ind w:left="2127"/>
        <w:jc w:val="both"/>
      </w:pPr>
    </w:p>
    <w:p w:rsidRDefault="00BC1B3F" w:rsidP="001312FE" w:rsidR="00BC1B3F">
      <w:pPr>
        <w:pStyle w:val="Tijeloteksta"/>
        <w:spacing w:before="11"/>
        <w:ind w:left="720"/>
        <w:jc w:val="both"/>
        <w:rPr>
          <w:b/>
          <w:sz w:val="20"/>
        </w:rPr>
      </w:pPr>
    </w:p>
    <w:p w:rsidRDefault="00D27505" w:rsidP="001312FE" w:rsidR="00D27505">
      <w:pPr>
        <w:pStyle w:val="Tijeloteksta"/>
        <w:spacing w:before="11"/>
        <w:ind w:left="720"/>
        <w:jc w:val="both"/>
        <w:rPr>
          <w:b/>
          <w:sz w:val="20"/>
        </w:rPr>
      </w:pPr>
    </w:p>
    <w:p w:rsidRDefault="00453D97" w:rsidP="007F40F1" w:rsidR="00BC1B3F" w:rsidRPr="00453D97">
      <w:pPr>
        <w:rPr>
          <w:b/>
          <w:sz w:val="24"/>
        </w:rPr>
      </w:pPr>
      <w:bookmarkStart w:name="_Toc516483207" w:id="12"/>
      <w:bookmarkStart w:name="_Toc523299351" w:id="13"/>
      <w:r>
        <w:rPr>
          <w:b/>
          <w:sz w:val="24"/>
        </w:rPr>
        <w:t xml:space="preserve">2.2.3. </w:t>
      </w:r>
      <w:r w:rsidR="00BC1B3F" w:rsidRPr="00453D97">
        <w:rPr>
          <w:b/>
          <w:sz w:val="24"/>
        </w:rPr>
        <w:t>Kompanije u poslovnoj grupi Maloprodaja i veleprodaja: Tisak</w:t>
      </w:r>
      <w:r w:rsidR="00BC1B3F" w:rsidRPr="00453D97">
        <w:rPr>
          <w:b/>
          <w:spacing w:val="-9"/>
          <w:sz w:val="24"/>
        </w:rPr>
        <w:t xml:space="preserve"> </w:t>
      </w:r>
      <w:r w:rsidR="00BC1B3F" w:rsidRPr="00453D97">
        <w:rPr>
          <w:b/>
          <w:sz w:val="24"/>
        </w:rPr>
        <w:t>d.d.</w:t>
      </w:r>
      <w:bookmarkEnd w:id="12"/>
      <w:bookmarkEnd w:id="13"/>
    </w:p>
    <w:p w:rsidRDefault="00BC1B3F" w:rsidP="001312FE" w:rsidR="00BC1B3F" w:rsidRPr="009E5E2C">
      <w:pPr>
        <w:pStyle w:val="Tijeloteksta"/>
        <w:spacing w:before="1"/>
        <w:rPr>
          <w:b/>
          <w:sz w:val="21"/>
        </w:rPr>
      </w:pPr>
    </w:p>
    <w:p w:rsidRDefault="00453D97" w:rsidP="001312FE" w:rsidR="00BC1B3F" w:rsidRPr="00453D97">
      <w:pPr>
        <w:tabs>
          <w:tab w:pos="1946" w:val="left"/>
        </w:tabs>
        <w:spacing w:lineRule="auto" w:line="276"/>
        <w:ind w:left="1080"/>
        <w:rPr>
          <w:b/>
          <w:sz w:val="24"/>
        </w:rPr>
      </w:pPr>
      <w:r>
        <w:rPr>
          <w:b/>
          <w:sz w:val="24"/>
        </w:rPr>
        <w:t xml:space="preserve">2.2.3.1. </w:t>
      </w:r>
      <w:r w:rsidR="00BC1B3F" w:rsidRPr="00453D97">
        <w:rPr>
          <w:b/>
          <w:sz w:val="24"/>
        </w:rPr>
        <w:t>Financijski rezultati od početka godine i ključni financijski pokazatelji</w:t>
      </w:r>
      <w:r w:rsidR="00BC1B3F" w:rsidRPr="00453D97">
        <w:rPr>
          <w:b/>
          <w:spacing w:val="-1"/>
          <w:sz w:val="24"/>
        </w:rPr>
        <w:t xml:space="preserve"> </w:t>
      </w:r>
      <w:r w:rsidR="00BC1B3F" w:rsidRPr="00453D97">
        <w:rPr>
          <w:b/>
          <w:sz w:val="24"/>
        </w:rPr>
        <w:t>učinka</w:t>
      </w:r>
    </w:p>
    <w:tbl>
      <w:tblPr>
        <w:tblW w:type="auto" w:w="0"/>
        <w:tblInd w:type="dxa" w:w="107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83"/>
        <w:gridCol w:w="2268"/>
        <w:gridCol w:w="2126"/>
      </w:tblGrid>
      <w:tr w:rsidTr="003C02CF" w:rsidR="00BC1B3F">
        <w:trPr>
          <w:trHeight w:val="445"/>
        </w:trPr>
        <w:tc>
          <w:tcPr>
            <w:tcW w:type="dxa" w:w="3183"/>
            <w:shd w:fill="C00000" w:color="auto" w:val="clear"/>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shd w:fill="C00000" w:color="auto" w:val="clear"/>
          </w:tcPr>
          <w:p w:rsidRDefault="008D7F7E"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7F40F1">
              <w:rPr>
                <w:b/>
                <w:color w:val="FFFFFF"/>
                <w:sz w:val="24"/>
                <w:lang w:eastAsia="en-US" w:val="en-US"/>
              </w:rPr>
              <w:t>X</w:t>
            </w:r>
            <w:r w:rsidR="00BC1B3F">
              <w:rPr>
                <w:b/>
                <w:color w:val="FFFFFF"/>
                <w:sz w:val="24"/>
                <w:lang w:eastAsia="en-US" w:val="en-US"/>
              </w:rPr>
              <w:t>. 2018</w:t>
            </w:r>
            <w:r w:rsidR="009F2D3A">
              <w:rPr>
                <w:b/>
                <w:color w:val="FFFFFF"/>
                <w:sz w:val="24"/>
                <w:lang w:eastAsia="en-US" w:val="en-US"/>
              </w:rPr>
              <w:t>.</w:t>
            </w:r>
            <w:r w:rsidR="00BC1B3F">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126"/>
            <w:shd w:fill="C00000" w:color="auto" w:val="clear"/>
          </w:tcPr>
          <w:p w:rsidRDefault="008D7F7E"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7F40F1">
              <w:rPr>
                <w:b/>
                <w:color w:val="FFFFFF"/>
                <w:sz w:val="24"/>
                <w:lang w:eastAsia="en-US" w:val="en-US"/>
              </w:rPr>
              <w:t>X</w:t>
            </w:r>
            <w:r w:rsidR="00BC1B3F">
              <w:rPr>
                <w:b/>
                <w:color w:val="FFFFFF"/>
                <w:sz w:val="24"/>
                <w:lang w:eastAsia="en-US" w:val="en-US"/>
              </w:rPr>
              <w:t>.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278"/>
        </w:trPr>
        <w:tc>
          <w:tcPr>
            <w:tcW w:type="dxa" w:w="3183"/>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Pr>
          <w:p w:rsidRDefault="00BC1B3F" w:rsidP="006F54E7" w:rsidR="00BC1B3F" w:rsidRPr="00944D65">
            <w:pPr>
              <w:jc w:val="center"/>
            </w:pPr>
            <w:r w:rsidRPr="00944D65">
              <w:t>1.</w:t>
            </w:r>
            <w:r w:rsidR="006F54E7">
              <w:t>643</w:t>
            </w:r>
          </w:p>
        </w:tc>
        <w:tc>
          <w:tcPr>
            <w:tcW w:type="dxa" w:w="2126"/>
          </w:tcPr>
          <w:p w:rsidRDefault="00BC1B3F" w:rsidP="006F54E7" w:rsidR="00BC1B3F" w:rsidRPr="00944D65">
            <w:pPr>
              <w:jc w:val="center"/>
            </w:pPr>
            <w:r w:rsidRPr="00944D65">
              <w:t>1.</w:t>
            </w:r>
            <w:r w:rsidR="006F54E7">
              <w:t>847</w:t>
            </w:r>
          </w:p>
        </w:tc>
      </w:tr>
      <w:tr w:rsidTr="003C02CF" w:rsidR="00BC1B3F">
        <w:trPr>
          <w:trHeight w:val="275"/>
        </w:trPr>
        <w:tc>
          <w:tcPr>
            <w:tcW w:type="dxa" w:w="3183"/>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Pr>
          <w:p w:rsidRDefault="007F01EC" w:rsidP="006F54E7" w:rsidR="00BC1B3F" w:rsidRPr="00944D65">
            <w:pPr>
              <w:jc w:val="center"/>
            </w:pPr>
            <w:r>
              <w:t>2</w:t>
            </w:r>
            <w:r w:rsidR="006F54E7">
              <w:t>8</w:t>
            </w:r>
            <w:r>
              <w:t>,</w:t>
            </w:r>
            <w:r w:rsidR="006F54E7">
              <w:t>7</w:t>
            </w:r>
          </w:p>
        </w:tc>
        <w:tc>
          <w:tcPr>
            <w:tcW w:type="dxa" w:w="2126"/>
          </w:tcPr>
          <w:p w:rsidRDefault="007F40F1" w:rsidP="006F54E7" w:rsidR="00BC1B3F" w:rsidRPr="00944D65">
            <w:pPr>
              <w:jc w:val="center"/>
            </w:pPr>
            <w:r>
              <w:t>5</w:t>
            </w:r>
            <w:r w:rsidR="006F54E7">
              <w:t>8</w:t>
            </w:r>
            <w:r>
              <w:t>,</w:t>
            </w:r>
            <w:r w:rsidR="006F54E7">
              <w:t>2</w:t>
            </w:r>
          </w:p>
        </w:tc>
      </w:tr>
      <w:tr w:rsidTr="003C02CF" w:rsidR="00BC1B3F">
        <w:trPr>
          <w:trHeight w:val="278"/>
        </w:trPr>
        <w:tc>
          <w:tcPr>
            <w:tcW w:type="dxa" w:w="3183"/>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Pr>
          <w:p w:rsidRDefault="007F01EC" w:rsidP="001312FE" w:rsidR="00BC1B3F" w:rsidRPr="00944D65">
            <w:pPr>
              <w:jc w:val="center"/>
            </w:pPr>
            <w:r>
              <w:t>1</w:t>
            </w:r>
            <w:r w:rsidR="00BC1B3F" w:rsidRPr="00944D65">
              <w:t>,7%</w:t>
            </w:r>
          </w:p>
        </w:tc>
        <w:tc>
          <w:tcPr>
            <w:tcW w:type="dxa" w:w="2126"/>
          </w:tcPr>
          <w:p w:rsidRDefault="007F40F1" w:rsidP="006F54E7" w:rsidR="00BC1B3F" w:rsidRPr="00944D65">
            <w:pPr>
              <w:jc w:val="center"/>
            </w:pPr>
            <w:r>
              <w:t>3</w:t>
            </w:r>
            <w:r w:rsidR="00BC1B3F" w:rsidRPr="00944D65">
              <w:t>,</w:t>
            </w:r>
            <w:r w:rsidR="006F54E7">
              <w:t>1</w:t>
            </w:r>
            <w:r w:rsidR="00BC1B3F" w:rsidRPr="00944D65">
              <w:t>%</w:t>
            </w:r>
          </w:p>
        </w:tc>
      </w:tr>
    </w:tbl>
    <w:p w:rsidRDefault="00BC1B3F" w:rsidP="001312FE" w:rsidR="00BC1B3F">
      <w:pPr>
        <w:ind w:left="966"/>
        <w:rPr>
          <w:b/>
          <w:i/>
          <w:sz w:val="20"/>
        </w:rPr>
      </w:pPr>
      <w:r>
        <w:rPr>
          <w:sz w:val="20"/>
        </w:rPr>
        <w:t xml:space="preserve"> *</w:t>
      </w:r>
      <w:r>
        <w:rPr>
          <w:b/>
          <w:i/>
          <w:sz w:val="20"/>
        </w:rPr>
        <w:t>NAPOMENA: Preliminarni rezultati</w:t>
      </w:r>
    </w:p>
    <w:p w:rsidRDefault="00BC1B3F" w:rsidP="001312FE" w:rsidR="00BC1B3F">
      <w:pPr>
        <w:pStyle w:val="Tijeloteksta"/>
        <w:rPr>
          <w:b/>
          <w:i/>
          <w:sz w:val="22"/>
        </w:rPr>
      </w:pPr>
    </w:p>
    <w:p w:rsidRDefault="00453D97" w:rsidP="001312FE" w:rsidR="00BC1B3F" w:rsidRPr="00453D97">
      <w:pPr>
        <w:tabs>
          <w:tab w:pos="1834" w:val="left"/>
        </w:tabs>
        <w:spacing w:before="189"/>
        <w:ind w:left="1080"/>
        <w:rPr>
          <w:b/>
          <w:sz w:val="24"/>
        </w:rPr>
      </w:pPr>
      <w:r>
        <w:rPr>
          <w:b/>
          <w:sz w:val="24"/>
        </w:rPr>
        <w:t xml:space="preserve">2.2.3.2. </w:t>
      </w:r>
      <w:r w:rsidR="00BC1B3F" w:rsidRPr="00453D97">
        <w:rPr>
          <w:b/>
          <w:sz w:val="24"/>
        </w:rPr>
        <w:t>Komentari na tekuće</w:t>
      </w:r>
      <w:r w:rsidR="00BC1B3F" w:rsidRPr="00453D97">
        <w:rPr>
          <w:b/>
          <w:spacing w:val="-4"/>
          <w:sz w:val="24"/>
        </w:rPr>
        <w:t xml:space="preserve"> </w:t>
      </w:r>
      <w:r w:rsidR="00BC1B3F" w:rsidRPr="00453D97">
        <w:rPr>
          <w:b/>
          <w:sz w:val="24"/>
        </w:rPr>
        <w:t>poslovanje</w:t>
      </w:r>
    </w:p>
    <w:p w:rsidRDefault="00F66E75" w:rsidP="00C13985" w:rsidR="00F66E75" w:rsidRPr="00F66E75">
      <w:pPr>
        <w:pStyle w:val="Odlomakpopisa"/>
        <w:numPr>
          <w:ilvl w:val="0"/>
          <w:numId w:val="9"/>
        </w:numPr>
        <w:tabs>
          <w:tab w:pos="1834" w:val="left"/>
        </w:tabs>
        <w:spacing w:before="189"/>
        <w:jc w:val="both"/>
        <w:rPr>
          <w:sz w:val="24"/>
        </w:rPr>
      </w:pPr>
      <w:r w:rsidRPr="00F66E75">
        <w:rPr>
          <w:sz w:val="24"/>
        </w:rPr>
        <w:t xml:space="preserve">EBITDA </w:t>
      </w:r>
      <w:r w:rsidR="00E500F7">
        <w:rPr>
          <w:sz w:val="24"/>
        </w:rPr>
        <w:t xml:space="preserve">je </w:t>
      </w:r>
      <w:r w:rsidRPr="00F66E75">
        <w:rPr>
          <w:sz w:val="24"/>
        </w:rPr>
        <w:t>u listopadu 2018.</w:t>
      </w:r>
      <w:r>
        <w:rPr>
          <w:sz w:val="24"/>
        </w:rPr>
        <w:t xml:space="preserve"> godine</w:t>
      </w:r>
      <w:r w:rsidRPr="00F66E75">
        <w:rPr>
          <w:sz w:val="24"/>
        </w:rPr>
        <w:t xml:space="preserve"> bila znatno niža od planirane uslijed neostvarivanja marži  u segmentu veleprodaje. Razlog nepostizanja marži u veleprodaji je promet ispod očekivanog, budući da prodajni asortiman nije proširen u skladu s planom. </w:t>
      </w:r>
    </w:p>
    <w:p w:rsidRDefault="00F66E75" w:rsidP="00C13985" w:rsidR="00F66E75" w:rsidRPr="00F66E75">
      <w:pPr>
        <w:pStyle w:val="Odlomakpopisa"/>
        <w:numPr>
          <w:ilvl w:val="0"/>
          <w:numId w:val="9"/>
        </w:numPr>
        <w:tabs>
          <w:tab w:pos="1834" w:val="left"/>
        </w:tabs>
        <w:spacing w:before="189"/>
        <w:jc w:val="both"/>
        <w:rPr>
          <w:sz w:val="24"/>
        </w:rPr>
      </w:pPr>
      <w:r w:rsidRPr="00F66E75">
        <w:rPr>
          <w:sz w:val="24"/>
        </w:rPr>
        <w:t xml:space="preserve">Prihod je u listopadu 2018. </w:t>
      </w:r>
      <w:r>
        <w:rPr>
          <w:sz w:val="24"/>
        </w:rPr>
        <w:t xml:space="preserve">godine </w:t>
      </w:r>
      <w:r w:rsidRPr="00F66E75">
        <w:rPr>
          <w:sz w:val="24"/>
        </w:rPr>
        <w:t xml:space="preserve">i dalje niži od planiranog, čime je nastavljen cjelogodišnji trend neostvarivanja planiranih prihoda. Međutim, u listopadu je maloprodaja, kao najveći poslovni segment unutar Tiska, nadmašila plan i time nastavila trend rasta u ovome segmentu veći od očekivanog (osobito od ožujka </w:t>
      </w:r>
      <w:r w:rsidR="00B6611F">
        <w:rPr>
          <w:sz w:val="24"/>
        </w:rPr>
        <w:t xml:space="preserve">do listopada </w:t>
      </w:r>
      <w:r w:rsidRPr="00F66E75">
        <w:rPr>
          <w:sz w:val="24"/>
        </w:rPr>
        <w:t xml:space="preserve">2018. </w:t>
      </w:r>
      <w:r w:rsidR="00B6611F">
        <w:rPr>
          <w:sz w:val="24"/>
        </w:rPr>
        <w:t>godine</w:t>
      </w:r>
      <w:r w:rsidRPr="00F66E75">
        <w:rPr>
          <w:sz w:val="24"/>
        </w:rPr>
        <w:t xml:space="preserve">). Manji prihod ostvaren je u segmentu veleprodaje zbog toga što nije došlo do proširenja prodajnog asortimana. </w:t>
      </w:r>
    </w:p>
    <w:p w:rsidRDefault="00F66E75" w:rsidP="00C13985" w:rsidR="00F66E75" w:rsidRPr="00F66E75">
      <w:pPr>
        <w:pStyle w:val="Odlomakpopisa"/>
        <w:numPr>
          <w:ilvl w:val="0"/>
          <w:numId w:val="9"/>
        </w:numPr>
        <w:tabs>
          <w:tab w:pos="1834" w:val="left"/>
        </w:tabs>
        <w:spacing w:before="189"/>
        <w:jc w:val="both"/>
        <w:rPr>
          <w:sz w:val="24"/>
        </w:rPr>
      </w:pPr>
      <w:r w:rsidRPr="00F66E75">
        <w:rPr>
          <w:sz w:val="24"/>
        </w:rPr>
        <w:t xml:space="preserve">Operativni troškovi ostvareni u listopadu u skladu su s planom (ostvarene su inicijative ušteda). </w:t>
      </w:r>
    </w:p>
    <w:p w:rsidRDefault="00F66E75" w:rsidP="00C13985" w:rsidR="00F66E75" w:rsidRPr="00F66E75">
      <w:pPr>
        <w:pStyle w:val="Odlomakpopisa"/>
        <w:numPr>
          <w:ilvl w:val="0"/>
          <w:numId w:val="9"/>
        </w:numPr>
        <w:tabs>
          <w:tab w:pos="1834" w:val="left"/>
        </w:tabs>
        <w:spacing w:before="189"/>
        <w:jc w:val="both"/>
        <w:rPr>
          <w:sz w:val="24"/>
        </w:rPr>
      </w:pPr>
      <w:r w:rsidRPr="00F66E75">
        <w:rPr>
          <w:sz w:val="24"/>
        </w:rPr>
        <w:t xml:space="preserve">U listopadu 2018. </w:t>
      </w:r>
      <w:r>
        <w:rPr>
          <w:sz w:val="24"/>
        </w:rPr>
        <w:t xml:space="preserve">godine </w:t>
      </w:r>
      <w:r w:rsidRPr="00F66E75">
        <w:rPr>
          <w:sz w:val="24"/>
        </w:rPr>
        <w:t xml:space="preserve">ostvarena je pozitivna EBITDA od 3,1 milijun kuna, što je bolje od EBITDA-e ostvarene u lipnju i rujnu 2018. </w:t>
      </w:r>
      <w:r>
        <w:rPr>
          <w:sz w:val="24"/>
        </w:rPr>
        <w:t xml:space="preserve">godine </w:t>
      </w:r>
      <w:r w:rsidRPr="00F66E75">
        <w:rPr>
          <w:sz w:val="24"/>
        </w:rPr>
        <w:t>te znatno bolje od EBITDA-e ostvarene u listopadu 2017.</w:t>
      </w:r>
      <w:r>
        <w:rPr>
          <w:sz w:val="24"/>
        </w:rPr>
        <w:t xml:space="preserve"> godine</w:t>
      </w:r>
      <w:r w:rsidRPr="00F66E75">
        <w:rPr>
          <w:sz w:val="24"/>
        </w:rPr>
        <w:t xml:space="preserve"> od 0,1 mil</w:t>
      </w:r>
      <w:r>
        <w:rPr>
          <w:sz w:val="24"/>
        </w:rPr>
        <w:t xml:space="preserve">ijuna </w:t>
      </w:r>
      <w:r w:rsidRPr="00F66E75">
        <w:rPr>
          <w:sz w:val="24"/>
        </w:rPr>
        <w:t>kuna. Pored toga, kumulativna EBITDA ostvarena u razdoblju od siječnja do listopada 2018.</w:t>
      </w:r>
      <w:r>
        <w:rPr>
          <w:sz w:val="24"/>
        </w:rPr>
        <w:t xml:space="preserve"> godine</w:t>
      </w:r>
      <w:r w:rsidRPr="00F66E75">
        <w:rPr>
          <w:sz w:val="24"/>
        </w:rPr>
        <w:t xml:space="preserve"> iznosi 28,7 mil</w:t>
      </w:r>
      <w:r>
        <w:rPr>
          <w:sz w:val="24"/>
        </w:rPr>
        <w:t>ijuna</w:t>
      </w:r>
      <w:r w:rsidRPr="00F66E75">
        <w:rPr>
          <w:sz w:val="24"/>
        </w:rPr>
        <w:t xml:space="preserve"> kuna, što je znatno poboljšanje u usporedbi s istim razdobljem lani, kad je bila negativna i iznosila -14,2 mil</w:t>
      </w:r>
      <w:r>
        <w:rPr>
          <w:sz w:val="24"/>
        </w:rPr>
        <w:t>ijuna</w:t>
      </w:r>
      <w:r w:rsidRPr="00F66E75">
        <w:rPr>
          <w:sz w:val="24"/>
        </w:rPr>
        <w:t xml:space="preserve"> kuna.</w:t>
      </w:r>
    </w:p>
    <w:p w:rsidRDefault="00245891" w:rsidR="00245891">
      <w:pPr>
        <w:rPr>
          <w:b/>
          <w:sz w:val="24"/>
        </w:rPr>
      </w:pPr>
      <w:bookmarkStart w:name="_Toc516483208" w:id="14"/>
      <w:bookmarkStart w:name="_Toc523299352" w:id="15"/>
    </w:p>
    <w:p w:rsidRDefault="005A0803" w:rsidR="005A0803">
      <w:pPr>
        <w:rPr>
          <w:b/>
          <w:sz w:val="24"/>
        </w:rPr>
      </w:pPr>
    </w:p>
    <w:p w:rsidRDefault="005A0803" w:rsidR="005A0803">
      <w:pPr>
        <w:rPr>
          <w:b/>
          <w:sz w:val="24"/>
        </w:rPr>
      </w:pPr>
    </w:p>
    <w:p w:rsidRDefault="00F66E75" w:rsidR="00F66E75">
      <w:pPr>
        <w:rPr>
          <w:b/>
          <w:sz w:val="24"/>
        </w:rPr>
      </w:pPr>
    </w:p>
    <w:p w:rsidRDefault="00F66E75" w:rsidR="00F66E75">
      <w:pPr>
        <w:rPr>
          <w:b/>
          <w:sz w:val="24"/>
        </w:rPr>
      </w:pPr>
    </w:p>
    <w:p w:rsidRDefault="00F66E75" w:rsidR="00F66E75">
      <w:pPr>
        <w:rPr>
          <w:b/>
          <w:sz w:val="24"/>
        </w:rPr>
      </w:pPr>
    </w:p>
    <w:p w:rsidRDefault="00F66E75" w:rsidR="00F66E75">
      <w:pPr>
        <w:rPr>
          <w:b/>
          <w:sz w:val="24"/>
        </w:rPr>
      </w:pPr>
    </w:p>
    <w:p w:rsidRDefault="00F66E75" w:rsidR="00F66E75">
      <w:pPr>
        <w:rPr>
          <w:b/>
          <w:sz w:val="24"/>
        </w:rPr>
      </w:pPr>
    </w:p>
    <w:p w:rsidRDefault="00F66E75" w:rsidR="00F66E75">
      <w:pPr>
        <w:rPr>
          <w:b/>
          <w:sz w:val="24"/>
        </w:rPr>
      </w:pPr>
    </w:p>
    <w:p w:rsidRDefault="00F66E75" w:rsidR="00F66E75">
      <w:pPr>
        <w:rPr>
          <w:b/>
          <w:sz w:val="24"/>
        </w:rPr>
      </w:pPr>
    </w:p>
    <w:p w:rsidRDefault="00F66E75" w:rsidR="00F66E75">
      <w:pPr>
        <w:rPr>
          <w:b/>
          <w:sz w:val="24"/>
        </w:rPr>
      </w:pPr>
    </w:p>
    <w:p w:rsidRDefault="00DC2AC3" w:rsidP="00422861" w:rsidR="00DC2AC3">
      <w:pPr>
        <w:rPr>
          <w:b/>
          <w:sz w:val="24"/>
        </w:rPr>
      </w:pPr>
    </w:p>
    <w:p w:rsidRDefault="007A7B63" w:rsidP="001312FE" w:rsidR="007A7B63">
      <w:pPr>
        <w:tabs>
          <w:tab w:pos="929" w:val="left"/>
        </w:tabs>
        <w:spacing w:before="92"/>
        <w:ind w:left="720"/>
        <w:outlineLvl w:val="1"/>
        <w:rPr>
          <w:b/>
          <w:sz w:val="24"/>
        </w:rPr>
      </w:pPr>
    </w:p>
    <w:p w:rsidRDefault="00453D97" w:rsidP="001312FE" w:rsidR="00BC1B3F" w:rsidRPr="00453D97">
      <w:pPr>
        <w:tabs>
          <w:tab w:pos="929" w:val="left"/>
        </w:tabs>
        <w:spacing w:before="92"/>
        <w:ind w:left="720"/>
        <w:outlineLvl w:val="1"/>
        <w:rPr>
          <w:b/>
          <w:sz w:val="24"/>
        </w:rPr>
      </w:pPr>
      <w:r>
        <w:rPr>
          <w:b/>
          <w:sz w:val="24"/>
        </w:rPr>
        <w:t xml:space="preserve">2.2.4. </w:t>
      </w:r>
      <w:r w:rsidR="00BC1B3F" w:rsidRPr="00453D97">
        <w:rPr>
          <w:b/>
          <w:sz w:val="24"/>
        </w:rPr>
        <w:t>Kompanije u Poslovnoj grupi Maloprodaja i veleprodaja: Velpro-Centar</w:t>
      </w:r>
      <w:r w:rsidR="00BC1B3F" w:rsidRPr="00453D97">
        <w:rPr>
          <w:b/>
          <w:spacing w:val="-11"/>
          <w:sz w:val="24"/>
        </w:rPr>
        <w:t xml:space="preserve"> </w:t>
      </w:r>
      <w:r w:rsidR="00BC1B3F" w:rsidRPr="00453D97">
        <w:rPr>
          <w:b/>
          <w:sz w:val="24"/>
        </w:rPr>
        <w:t>d.o.o.</w:t>
      </w:r>
      <w:bookmarkEnd w:id="14"/>
      <w:bookmarkEnd w:id="15"/>
    </w:p>
    <w:p w:rsidRDefault="00BC1B3F" w:rsidP="001312FE" w:rsidR="00BC1B3F">
      <w:pPr>
        <w:pStyle w:val="Tijeloteksta"/>
        <w:rPr>
          <w:b/>
          <w:sz w:val="26"/>
        </w:rPr>
      </w:pPr>
    </w:p>
    <w:p w:rsidRDefault="00453D97" w:rsidP="001312FE" w:rsidR="00BC1B3F" w:rsidRPr="00453D97">
      <w:pPr>
        <w:tabs>
          <w:tab w:pos="1946" w:val="left"/>
        </w:tabs>
        <w:spacing w:lineRule="auto" w:line="276"/>
        <w:ind w:left="1080"/>
        <w:rPr>
          <w:b/>
          <w:sz w:val="24"/>
        </w:rPr>
      </w:pPr>
      <w:r>
        <w:rPr>
          <w:b/>
          <w:sz w:val="24"/>
        </w:rPr>
        <w:t xml:space="preserve">2.2.4.1. </w:t>
      </w:r>
      <w:r w:rsidR="00BC1B3F" w:rsidRPr="00453D97">
        <w:rPr>
          <w:b/>
          <w:sz w:val="24"/>
        </w:rPr>
        <w:t>Financijski rezultati od početka godine i ključni financijski pokazatelji učinka</w:t>
      </w:r>
    </w:p>
    <w:p w:rsidRDefault="00BC1B3F" w:rsidP="001312FE" w:rsidR="00BC1B3F">
      <w:pPr>
        <w:pStyle w:val="Odlomakpopisa"/>
        <w:tabs>
          <w:tab w:pos="1946" w:val="left"/>
        </w:tabs>
        <w:spacing w:lineRule="auto" w:line="276"/>
        <w:ind w:firstLine="0"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8"/>
        <w:gridCol w:w="2268"/>
        <w:gridCol w:w="2233"/>
      </w:tblGrid>
      <w:tr w:rsidTr="003C02CF" w:rsidR="00BC1B3F">
        <w:trPr>
          <w:trHeight w:val="401"/>
          <w:jc w:val="center"/>
        </w:trPr>
        <w:tc>
          <w:tcPr>
            <w:tcW w:type="dxa" w:w="311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sidR="001E7270">
              <w:rPr>
                <w:b/>
                <w:color w:val="FFFFFF"/>
                <w:sz w:val="24"/>
                <w:lang w:eastAsia="en-US" w:val="en-US"/>
              </w:rPr>
              <w:t>X</w:t>
            </w:r>
            <w:r>
              <w:rPr>
                <w:b/>
                <w:color w:val="FFFFFF"/>
                <w:sz w:val="24"/>
                <w:lang w:eastAsia="en-US" w:val="en-US"/>
              </w:rPr>
              <w:t>. 2018</w:t>
            </w:r>
            <w:r w:rsidR="009F2D3A">
              <w:rPr>
                <w:b/>
                <w:color w:val="FFFFFF"/>
                <w:sz w:val="24"/>
                <w:lang w:eastAsia="en-US" w:val="en-US"/>
              </w:rPr>
              <w:t>.</w:t>
            </w:r>
            <w:r>
              <w:rPr>
                <w:b/>
                <w:color w:val="FFFFFF"/>
                <w:sz w:val="24"/>
                <w:lang w:eastAsia="en-US" w:val="en-US"/>
              </w:rPr>
              <w:t xml:space="preserve">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233"/>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sidR="001E7270">
              <w:rPr>
                <w:b/>
                <w:color w:val="FFFFFF"/>
                <w:sz w:val="24"/>
                <w:lang w:eastAsia="en-US" w:val="en-US"/>
              </w:rPr>
              <w:t>X</w:t>
            </w:r>
            <w:r>
              <w:rPr>
                <w:b/>
                <w:color w:val="FFFFFF"/>
                <w:sz w:val="24"/>
                <w:lang w:eastAsia="en-US" w:val="en-US"/>
              </w:rPr>
              <w:t>.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248"/>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AA654C" w:rsidP="00AA654C" w:rsidR="00BC1B3F" w:rsidRPr="00BA1377">
            <w:pPr>
              <w:jc w:val="center"/>
            </w:pPr>
            <w:r>
              <w:t>966</w:t>
            </w:r>
          </w:p>
        </w:tc>
        <w:tc>
          <w:tcPr>
            <w:tcW w:type="dxa" w:w="2233"/>
            <w:tcBorders>
              <w:top w:space="0" w:sz="4" w:color="000000" w:val="single"/>
              <w:left w:space="0" w:sz="4" w:color="000000" w:val="single"/>
              <w:bottom w:space="0" w:sz="4" w:color="000000" w:val="single"/>
              <w:right w:space="0" w:sz="4" w:color="000000" w:val="single"/>
            </w:tcBorders>
          </w:tcPr>
          <w:p w:rsidRDefault="00DC2AC3" w:rsidP="00AA654C" w:rsidR="00BC1B3F" w:rsidRPr="00BA1377">
            <w:pPr>
              <w:jc w:val="center"/>
            </w:pPr>
            <w:r>
              <w:t>1.</w:t>
            </w:r>
            <w:r w:rsidR="00AA654C">
              <w:t>461</w:t>
            </w:r>
          </w:p>
        </w:tc>
      </w:tr>
      <w:tr w:rsidTr="003C02CF" w:rsidR="00BC1B3F">
        <w:trPr>
          <w:trHeight w:val="250"/>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BC1B3F" w:rsidP="00333A6B" w:rsidR="00BC1B3F" w:rsidRPr="00BA1377">
            <w:pPr>
              <w:jc w:val="center"/>
            </w:pPr>
            <w:r w:rsidRPr="00BA1377">
              <w:t>-</w:t>
            </w:r>
            <w:r w:rsidR="001E7270">
              <w:t>1</w:t>
            </w:r>
            <w:r w:rsidR="00333A6B">
              <w:t>0,8</w:t>
            </w:r>
          </w:p>
        </w:tc>
        <w:tc>
          <w:tcPr>
            <w:tcW w:type="dxa" w:w="2233"/>
            <w:tcBorders>
              <w:top w:space="0" w:sz="4" w:color="000000" w:val="single"/>
              <w:left w:space="0" w:sz="4" w:color="000000" w:val="single"/>
              <w:bottom w:space="0" w:sz="4" w:color="000000" w:val="single"/>
              <w:right w:space="0" w:sz="4" w:color="000000" w:val="single"/>
            </w:tcBorders>
          </w:tcPr>
          <w:p w:rsidRDefault="001E7270" w:rsidP="00AA654C" w:rsidR="00BC1B3F" w:rsidRPr="00BA1377">
            <w:pPr>
              <w:jc w:val="center"/>
            </w:pPr>
            <w:r>
              <w:t>44</w:t>
            </w:r>
            <w:r w:rsidR="00333A6B">
              <w:t>,5</w:t>
            </w:r>
          </w:p>
        </w:tc>
      </w:tr>
      <w:tr w:rsidTr="003C02CF" w:rsidR="00BC1B3F">
        <w:trPr>
          <w:trHeight w:val="249"/>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hideMark/>
          </w:tcPr>
          <w:p w:rsidRDefault="00BC1B3F" w:rsidP="001E7270" w:rsidR="00BC1B3F" w:rsidRPr="00BA1377">
            <w:pPr>
              <w:jc w:val="center"/>
            </w:pPr>
            <w:r w:rsidRPr="00BA1377">
              <w:t>-</w:t>
            </w:r>
            <w:r w:rsidR="001E7270">
              <w:t>1</w:t>
            </w:r>
            <w:r w:rsidRPr="00BA1377">
              <w:t>,</w:t>
            </w:r>
            <w:r w:rsidR="00AA654C">
              <w:t>1</w:t>
            </w:r>
            <w:r w:rsidRPr="00BA1377">
              <w:t>%</w:t>
            </w:r>
          </w:p>
        </w:tc>
        <w:tc>
          <w:tcPr>
            <w:tcW w:type="dxa" w:w="2233"/>
            <w:tcBorders>
              <w:top w:space="0" w:sz="4" w:color="000000" w:val="single"/>
              <w:left w:space="0" w:sz="4" w:color="000000" w:val="single"/>
              <w:bottom w:space="0" w:sz="4" w:color="000000" w:val="single"/>
              <w:right w:space="0" w:sz="4" w:color="000000" w:val="single"/>
            </w:tcBorders>
          </w:tcPr>
          <w:p w:rsidRDefault="00DC2AC3" w:rsidP="00835CC5" w:rsidR="00BC1B3F" w:rsidRPr="00BA1377">
            <w:pPr>
              <w:jc w:val="center"/>
            </w:pPr>
            <w:r>
              <w:t>3</w:t>
            </w:r>
            <w:r w:rsidR="00BC1B3F" w:rsidRPr="00BA1377">
              <w:t>,</w:t>
            </w:r>
            <w:r w:rsidR="00AA654C">
              <w:t>0</w:t>
            </w:r>
            <w:r w:rsidR="00BC1B3F" w:rsidRPr="00BA1377">
              <w:t>%</w:t>
            </w:r>
          </w:p>
        </w:tc>
      </w:tr>
    </w:tbl>
    <w:p w:rsidRDefault="00BC1B3F" w:rsidP="00062C1C" w:rsidR="00BC1B3F">
      <w:pPr>
        <w:ind w:left="1134"/>
        <w:rPr>
          <w:b/>
          <w:i/>
          <w:sz w:val="20"/>
        </w:rPr>
      </w:pPr>
      <w:r>
        <w:rPr>
          <w:sz w:val="20"/>
        </w:rPr>
        <w:t>*</w:t>
      </w:r>
      <w:r>
        <w:rPr>
          <w:b/>
          <w:i/>
          <w:sz w:val="20"/>
        </w:rPr>
        <w:t>NAPOMENA: Preliminarni rezultati</w:t>
      </w:r>
    </w:p>
    <w:p w:rsidRDefault="00BC1B3F" w:rsidP="001312FE" w:rsidR="00BC1B3F">
      <w:pPr>
        <w:pStyle w:val="Tijeloteksta"/>
        <w:rPr>
          <w:b/>
          <w:i/>
          <w:sz w:val="22"/>
        </w:rPr>
      </w:pPr>
    </w:p>
    <w:p w:rsidRDefault="00BC1B3F" w:rsidP="001312FE" w:rsidR="00BC1B3F">
      <w:pPr>
        <w:pStyle w:val="Tijeloteksta"/>
        <w:spacing w:before="4"/>
        <w:rPr>
          <w:b/>
          <w:i/>
          <w:sz w:val="18"/>
        </w:rPr>
      </w:pPr>
    </w:p>
    <w:p w:rsidRDefault="00453D97" w:rsidP="001312FE" w:rsidR="00BC1B3F">
      <w:pPr>
        <w:tabs>
          <w:tab w:pos="1836" w:val="left"/>
        </w:tabs>
        <w:ind w:left="1080"/>
        <w:rPr>
          <w:b/>
          <w:sz w:val="24"/>
        </w:rPr>
      </w:pPr>
      <w:r>
        <w:rPr>
          <w:b/>
          <w:sz w:val="24"/>
        </w:rPr>
        <w:t xml:space="preserve">2.2.4.2. </w:t>
      </w:r>
      <w:r w:rsidR="00BC1B3F" w:rsidRPr="00453D97">
        <w:rPr>
          <w:b/>
          <w:sz w:val="24"/>
        </w:rPr>
        <w:t>Komentari na tekuće</w:t>
      </w:r>
      <w:r w:rsidR="00BC1B3F" w:rsidRPr="00453D97">
        <w:rPr>
          <w:b/>
          <w:spacing w:val="-4"/>
          <w:sz w:val="24"/>
        </w:rPr>
        <w:t xml:space="preserve"> </w:t>
      </w:r>
      <w:r w:rsidR="00BC1B3F" w:rsidRPr="00453D97">
        <w:rPr>
          <w:b/>
          <w:sz w:val="24"/>
        </w:rPr>
        <w:t>poslovanje</w:t>
      </w:r>
    </w:p>
    <w:p w:rsidRDefault="00835CC5" w:rsidP="001312FE" w:rsidR="00835CC5">
      <w:pPr>
        <w:tabs>
          <w:tab w:pos="1836" w:val="left"/>
        </w:tabs>
        <w:ind w:left="1080"/>
        <w:rPr>
          <w:b/>
          <w:sz w:val="24"/>
        </w:rPr>
      </w:pPr>
    </w:p>
    <w:p w:rsidRDefault="00DC2AC3" w:rsidP="00F66E75" w:rsidR="00F66E75" w:rsidRPr="00F66E75">
      <w:pPr>
        <w:tabs>
          <w:tab w:pos="1836" w:val="left"/>
        </w:tabs>
        <w:ind w:hanging="360" w:left="1440"/>
        <w:jc w:val="both"/>
        <w:rPr>
          <w:sz w:val="24"/>
        </w:rPr>
      </w:pPr>
      <w:r w:rsidRPr="00DC2AC3">
        <w:rPr>
          <w:b/>
          <w:sz w:val="24"/>
        </w:rPr>
        <w:t>•</w:t>
      </w:r>
      <w:r w:rsidRPr="00DC2AC3">
        <w:rPr>
          <w:b/>
          <w:sz w:val="24"/>
        </w:rPr>
        <w:tab/>
      </w:r>
      <w:r w:rsidR="00F66E75" w:rsidRPr="00F66E75">
        <w:rPr>
          <w:sz w:val="24"/>
        </w:rPr>
        <w:t>Prihod u listopadu te od početka godine do danas i dalje je ispod plana. To je uglavnom posljedica fokusiranja na kupce i naplatu. Odstupanje od plana u listopadu najmanje je od siječnja 2018</w:t>
      </w:r>
      <w:r w:rsidR="00F66E75">
        <w:rPr>
          <w:sz w:val="24"/>
        </w:rPr>
        <w:t>. godine</w:t>
      </w:r>
      <w:r w:rsidR="00F66E75" w:rsidRPr="00F66E75">
        <w:rPr>
          <w:sz w:val="24"/>
        </w:rPr>
        <w:t xml:space="preserve">, što </w:t>
      </w:r>
      <w:r w:rsidR="00333A6B">
        <w:rPr>
          <w:sz w:val="24"/>
        </w:rPr>
        <w:t>je pozitivan trend u segmentu prihoda</w:t>
      </w:r>
      <w:r w:rsidR="00F66E75" w:rsidRPr="00F66E75">
        <w:rPr>
          <w:sz w:val="24"/>
        </w:rPr>
        <w:t>.</w:t>
      </w:r>
    </w:p>
    <w:p w:rsidRDefault="00F66E75" w:rsidP="00F66E75" w:rsidR="00F66E75" w:rsidRPr="00F66E75">
      <w:pPr>
        <w:tabs>
          <w:tab w:pos="1836" w:val="left"/>
        </w:tabs>
        <w:ind w:hanging="360" w:left="1440"/>
        <w:jc w:val="both"/>
        <w:rPr>
          <w:sz w:val="24"/>
        </w:rPr>
      </w:pPr>
    </w:p>
    <w:p w:rsidRDefault="00F66E75" w:rsidP="00F66E75" w:rsidR="00F66E75" w:rsidRPr="00F66E75">
      <w:pPr>
        <w:tabs>
          <w:tab w:pos="1836" w:val="left"/>
        </w:tabs>
        <w:ind w:hanging="360" w:left="1440"/>
        <w:jc w:val="both"/>
        <w:rPr>
          <w:sz w:val="24"/>
        </w:rPr>
      </w:pPr>
      <w:r w:rsidRPr="00F66E75">
        <w:rPr>
          <w:sz w:val="24"/>
        </w:rPr>
        <w:t>•</w:t>
      </w:r>
      <w:r w:rsidRPr="00F66E75">
        <w:rPr>
          <w:sz w:val="24"/>
        </w:rPr>
        <w:tab/>
        <w:t>Rashodi su u listopadu bili niži od planiranih, uglavnom kao posljedica rezervacija za rashode iz prethodnog mjeseca. Rashodi od početka godine sad</w:t>
      </w:r>
      <w:r w:rsidR="00836041">
        <w:rPr>
          <w:sz w:val="24"/>
        </w:rPr>
        <w:t>a</w:t>
      </w:r>
      <w:r w:rsidRPr="00F66E75">
        <w:rPr>
          <w:sz w:val="24"/>
        </w:rPr>
        <w:t xml:space="preserve"> su se vratili na trend iz prethodnih razdoblja i samo su neznatno iznad plana. </w:t>
      </w:r>
    </w:p>
    <w:p w:rsidRDefault="00F66E75" w:rsidP="00F66E75" w:rsidR="00F66E75" w:rsidRPr="00F66E75">
      <w:pPr>
        <w:tabs>
          <w:tab w:pos="1836" w:val="left"/>
        </w:tabs>
        <w:ind w:hanging="360" w:left="1440"/>
        <w:jc w:val="both"/>
        <w:rPr>
          <w:sz w:val="24"/>
        </w:rPr>
      </w:pPr>
    </w:p>
    <w:p w:rsidRDefault="00F66E75" w:rsidP="00F66E75" w:rsidR="00F66E75" w:rsidRPr="00F66E75">
      <w:pPr>
        <w:tabs>
          <w:tab w:pos="1836" w:val="left"/>
        </w:tabs>
        <w:ind w:hanging="360" w:left="1440"/>
        <w:jc w:val="both"/>
        <w:rPr>
          <w:sz w:val="24"/>
        </w:rPr>
      </w:pPr>
      <w:r w:rsidRPr="00F66E75">
        <w:rPr>
          <w:sz w:val="24"/>
        </w:rPr>
        <w:t>•</w:t>
      </w:r>
      <w:r w:rsidRPr="00F66E75">
        <w:rPr>
          <w:sz w:val="24"/>
        </w:rPr>
        <w:tab/>
        <w:t xml:space="preserve">EBITDA za listopad je pozitivna i iznad planiranih vrijednosti za mjesec. Za razdoblje od početka godine do danas još je znatno ispod plana, uglavnom uslijed nižih prihoda od planiranih. </w:t>
      </w:r>
    </w:p>
    <w:p w:rsidRDefault="00F66E75" w:rsidP="00F66E75" w:rsidR="00F66E75" w:rsidRPr="00F66E75">
      <w:pPr>
        <w:tabs>
          <w:tab w:pos="1836" w:val="left"/>
        </w:tabs>
        <w:ind w:hanging="360" w:left="1440"/>
        <w:jc w:val="both"/>
        <w:rPr>
          <w:sz w:val="24"/>
        </w:rPr>
      </w:pPr>
    </w:p>
    <w:p w:rsidRDefault="00F66E75" w:rsidP="00F66E75" w:rsidR="00F66E75">
      <w:pPr>
        <w:tabs>
          <w:tab w:pos="1836" w:val="left"/>
        </w:tabs>
        <w:ind w:hanging="360" w:left="1440"/>
        <w:jc w:val="both"/>
        <w:rPr>
          <w:sz w:val="24"/>
        </w:rPr>
      </w:pPr>
      <w:r w:rsidRPr="00F66E75">
        <w:rPr>
          <w:sz w:val="24"/>
        </w:rPr>
        <w:t>•</w:t>
      </w:r>
      <w:r w:rsidRPr="00F66E75">
        <w:rPr>
          <w:sz w:val="24"/>
        </w:rPr>
        <w:tab/>
        <w:t xml:space="preserve">Najznačajnije poslovne aktivnosti tijekom izvještajnog razdoblja bile su sljedeće: </w:t>
      </w:r>
    </w:p>
    <w:p w:rsidRDefault="00F66E75" w:rsidP="00F66E75" w:rsidR="00F66E75" w:rsidRPr="00F66E75">
      <w:pPr>
        <w:tabs>
          <w:tab w:pos="1836" w:val="left"/>
        </w:tabs>
        <w:ind w:hanging="360" w:left="1440"/>
        <w:jc w:val="both"/>
        <w:rPr>
          <w:sz w:val="24"/>
        </w:rPr>
      </w:pPr>
    </w:p>
    <w:p w:rsidRDefault="00F66E75" w:rsidP="00C13985" w:rsidR="00F66E75" w:rsidRPr="00F66E75">
      <w:pPr>
        <w:pStyle w:val="Odlomakpopisa"/>
        <w:numPr>
          <w:ilvl w:val="0"/>
          <w:numId w:val="15"/>
        </w:numPr>
        <w:tabs>
          <w:tab w:pos="1836" w:val="left"/>
        </w:tabs>
        <w:jc w:val="both"/>
        <w:rPr>
          <w:sz w:val="24"/>
        </w:rPr>
      </w:pPr>
      <w:r w:rsidRPr="00F66E75">
        <w:rPr>
          <w:sz w:val="24"/>
        </w:rPr>
        <w:t>Promjena u promotivnim aktivnostima za različite segmente kupaca, promotivne kampanje domaćih dobavljača,</w:t>
      </w:r>
      <w:r w:rsidR="00836041">
        <w:rPr>
          <w:sz w:val="24"/>
        </w:rPr>
        <w:t xml:space="preserve"> </w:t>
      </w:r>
      <w:r w:rsidRPr="00F66E75">
        <w:rPr>
          <w:sz w:val="24"/>
        </w:rPr>
        <w:t>fokus na zadržavanje profitabilnosti na ključnim vrijednosnim stavkama</w:t>
      </w:r>
    </w:p>
    <w:p w:rsidRDefault="00F66E75" w:rsidP="00C13985" w:rsidR="00F66E75" w:rsidRPr="00F66E75">
      <w:pPr>
        <w:pStyle w:val="Odlomakpopisa"/>
        <w:numPr>
          <w:ilvl w:val="0"/>
          <w:numId w:val="15"/>
        </w:numPr>
        <w:tabs>
          <w:tab w:pos="1836" w:val="left"/>
        </w:tabs>
        <w:jc w:val="both"/>
        <w:rPr>
          <w:sz w:val="24"/>
        </w:rPr>
      </w:pPr>
      <w:r w:rsidRPr="00F66E75">
        <w:rPr>
          <w:sz w:val="24"/>
        </w:rPr>
        <w:t xml:space="preserve">Potpisivanje novih ugovora s kupcima u HoReCa i maloprodajnom segmentu  </w:t>
      </w:r>
    </w:p>
    <w:p w:rsidRDefault="00F66E75" w:rsidP="00C13985" w:rsidR="00F66E75" w:rsidRPr="00F66E75">
      <w:pPr>
        <w:pStyle w:val="Odlomakpopisa"/>
        <w:numPr>
          <w:ilvl w:val="0"/>
          <w:numId w:val="15"/>
        </w:numPr>
        <w:tabs>
          <w:tab w:pos="1836" w:val="left"/>
        </w:tabs>
        <w:jc w:val="both"/>
        <w:rPr>
          <w:sz w:val="24"/>
        </w:rPr>
      </w:pPr>
      <w:r w:rsidRPr="00F66E75">
        <w:rPr>
          <w:sz w:val="24"/>
        </w:rPr>
        <w:t xml:space="preserve">Nova marketinška kampanja na radiju i u tisku planirana za </w:t>
      </w:r>
      <w:r>
        <w:rPr>
          <w:sz w:val="24"/>
        </w:rPr>
        <w:t>četvrti</w:t>
      </w:r>
      <w:r w:rsidRPr="00F66E75">
        <w:rPr>
          <w:sz w:val="24"/>
        </w:rPr>
        <w:t xml:space="preserve"> kvartal,  planira se fokusiranje i intenzivne promotivne aktivnosti za kupce iz različitih segmenata.</w:t>
      </w:r>
    </w:p>
    <w:p w:rsidRDefault="00F66E75" w:rsidP="00F66E75" w:rsidR="00F66E75" w:rsidRPr="00F66E75">
      <w:pPr>
        <w:tabs>
          <w:tab w:pos="1836" w:val="left"/>
        </w:tabs>
        <w:ind w:hanging="360" w:left="1440"/>
        <w:jc w:val="both"/>
        <w:rPr>
          <w:b/>
          <w:sz w:val="24"/>
        </w:rPr>
      </w:pPr>
    </w:p>
    <w:p w:rsidRDefault="00F66E75" w:rsidP="00F66E75" w:rsidR="00F66E75" w:rsidRPr="00F66E75">
      <w:pPr>
        <w:tabs>
          <w:tab w:pos="1836" w:val="left"/>
        </w:tabs>
        <w:ind w:hanging="360" w:left="1440"/>
        <w:jc w:val="both"/>
        <w:rPr>
          <w:b/>
          <w:sz w:val="24"/>
        </w:rPr>
      </w:pPr>
    </w:p>
    <w:p w:rsidRDefault="009640BB" w:rsidP="001312FE" w:rsidR="009640BB">
      <w:pPr>
        <w:rPr>
          <w:b/>
          <w:bCs/>
          <w:sz w:val="24"/>
          <w:szCs w:val="24"/>
        </w:rPr>
      </w:pPr>
      <w:bookmarkStart w:name="_Toc509931080" w:id="16"/>
    </w:p>
    <w:p w:rsidRDefault="00F66E75" w:rsidP="001312FE" w:rsidR="00F66E75">
      <w:pPr>
        <w:rPr>
          <w:b/>
          <w:bCs/>
          <w:sz w:val="24"/>
          <w:szCs w:val="24"/>
        </w:rPr>
      </w:pPr>
    </w:p>
    <w:p w:rsidRDefault="00F66E75" w:rsidP="001312FE" w:rsidR="00F66E75">
      <w:pPr>
        <w:rPr>
          <w:b/>
          <w:bCs/>
          <w:sz w:val="24"/>
          <w:szCs w:val="24"/>
        </w:rPr>
      </w:pPr>
    </w:p>
    <w:p w:rsidRDefault="00F66E75" w:rsidP="001312FE" w:rsidR="00F66E75">
      <w:pPr>
        <w:rPr>
          <w:b/>
          <w:bCs/>
          <w:sz w:val="24"/>
          <w:szCs w:val="24"/>
        </w:rPr>
      </w:pPr>
    </w:p>
    <w:p w:rsidRDefault="00F66E75" w:rsidP="001312FE" w:rsidR="00F66E75">
      <w:pPr>
        <w:rPr>
          <w:b/>
          <w:bCs/>
          <w:sz w:val="24"/>
          <w:szCs w:val="24"/>
        </w:rPr>
      </w:pPr>
    </w:p>
    <w:p w:rsidRDefault="00F66E75" w:rsidP="001312FE" w:rsidR="00F66E75">
      <w:pPr>
        <w:rPr>
          <w:b/>
          <w:bCs/>
          <w:sz w:val="24"/>
          <w:szCs w:val="24"/>
        </w:rPr>
      </w:pPr>
    </w:p>
    <w:p w:rsidRDefault="0065237C" w:rsidP="001312FE" w:rsidR="008A6252" w:rsidRPr="00F908C8">
      <w:pPr>
        <w:pStyle w:val="Naslov2"/>
        <w:ind w:left="0"/>
      </w:pPr>
      <w:bookmarkStart w:name="_Toc523299353" w:id="17"/>
      <w:r w:rsidRPr="00F908C8">
        <w:t>2.</w:t>
      </w:r>
      <w:r w:rsidR="00453D97">
        <w:t xml:space="preserve">3. </w:t>
      </w:r>
      <w:r w:rsidRPr="00F908C8">
        <w:t xml:space="preserve"> Kompanije u poslovnoj grupi Prehrana</w:t>
      </w:r>
      <w:bookmarkEnd w:id="16"/>
      <w:bookmarkEnd w:id="17"/>
    </w:p>
    <w:p w:rsidRDefault="008A6252" w:rsidP="001312FE" w:rsidR="008A6252">
      <w:pPr>
        <w:pStyle w:val="Tijeloteksta"/>
        <w:spacing w:before="6"/>
        <w:rPr>
          <w:b/>
          <w:sz w:val="27"/>
        </w:rPr>
      </w:pPr>
    </w:p>
    <w:p w:rsidRDefault="0065237C" w:rsidP="001312FE" w:rsidR="008A6252">
      <w:pPr>
        <w:pStyle w:val="Tijeloteksta"/>
        <w:spacing w:lineRule="auto" w:line="278"/>
        <w:ind w:left="258"/>
        <w:jc w:val="both"/>
      </w:pPr>
      <w:r>
        <w:t>Kompanije u poslovnoj grupi Prehrana su: Jamnica, Sarajevski kiseljak, Roto Dinamic, Ledo, Frikom, Ledo Čitluk, Zvijezda, Dijamant i PIK Vrbovec. Tablica ispod prikazuje kumulativni prihod i EBITDA-u po mjesecima za poslovnu grupu, dok su rezultati za pojedine kompanije unutar poslovne grupe izneseni kasnije u ovom poglavlju.</w:t>
      </w:r>
    </w:p>
    <w:p w:rsidRDefault="006B7A73" w:rsidP="001312FE" w:rsidR="008A6252">
      <w:pPr>
        <w:pStyle w:val="Tijeloteksta"/>
        <w:spacing w:before="6"/>
        <w:rPr>
          <w:sz w:val="25"/>
        </w:rPr>
      </w:pPr>
      <w:r>
        <w:rPr>
          <w:noProof/>
          <w:lang w:bidi="ar-SA"/>
        </w:rPr>
        <w:pict>
          <v:shape fillcolor="#c00" stroked="f" o:spid="_x0000_s1035" id="Text Box 34" style="position:absolute;margin-left:93.7pt;margin-top:15.8pt;width:414.75pt;height:60.8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">
            <v:textbox inset="0,0,0,0">
              <w:txbxContent>
                <w:p w:rsidRDefault="00B45384" w:rsidP="00A94E0E" w:rsidR="00B45384">
                  <w:pPr>
                    <w:spacing w:before="118"/>
                    <w:ind w:hanging="1923" w:left="2449"/>
                    <w:jc w:val="center"/>
                    <w:rPr>
                      <w:b/>
                      <w:color w:val="FFFFFF"/>
                      <w:sz w:val="30"/>
                    </w:rPr>
                  </w:pPr>
                  <w:r>
                    <w:rPr>
                      <w:b/>
                      <w:color w:val="FFFFFF"/>
                      <w:sz w:val="30"/>
                    </w:rPr>
                    <w:t>Kumulativni prihod i EBITDA po mjesecima, 2018.</w:t>
                  </w:r>
                </w:p>
                <w:p w:rsidRDefault="00B45384" w:rsidP="00A94E0E" w:rsidR="00B45384">
                  <w:pPr>
                    <w:spacing w:before="118"/>
                    <w:ind w:hanging="1923" w:left="2449"/>
                    <w:jc w:val="center"/>
                    <w:rPr>
                      <w:b/>
                      <w:sz w:val="30"/>
                    </w:rPr>
                  </w:pPr>
                  <w:r>
                    <w:rPr>
                      <w:b/>
                      <w:color w:val="FFFFFF"/>
                      <w:sz w:val="30"/>
                    </w:rPr>
                    <w:t>(mil. HRK)*</w:t>
                  </w:r>
                </w:p>
              </w:txbxContent>
            </v:textbox>
            <w10:wrap anchorx="page" type="topAndBottom"/>
          </v:shape>
        </w:pict>
      </w:r>
    </w:p>
    <w:p w:rsidRDefault="008A6252" w:rsidP="001312FE" w:rsidR="008A6252">
      <w:pPr>
        <w:pStyle w:val="Tijeloteksta"/>
        <w:spacing w:before="10"/>
        <w:rPr>
          <w:sz w:val="7"/>
        </w:rPr>
      </w:pPr>
    </w:p>
    <w:p w:rsidRDefault="006B7A73" w:rsidP="00E74CE8" w:rsidR="008A6252">
      <w:pPr>
        <w:pStyle w:val="Tijeloteksta"/>
        <w:ind w:left="720"/>
        <w:rPr>
          <w:sz w:val="20"/>
        </w:rPr>
      </w:pPr>
      <w:r>
        <w:rPr>
          <w:noProof/>
          <w:sz w:val="20"/>
          <w:lang w:bidi="ar-SA"/>
        </w:rPr>
      </w:r>
      <w:r>
        <w:rPr>
          <w:noProof/>
          <w:sz w:val="20"/>
          <w:lang w:bidi="ar-SA"/>
        </w:rPr>
        <w:pict>
          <v:group o:spid="_x0000_s1042" id="Group 30" style="width:413.1pt;height:29pt;mso-position-horizontal-relative:char;mso-position-vertical-relative:line" coordsize="7287,580">
            <v:rect fillcolor="#0f243e" stroked="f" o:spid="_x0000_s1045" id="Rectangle 33" style="position:absolute;left:7;top:7;width:7272;height:565;visibility:visible;mso-wrap-style:square;v-text-anchor:top"/>
            <v:rect filled="f" o:spid="_x0000_s1044" id="Rectangle 32" style="position:absolute;left:7;top:7;width:7272;height:565;visibility:visible;mso-wrap-style:square;v-text-anchor:top"/>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s1043" id="Picture 31" style="position:absolute;left:169;top:129;width:974;height:190;visibility:visible;mso-wrap-style:square" type="#_x0000_t75" o:gfxdata="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">
              <v:imagedata r:id="rId19" o:title=""/>
            </v:shape>
            <w10:wrap type="none"/>
            <w10:anchorlock/>
          </v:group>
        </w:pict>
      </w:r>
    </w:p>
    <w:p w:rsidRDefault="00D40DAD" w:rsidP="001312FE" w:rsidR="00F3510C">
      <w:pPr>
        <w:pStyle w:val="Tijeloteksta"/>
        <w:spacing w:before="9"/>
        <w:rPr>
          <w:noProof/>
          <w:lang w:bidi="ar-SA"/>
        </w:rPr>
      </w:pPr>
      <w:r>
        <w:rPr>
          <w:sz w:val="21"/>
        </w:rPr>
        <w:t xml:space="preserve">       </w:t>
      </w:r>
      <w:r w:rsidR="00835CC5" w:rsidRPr="00835CC5">
        <w:rPr>
          <w:noProof/>
          <w:lang w:bidi="ar-SA"/>
        </w:rPr>
        <w:t xml:space="preserve"> </w:t>
      </w:r>
      <w:r w:rsidR="00835CC5">
        <w:rPr>
          <w:noProof/>
          <w:lang w:bidi="ar-SA"/>
        </w:rPr>
        <w:t xml:space="preserve">   </w:t>
      </w:r>
    </w:p>
    <w:p w:rsidRDefault="00835CC5" w:rsidP="00E74CE8" w:rsidR="00835CC5">
      <w:pPr>
        <w:pStyle w:val="Tijeloteksta"/>
        <w:spacing w:before="9"/>
        <w:rPr>
          <w:sz w:val="21"/>
        </w:rPr>
      </w:pPr>
      <w:r>
        <w:rPr>
          <w:sz w:val="21"/>
        </w:rPr>
        <w:tab/>
      </w:r>
      <w:r w:rsidR="00D43F91">
        <w:rPr>
          <w:noProof/>
          <w:sz w:val="21"/>
          <w:lang w:bidi="ar-SA"/>
        </w:rPr>
        <w:drawing>
          <wp:inline distR="0" distL="0" distB="0" distT="0">
            <wp:extent cy="3078000" cx="2653200"/>
            <wp:effectExtent b="8255" r="0" t="0" l="0"/>
            <wp:docPr name="Picture 23" id="23"/>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2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78000" cx="2653200"/>
                    </a:xfrm>
                    <a:prstGeom prst="rect">
                      <a:avLst/>
                    </a:prstGeom>
                    <a:noFill/>
                  </pic:spPr>
                </pic:pic>
              </a:graphicData>
            </a:graphic>
          </wp:inline>
        </w:drawing>
      </w:r>
      <w:r w:rsidR="00D43F91">
        <w:rPr>
          <w:noProof/>
          <w:sz w:val="21"/>
          <w:lang w:bidi="ar-SA" w:eastAsia="zh-CN"/>
        </w:rPr>
        <w:t xml:space="preserve"> </w:t>
      </w:r>
      <w:r w:rsidR="00D43F91">
        <w:rPr>
          <w:noProof/>
          <w:sz w:val="21"/>
          <w:lang w:bidi="ar-SA"/>
        </w:rPr>
        <w:drawing>
          <wp:inline distR="0" distL="0" distB="0" distT="0">
            <wp:extent cy="3076575" cx="2538389"/>
            <wp:effectExtent b="0" r="0" t="0" l="0"/>
            <wp:docPr name="Picture 26" id="26"/>
            <wp:cNvGraphicFramePr>
              <a:graphicFrameLocks noChangeAspect="true"/>
            </wp:cNvGraphicFramePr>
            <a:graphic>
              <a:graphicData uri="http://schemas.openxmlformats.org/drawingml/2006/picture">
                <pic:pic>
                  <pic:nvPicPr>
                    <pic:cNvPr name="Picture 7" id="0"/>
                    <pic:cNvPicPr>
                      <a:picLocks noChangeArrowheads="true" noChangeAspect="true"/>
                    </pic:cNvPicPr>
                  </pic:nvPicPr>
                  <pic:blipFill>
                    <a:blip r:embed="rId2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080467" cx="2541600"/>
                    </a:xfrm>
                    <a:prstGeom prst="rect">
                      <a:avLst/>
                    </a:prstGeom>
                    <a:noFill/>
                  </pic:spPr>
                </pic:pic>
              </a:graphicData>
            </a:graphic>
          </wp:inline>
        </w:drawing>
      </w:r>
    </w:p>
    <w:p w:rsidRDefault="00F3510C" w:rsidP="001312FE" w:rsidR="00E41663">
      <w:pPr>
        <w:pStyle w:val="Tijeloteksta"/>
        <w:spacing w:before="9"/>
        <w:rPr>
          <w:noProof/>
          <w:lang w:bidi="ar-SA"/>
        </w:rPr>
      </w:pPr>
      <w:r>
        <w:rPr>
          <w:sz w:val="21"/>
        </w:rPr>
        <w:t xml:space="preserve">                    </w:t>
      </w:r>
      <w:r w:rsidR="0085720B" w:rsidRPr="0085720B">
        <w:rPr>
          <w:noProof/>
          <w:sz w:val="22"/>
          <w:szCs w:val="22"/>
          <w:lang w:bidi="ar-SA" w:eastAsia="en-US" w:val="en-US"/>
        </w:rPr>
        <w:t xml:space="preserve"> </w:t>
      </w:r>
    </w:p>
    <w:p w:rsidRDefault="006B7A73" w:rsidP="001312FE" w:rsidR="008A6252">
      <w:pPr>
        <w:pStyle w:val="Tijeloteksta"/>
        <w:ind w:left="1100"/>
        <w:rPr>
          <w:sz w:val="20"/>
        </w:rPr>
      </w:pPr>
      <w:r>
        <w:rPr>
          <w:noProof/>
          <w:position w:val="-1"/>
          <w:sz w:val="20"/>
          <w:lang w:bidi="ar-SA"/>
        </w:rPr>
      </w:r>
      <w:r>
        <w:rPr>
          <w:noProof/>
          <w:position w:val="-1"/>
          <w:sz w:val="20"/>
          <w:lang w:bidi="ar-SA"/>
        </w:rPr>
        <w:pict>
          <v:shape filled="f" strokeweight="2pt" strokecolor="#bebebe" o:spid="_x0000_s1041" id="Text Box 29" style="width:357.75pt;height:76.5pt;visibility:visible;mso-wrap-style:square;mso-left-percent:-10001;mso-top-percent:-10001;mso-position-horizontal:absolute;mso-position-horizontal-relative:char;mso-position-vertical:absolute;mso-position-vertical-relative:line;mso-left-percent:-10001;mso-top-percent:-10001;v-text-anchor:top" type="#_x0000_t202">
            <v:textbox inset="0,0,0,0">
              <w:txbxContent>
                <w:p w:rsidRDefault="00B45384" w:rsidR="00B45384">
                  <w:pPr>
                    <w:spacing w:before="57"/>
                    <w:ind w:left="832"/>
                  </w:pPr>
                  <w:r>
                    <w:t>Uključuje sažeti pregled rezultata devet kompanija:</w:t>
                  </w:r>
                </w:p>
                <w:p w:rsidRDefault="00B45384" w:rsidP="00C13985" w:rsidR="00B45384">
                  <w:pPr>
                    <w:numPr>
                      <w:ilvl w:val="0"/>
                      <w:numId w:val="1"/>
                    </w:numPr>
                    <w:tabs>
                      <w:tab w:pos="1552" w:val="left"/>
                      <w:tab w:pos="1553" w:val="left"/>
                    </w:tabs>
                    <w:spacing w:before="37"/>
                  </w:pPr>
                  <w:r>
                    <w:t>Pića: Jamnica, Sarajevski kiseljak i Roto dinamic</w:t>
                  </w:r>
                </w:p>
                <w:p w:rsidRDefault="00B45384" w:rsidP="00C13985" w:rsidR="00B45384">
                  <w:pPr>
                    <w:numPr>
                      <w:ilvl w:val="0"/>
                      <w:numId w:val="1"/>
                    </w:numPr>
                    <w:tabs>
                      <w:tab w:pos="1552" w:val="left"/>
                      <w:tab w:pos="1553" w:val="left"/>
                    </w:tabs>
                    <w:spacing w:before="37"/>
                  </w:pPr>
                  <w:r>
                    <w:t>Sladoled i zamrznuta hrana: Ledo, Frikom i Ledo</w:t>
                  </w:r>
                  <w:r>
                    <w:rPr>
                      <w:spacing w:val="-11"/>
                    </w:rPr>
                    <w:t xml:space="preserve"> </w:t>
                  </w:r>
                  <w:r>
                    <w:t>Čitluk</w:t>
                  </w:r>
                </w:p>
                <w:p w:rsidRDefault="00B45384" w:rsidP="00C13985" w:rsidR="00B45384">
                  <w:pPr>
                    <w:numPr>
                      <w:ilvl w:val="0"/>
                      <w:numId w:val="1"/>
                    </w:numPr>
                    <w:tabs>
                      <w:tab w:pos="1552" w:val="left"/>
                      <w:tab w:pos="1553" w:val="left"/>
                    </w:tabs>
                    <w:spacing w:before="38"/>
                  </w:pPr>
                  <w:r>
                    <w:t>Ulje: Zvijezda i</w:t>
                  </w:r>
                  <w:r>
                    <w:rPr>
                      <w:spacing w:val="2"/>
                    </w:rPr>
                    <w:t xml:space="preserve"> </w:t>
                  </w:r>
                  <w:r>
                    <w:t>Dijamant</w:t>
                  </w:r>
                </w:p>
                <w:p w:rsidRDefault="00B45384" w:rsidP="00C13985" w:rsidR="00B45384">
                  <w:pPr>
                    <w:numPr>
                      <w:ilvl w:val="0"/>
                      <w:numId w:val="1"/>
                    </w:numPr>
                    <w:tabs>
                      <w:tab w:pos="1552" w:val="left"/>
                      <w:tab w:pos="1553" w:val="left"/>
                    </w:tabs>
                    <w:spacing w:before="40"/>
                  </w:pPr>
                  <w:r>
                    <w:t>Meso: PIK</w:t>
                  </w:r>
                  <w:r>
                    <w:rPr>
                      <w:spacing w:val="1"/>
                    </w:rPr>
                    <w:t xml:space="preserve"> </w:t>
                  </w:r>
                  <w:r>
                    <w:t>Vrbovec</w:t>
                  </w:r>
                </w:p>
              </w:txbxContent>
            </v:textbox>
            <w10:wrap type="none"/>
            <w10:anchorlock/>
          </v:shape>
        </w:pict>
      </w:r>
    </w:p>
    <w:p w:rsidRDefault="008A6252" w:rsidP="001312FE" w:rsidR="008A6252">
      <w:pPr>
        <w:pStyle w:val="Tijeloteksta"/>
        <w:rPr>
          <w:sz w:val="20"/>
        </w:rPr>
      </w:pPr>
    </w:p>
    <w:p w:rsidRDefault="00E41663" w:rsidP="001312FE" w:rsidR="008A6252">
      <w:pPr>
        <w:pStyle w:val="Tijeloteksta"/>
        <w:rPr>
          <w:b/>
          <w:i/>
          <w:sz w:val="20"/>
        </w:rPr>
      </w:pPr>
      <w:r>
        <w:rPr>
          <w:sz w:val="20"/>
        </w:rPr>
        <w:tab/>
      </w:r>
      <w:r>
        <w:rPr>
          <w:sz w:val="20"/>
        </w:rPr>
        <w:tab/>
        <w:t xml:space="preserve">    </w:t>
      </w:r>
      <w:r w:rsidR="0065237C">
        <w:rPr>
          <w:b/>
          <w:i/>
          <w:sz w:val="20"/>
        </w:rPr>
        <w:t>*N</w:t>
      </w:r>
      <w:r w:rsidR="00D52FA1">
        <w:rPr>
          <w:b/>
          <w:i/>
          <w:sz w:val="20"/>
        </w:rPr>
        <w:t xml:space="preserve">APOMENA: Preliminarni </w:t>
      </w:r>
      <w:r w:rsidR="000F77E4">
        <w:rPr>
          <w:b/>
          <w:i/>
          <w:sz w:val="20"/>
        </w:rPr>
        <w:t xml:space="preserve"> rezultati</w:t>
      </w:r>
    </w:p>
    <w:p w:rsidRDefault="00D21716" w:rsidP="00F96CE9" w:rsidR="00D21716">
      <w:pPr>
        <w:pStyle w:val="Tijeloteksta"/>
        <w:jc w:val="center"/>
        <w:rPr>
          <w:b/>
          <w:i/>
          <w:sz w:val="20"/>
        </w:rPr>
      </w:pPr>
    </w:p>
    <w:p w:rsidRDefault="00AA2679" w:rsidP="001312FE" w:rsidR="00AA2679">
      <w:pPr>
        <w:pStyle w:val="Tijeloteksta"/>
        <w:jc w:val="center"/>
        <w:rPr>
          <w:b/>
          <w:i/>
          <w:sz w:val="20"/>
        </w:rPr>
      </w:pPr>
    </w:p>
    <w:p w:rsidRDefault="00D21716" w:rsidP="001312FE" w:rsidR="00D21716">
      <w:pPr>
        <w:pStyle w:val="Tijeloteksta"/>
        <w:rPr>
          <w:b/>
          <w:i/>
          <w:sz w:val="20"/>
        </w:rPr>
      </w:pPr>
    </w:p>
    <w:p w:rsidRDefault="00FD5C6B" w:rsidP="00FD5C6B" w:rsidR="000F77E4">
      <w:pPr>
        <w:pStyle w:val="Tijeloteksta"/>
        <w:ind w:firstLine="720" w:left="720"/>
        <w:rPr>
          <w:b/>
          <w:i/>
          <w:sz w:val="20"/>
        </w:rPr>
      </w:pPr>
      <w:r>
        <w:rPr>
          <w:noProof/>
          <w:lang w:bidi="ar-SA"/>
        </w:rPr>
        <w:drawing>
          <wp:inline distR="0" distL="0" distB="0" distT="0">
            <wp:extent cy="342900" cx="3724275"/>
            <wp:effectExtent b="0" r="9525" t="0" l="0"/>
            <wp:docPr name="Picture 18" id="18"/>
            <wp:cNvGraphicFramePr>
              <a:graphicFrameLocks noChangeAspect="true"/>
            </wp:cNvGraphicFramePr>
            <a:graphic>
              <a:graphicData uri="http://schemas.openxmlformats.org/drawingml/2006/picture">
                <pic:pic>
                  <pic:nvPicPr>
                    <pic:cNvPr name="" id="0"/>
                    <pic:cNvPicPr/>
                  </pic:nvPicPr>
                  <pic:blipFill>
                    <a:blip r:embed="rId16"/>
                    <a:stretch>
                      <a:fillRect/>
                    </a:stretch>
                  </pic:blipFill>
                  <pic:spPr>
                    <a:xfrm>
                      <a:off y="0" x="0"/>
                      <a:ext cy="342900" cx="3724275"/>
                    </a:xfrm>
                    <a:prstGeom prst="rect">
                      <a:avLst/>
                    </a:prstGeom>
                  </pic:spPr>
                </pic:pic>
              </a:graphicData>
            </a:graphic>
          </wp:inline>
        </w:drawing>
      </w:r>
    </w:p>
    <w:p w:rsidRDefault="00D21716" w:rsidP="001312FE" w:rsidR="00D21716">
      <w:pPr>
        <w:pStyle w:val="Tijeloteksta"/>
        <w:rPr>
          <w:b/>
          <w:i/>
          <w:sz w:val="20"/>
        </w:rPr>
      </w:pPr>
      <w:r>
        <w:rPr>
          <w:b/>
          <w:i/>
          <w:sz w:val="20"/>
        </w:rPr>
        <w:lastRenderedPageBreak/>
        <w:tab/>
        <w:t xml:space="preserve">     </w:t>
      </w:r>
    </w:p>
    <w:p w:rsidRDefault="00D27505" w:rsidP="001312FE" w:rsidR="00D27505">
      <w:pPr>
        <w:tabs>
          <w:tab w:pos="965" w:val="left"/>
        </w:tabs>
        <w:spacing w:before="92"/>
        <w:ind w:firstLine="402" w:left="258"/>
        <w:outlineLvl w:val="1"/>
        <w:rPr>
          <w:b/>
          <w:spacing w:val="3"/>
          <w:sz w:val="24"/>
        </w:rPr>
      </w:pPr>
      <w:bookmarkStart w:name="_Toc509931081" w:id="18"/>
      <w:bookmarkStart w:name="_Toc523299354" w:id="19"/>
    </w:p>
    <w:p w:rsidRDefault="008C5B28" w:rsidP="001312FE" w:rsidR="008A6252" w:rsidRPr="008C5B28">
      <w:pPr>
        <w:tabs>
          <w:tab w:pos="965" w:val="left"/>
        </w:tabs>
        <w:spacing w:before="92"/>
        <w:ind w:firstLine="402" w:left="258"/>
        <w:outlineLvl w:val="1"/>
        <w:rPr>
          <w:b/>
          <w:sz w:val="24"/>
        </w:rPr>
      </w:pPr>
      <w:r>
        <w:rPr>
          <w:b/>
          <w:spacing w:val="3"/>
          <w:sz w:val="24"/>
        </w:rPr>
        <w:t xml:space="preserve">2.3.1. </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Jamnica</w:t>
      </w:r>
      <w:r w:rsidR="0065237C" w:rsidRPr="008C5B28">
        <w:rPr>
          <w:b/>
          <w:spacing w:val="59"/>
          <w:sz w:val="24"/>
        </w:rPr>
        <w:t xml:space="preserve"> </w:t>
      </w:r>
      <w:r w:rsidR="0065237C" w:rsidRPr="008C5B28">
        <w:rPr>
          <w:b/>
          <w:spacing w:val="3"/>
          <w:sz w:val="24"/>
        </w:rPr>
        <w:t>d.d.</w:t>
      </w:r>
      <w:bookmarkEnd w:id="18"/>
      <w:bookmarkEnd w:id="19"/>
    </w:p>
    <w:p w:rsidRDefault="008A6252" w:rsidP="001312FE" w:rsidR="008A6252">
      <w:pPr>
        <w:pStyle w:val="Tijeloteksta"/>
        <w:spacing w:before="5"/>
        <w:rPr>
          <w:b/>
          <w:sz w:val="34"/>
        </w:rPr>
      </w:pPr>
    </w:p>
    <w:p w:rsidRDefault="008C5B28" w:rsidP="001312FE" w:rsidR="008A6252" w:rsidRPr="008C5B28">
      <w:pPr>
        <w:tabs>
          <w:tab w:pos="1945" w:val="left"/>
        </w:tabs>
        <w:spacing w:after="5"/>
        <w:ind w:left="990"/>
        <w:rPr>
          <w:b/>
          <w:sz w:val="24"/>
        </w:rPr>
      </w:pPr>
      <w:r>
        <w:rPr>
          <w:b/>
          <w:sz w:val="24"/>
        </w:rPr>
        <w:t xml:space="preserve">2.3.1.1. </w:t>
      </w:r>
      <w:r w:rsidR="0065237C" w:rsidRPr="008C5B28">
        <w:rPr>
          <w:b/>
          <w:sz w:val="24"/>
        </w:rPr>
        <w:t>Financijski rezultati od početka godine i ključni financijski</w:t>
      </w:r>
      <w:r w:rsidR="00E40F05">
        <w:rPr>
          <w:b/>
          <w:sz w:val="24"/>
        </w:rPr>
        <w:t xml:space="preserve"> </w:t>
      </w:r>
      <w:r w:rsidR="0065237C" w:rsidRPr="008C5B28">
        <w:rPr>
          <w:b/>
          <w:sz w:val="24"/>
        </w:rPr>
        <w:t>pokazatelji</w:t>
      </w:r>
      <w:r w:rsidR="00E40F05">
        <w:rPr>
          <w:b/>
          <w:sz w:val="24"/>
        </w:rPr>
        <w:t xml:space="preserve"> </w:t>
      </w:r>
      <w:r w:rsidR="0065237C" w:rsidRPr="008C5B28">
        <w:rPr>
          <w:b/>
          <w:sz w:val="24"/>
        </w:rPr>
        <w:t>učinka</w:t>
      </w:r>
    </w:p>
    <w:p w:rsidRDefault="007F10F2" w:rsidP="001312FE" w:rsidR="007F10F2">
      <w:pPr>
        <w:pStyle w:val="Odlomakpopisa"/>
        <w:tabs>
          <w:tab w:pos="1945" w:val="left"/>
        </w:tabs>
        <w:spacing w:after="5"/>
        <w:ind w:firstLine="0" w:left="966"/>
        <w:rPr>
          <w:b/>
          <w:sz w:val="24"/>
        </w:rPr>
      </w:pPr>
    </w:p>
    <w:tbl>
      <w:tblPr>
        <w:tblW w:type="dxa" w:w="7704"/>
        <w:tblInd w:type="dxa" w:w="96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96"/>
        <w:gridCol w:w="2190"/>
        <w:gridCol w:w="2218"/>
      </w:tblGrid>
      <w:tr w:rsidTr="003C02CF" w:rsidR="00854237">
        <w:trPr>
          <w:trHeight w:val="450"/>
        </w:trPr>
        <w:tc>
          <w:tcPr>
            <w:tcW w:type="dxa" w:w="3296"/>
            <w:shd w:fill="C00000" w:color="auto" w:val="clear"/>
          </w:tcPr>
          <w:p w:rsidRDefault="00854237" w:rsidP="001312FE" w:rsidR="00854237">
            <w:pPr>
              <w:pStyle w:val="TableParagraph"/>
              <w:spacing w:before="82"/>
              <w:ind w:left="105"/>
              <w:rPr>
                <w:b/>
                <w:sz w:val="24"/>
              </w:rPr>
            </w:pPr>
            <w:r>
              <w:rPr>
                <w:b/>
                <w:color w:val="FFFFFF"/>
                <w:sz w:val="24"/>
              </w:rPr>
              <w:t>Financijski rezultati*</w:t>
            </w:r>
          </w:p>
        </w:tc>
        <w:tc>
          <w:tcPr>
            <w:tcW w:type="dxa" w:w="2190"/>
            <w:shd w:fill="C00000" w:color="auto" w:val="clear"/>
          </w:tcPr>
          <w:p w:rsidRDefault="000313D3" w:rsidP="001312FE" w:rsidR="00013B40">
            <w:pPr>
              <w:pStyle w:val="TableParagraph"/>
              <w:spacing w:before="82"/>
              <w:ind w:left="625"/>
              <w:jc w:val="center"/>
              <w:rPr>
                <w:b/>
                <w:color w:val="FFFFFF"/>
                <w:sz w:val="24"/>
              </w:rPr>
            </w:pPr>
            <w:r>
              <w:rPr>
                <w:b/>
                <w:color w:val="FFFFFF"/>
                <w:sz w:val="24"/>
              </w:rPr>
              <w:t>I.-</w:t>
            </w:r>
            <w:r w:rsidR="00585181">
              <w:rPr>
                <w:b/>
                <w:color w:val="FFFFFF"/>
                <w:sz w:val="24"/>
              </w:rPr>
              <w:t>X.</w:t>
            </w:r>
            <w:r w:rsidR="00854237">
              <w:rPr>
                <w:b/>
                <w:color w:val="FFFFFF"/>
                <w:sz w:val="24"/>
              </w:rPr>
              <w:t xml:space="preserve"> 2018. </w:t>
            </w:r>
          </w:p>
          <w:p w:rsidRDefault="00854237" w:rsidP="001312FE" w:rsidR="00854237">
            <w:pPr>
              <w:pStyle w:val="TableParagraph"/>
              <w:spacing w:before="82"/>
              <w:ind w:left="625"/>
              <w:jc w:val="center"/>
              <w:rPr>
                <w:b/>
                <w:sz w:val="24"/>
              </w:rPr>
            </w:pPr>
            <w:r>
              <w:rPr>
                <w:b/>
                <w:color w:val="FFFFFF"/>
                <w:sz w:val="24"/>
              </w:rPr>
              <w:t>(HRK m)</w:t>
            </w:r>
          </w:p>
        </w:tc>
        <w:tc>
          <w:tcPr>
            <w:tcW w:type="auto" w:w="0"/>
            <w:shd w:fill="C00000" w:color="auto" w:val="clear"/>
          </w:tcPr>
          <w:p w:rsidRDefault="003F5DF9" w:rsidP="00867E91" w:rsidR="00854237">
            <w:pPr>
              <w:pStyle w:val="TableParagraph"/>
              <w:spacing w:before="82"/>
              <w:jc w:val="center"/>
              <w:rPr>
                <w:b/>
                <w:color w:val="FFFFFF"/>
                <w:sz w:val="24"/>
              </w:rPr>
            </w:pPr>
            <w:r w:rsidRPr="003F5DF9">
              <w:rPr>
                <w:b/>
                <w:color w:val="FFFFFF"/>
                <w:sz w:val="24"/>
              </w:rPr>
              <w:t>I.-</w:t>
            </w:r>
            <w:r w:rsidR="00585181">
              <w:rPr>
                <w:b/>
                <w:color w:val="FFFFFF"/>
                <w:sz w:val="24"/>
              </w:rPr>
              <w:t>X</w:t>
            </w:r>
            <w:r w:rsidRPr="003F5DF9">
              <w:rPr>
                <w:b/>
                <w:color w:val="FFFFFF"/>
                <w:sz w:val="24"/>
              </w:rPr>
              <w:t>.</w:t>
            </w:r>
            <w:r w:rsidR="00867E91">
              <w:rPr>
                <w:b/>
                <w:color w:val="FFFFFF"/>
                <w:sz w:val="24"/>
              </w:rPr>
              <w:t xml:space="preserve"> </w:t>
            </w:r>
            <w:r w:rsidRPr="003F5DF9">
              <w:rPr>
                <w:b/>
                <w:color w:val="FFFFFF"/>
                <w:sz w:val="24"/>
              </w:rPr>
              <w:t xml:space="preserve">2018. </w:t>
            </w:r>
            <w:r w:rsidR="00854237">
              <w:rPr>
                <w:b/>
                <w:color w:val="FFFFFF"/>
                <w:sz w:val="24"/>
              </w:rPr>
              <w:t xml:space="preserve">Plan </w:t>
            </w:r>
            <w:r w:rsidR="00854237" w:rsidRPr="00854237">
              <w:rPr>
                <w:b/>
                <w:color w:val="FFFFFF"/>
                <w:sz w:val="24"/>
              </w:rPr>
              <w:t>(HRK m)</w:t>
            </w:r>
          </w:p>
        </w:tc>
      </w:tr>
      <w:tr w:rsidTr="003C02CF" w:rsidR="00854237">
        <w:trPr>
          <w:trHeight w:val="278"/>
        </w:trPr>
        <w:tc>
          <w:tcPr>
            <w:tcW w:type="dxa" w:w="3296"/>
          </w:tcPr>
          <w:p w:rsidRDefault="00854237" w:rsidP="001312FE" w:rsidR="00854237">
            <w:pPr>
              <w:pStyle w:val="TableParagraph"/>
              <w:spacing w:lineRule="exact" w:line="256"/>
              <w:ind w:left="105"/>
              <w:rPr>
                <w:sz w:val="24"/>
              </w:rPr>
            </w:pPr>
            <w:r>
              <w:rPr>
                <w:sz w:val="24"/>
              </w:rPr>
              <w:t>Prihod</w:t>
            </w:r>
          </w:p>
        </w:tc>
        <w:tc>
          <w:tcPr>
            <w:tcW w:type="dxa" w:w="2190"/>
          </w:tcPr>
          <w:p w:rsidRDefault="00585181" w:rsidP="00AA654C" w:rsidR="00854237" w:rsidRPr="00D17FC0">
            <w:pPr>
              <w:pStyle w:val="TableParagraph"/>
              <w:spacing w:lineRule="exact" w:line="256"/>
              <w:ind w:left="625"/>
              <w:jc w:val="center"/>
              <w:rPr>
                <w:sz w:val="24"/>
              </w:rPr>
            </w:pPr>
            <w:r>
              <w:rPr>
                <w:sz w:val="24"/>
              </w:rPr>
              <w:t>1.</w:t>
            </w:r>
            <w:r w:rsidR="00AA654C">
              <w:rPr>
                <w:sz w:val="24"/>
              </w:rPr>
              <w:t>131</w:t>
            </w:r>
          </w:p>
        </w:tc>
        <w:tc>
          <w:tcPr>
            <w:tcW w:type="auto" w:w="0"/>
          </w:tcPr>
          <w:p w:rsidRDefault="00585181" w:rsidP="00AA654C" w:rsidR="00854237" w:rsidRPr="00D17FC0">
            <w:pPr>
              <w:pStyle w:val="TableParagraph"/>
              <w:spacing w:lineRule="exact" w:line="256"/>
              <w:ind w:left="625"/>
              <w:jc w:val="center"/>
              <w:rPr>
                <w:sz w:val="24"/>
              </w:rPr>
            </w:pPr>
            <w:r>
              <w:rPr>
                <w:sz w:val="24"/>
              </w:rPr>
              <w:t>1.</w:t>
            </w:r>
            <w:r w:rsidR="00AA654C">
              <w:rPr>
                <w:sz w:val="24"/>
              </w:rPr>
              <w:t>149</w:t>
            </w:r>
          </w:p>
        </w:tc>
      </w:tr>
      <w:tr w:rsidTr="003C02CF" w:rsidR="00854237">
        <w:trPr>
          <w:trHeight w:val="281"/>
        </w:trPr>
        <w:tc>
          <w:tcPr>
            <w:tcW w:type="dxa" w:w="3296"/>
          </w:tcPr>
          <w:p w:rsidRDefault="00854237" w:rsidP="001312FE" w:rsidR="00854237">
            <w:pPr>
              <w:pStyle w:val="TableParagraph"/>
              <w:spacing w:lineRule="exact" w:line="258"/>
              <w:ind w:left="105"/>
              <w:rPr>
                <w:sz w:val="24"/>
              </w:rPr>
            </w:pPr>
            <w:r>
              <w:rPr>
                <w:sz w:val="24"/>
              </w:rPr>
              <w:t>EBITDA</w:t>
            </w:r>
          </w:p>
        </w:tc>
        <w:tc>
          <w:tcPr>
            <w:tcW w:type="dxa" w:w="2190"/>
          </w:tcPr>
          <w:p w:rsidRDefault="003F5DF9" w:rsidP="00AA654C" w:rsidR="00854237" w:rsidRPr="00CD6ACC">
            <w:pPr>
              <w:pStyle w:val="TableParagraph"/>
              <w:spacing w:lineRule="exact" w:line="258"/>
              <w:ind w:left="625"/>
              <w:jc w:val="center"/>
              <w:rPr>
                <w:sz w:val="24"/>
              </w:rPr>
            </w:pPr>
            <w:r>
              <w:rPr>
                <w:sz w:val="24"/>
              </w:rPr>
              <w:t>2</w:t>
            </w:r>
            <w:r w:rsidR="00AA654C">
              <w:rPr>
                <w:sz w:val="24"/>
              </w:rPr>
              <w:t>85</w:t>
            </w:r>
            <w:r w:rsidR="004D5FF8">
              <w:rPr>
                <w:sz w:val="24"/>
              </w:rPr>
              <w:t>,</w:t>
            </w:r>
            <w:r w:rsidR="00AA654C">
              <w:rPr>
                <w:sz w:val="24"/>
              </w:rPr>
              <w:t>7</w:t>
            </w:r>
          </w:p>
        </w:tc>
        <w:tc>
          <w:tcPr>
            <w:tcW w:type="auto" w:w="0"/>
          </w:tcPr>
          <w:p w:rsidRDefault="003F5DF9" w:rsidP="00AA654C" w:rsidR="00854237" w:rsidRPr="00CD6ACC">
            <w:pPr>
              <w:pStyle w:val="TableParagraph"/>
              <w:spacing w:lineRule="exact" w:line="258"/>
              <w:ind w:left="625"/>
              <w:jc w:val="center"/>
              <w:rPr>
                <w:sz w:val="24"/>
              </w:rPr>
            </w:pPr>
            <w:r>
              <w:rPr>
                <w:sz w:val="24"/>
              </w:rPr>
              <w:t>2</w:t>
            </w:r>
            <w:r w:rsidR="00AA654C">
              <w:rPr>
                <w:sz w:val="24"/>
              </w:rPr>
              <w:t>77</w:t>
            </w:r>
            <w:r w:rsidR="004D5FF8">
              <w:rPr>
                <w:sz w:val="24"/>
              </w:rPr>
              <w:t>,</w:t>
            </w:r>
            <w:r w:rsidR="00AA654C">
              <w:rPr>
                <w:sz w:val="24"/>
              </w:rPr>
              <w:t>5</w:t>
            </w:r>
          </w:p>
        </w:tc>
      </w:tr>
      <w:tr w:rsidTr="003C02CF" w:rsidR="00854237">
        <w:trPr>
          <w:trHeight w:val="217"/>
        </w:trPr>
        <w:tc>
          <w:tcPr>
            <w:tcW w:type="dxa" w:w="3296"/>
          </w:tcPr>
          <w:p w:rsidRDefault="00854237" w:rsidP="001312FE" w:rsidR="00854237">
            <w:pPr>
              <w:pStyle w:val="TableParagraph"/>
              <w:spacing w:lineRule="exact" w:line="256"/>
              <w:ind w:left="105"/>
              <w:rPr>
                <w:sz w:val="24"/>
              </w:rPr>
            </w:pPr>
            <w:r>
              <w:rPr>
                <w:sz w:val="24"/>
              </w:rPr>
              <w:t>EBITDA %</w:t>
            </w:r>
          </w:p>
        </w:tc>
        <w:tc>
          <w:tcPr>
            <w:tcW w:type="dxa" w:w="2190"/>
          </w:tcPr>
          <w:p w:rsidRDefault="004D5FF8" w:rsidP="00585181" w:rsidR="00854237" w:rsidRPr="00CD6ACC">
            <w:pPr>
              <w:pStyle w:val="TableParagraph"/>
              <w:spacing w:lineRule="exact" w:line="256"/>
              <w:ind w:left="625"/>
              <w:jc w:val="center"/>
              <w:rPr>
                <w:sz w:val="24"/>
              </w:rPr>
            </w:pPr>
            <w:r>
              <w:rPr>
                <w:sz w:val="24"/>
              </w:rPr>
              <w:t>2</w:t>
            </w:r>
            <w:r w:rsidR="00585181">
              <w:rPr>
                <w:sz w:val="24"/>
              </w:rPr>
              <w:t>5</w:t>
            </w:r>
            <w:r>
              <w:rPr>
                <w:sz w:val="24"/>
              </w:rPr>
              <w:t>,</w:t>
            </w:r>
            <w:r w:rsidR="00AA654C">
              <w:rPr>
                <w:sz w:val="24"/>
              </w:rPr>
              <w:t>3</w:t>
            </w:r>
            <w:r>
              <w:rPr>
                <w:sz w:val="24"/>
              </w:rPr>
              <w:t>%</w:t>
            </w:r>
          </w:p>
        </w:tc>
        <w:tc>
          <w:tcPr>
            <w:tcW w:type="auto" w:w="0"/>
          </w:tcPr>
          <w:p w:rsidRDefault="004D5FF8" w:rsidP="00AA654C" w:rsidR="00854237" w:rsidRPr="00CD6ACC">
            <w:pPr>
              <w:pStyle w:val="TableParagraph"/>
              <w:spacing w:lineRule="auto" w:line="360"/>
              <w:ind w:left="625"/>
              <w:jc w:val="center"/>
              <w:rPr>
                <w:sz w:val="24"/>
              </w:rPr>
            </w:pPr>
            <w:r>
              <w:rPr>
                <w:sz w:val="24"/>
              </w:rPr>
              <w:t>2</w:t>
            </w:r>
            <w:r w:rsidR="00AA654C">
              <w:rPr>
                <w:sz w:val="24"/>
              </w:rPr>
              <w:t>4</w:t>
            </w:r>
            <w:r>
              <w:rPr>
                <w:sz w:val="24"/>
              </w:rPr>
              <w:t>,</w:t>
            </w:r>
            <w:r w:rsidR="00AA654C">
              <w:rPr>
                <w:sz w:val="24"/>
              </w:rPr>
              <w:t>1</w:t>
            </w:r>
            <w:r>
              <w:rPr>
                <w:sz w:val="24"/>
              </w:rPr>
              <w:t>%</w:t>
            </w:r>
          </w:p>
        </w:tc>
      </w:tr>
    </w:tbl>
    <w:p w:rsidRDefault="0065237C" w:rsidP="001312FE" w:rsidR="008A6252">
      <w:pPr>
        <w:ind w:left="966"/>
        <w:rPr>
          <w:b/>
          <w:i/>
          <w:sz w:val="20"/>
        </w:rPr>
      </w:pPr>
      <w:r>
        <w:rPr>
          <w:b/>
          <w:i/>
          <w:sz w:val="20"/>
        </w:rPr>
        <w:t xml:space="preserve">*NAPOMENA: </w:t>
      </w:r>
      <w:r w:rsidR="00D52FA1">
        <w:rPr>
          <w:b/>
          <w:i/>
          <w:sz w:val="20"/>
        </w:rPr>
        <w:t>Prelimin</w:t>
      </w:r>
      <w:r w:rsidR="006F5E2D">
        <w:rPr>
          <w:b/>
          <w:i/>
          <w:sz w:val="20"/>
        </w:rPr>
        <w:t>a</w:t>
      </w:r>
      <w:r w:rsidR="00D52FA1">
        <w:rPr>
          <w:b/>
          <w:i/>
          <w:sz w:val="20"/>
        </w:rPr>
        <w:t xml:space="preserve">rni </w:t>
      </w:r>
      <w:r>
        <w:rPr>
          <w:b/>
          <w:i/>
          <w:sz w:val="20"/>
        </w:rPr>
        <w:t xml:space="preserve"> rezultati</w:t>
      </w:r>
    </w:p>
    <w:p w:rsidRDefault="008A6252" w:rsidP="001312FE" w:rsidR="008A6252">
      <w:pPr>
        <w:pStyle w:val="Tijeloteksta"/>
        <w:rPr>
          <w:b/>
          <w:i/>
          <w:sz w:val="22"/>
        </w:rPr>
      </w:pPr>
    </w:p>
    <w:p w:rsidRDefault="008A6252" w:rsidP="001312FE" w:rsidR="008A6252">
      <w:pPr>
        <w:pStyle w:val="Tijeloteksta"/>
        <w:spacing w:before="11"/>
        <w:rPr>
          <w:b/>
          <w:i/>
          <w:sz w:val="22"/>
        </w:rPr>
      </w:pPr>
    </w:p>
    <w:p w:rsidRDefault="001312FE" w:rsidP="001312FE" w:rsidR="008A6252" w:rsidRPr="008C5B28">
      <w:pPr>
        <w:tabs>
          <w:tab w:pos="1836" w:val="left"/>
        </w:tabs>
        <w:ind w:firstLine="1003" w:left="-13"/>
        <w:rPr>
          <w:b/>
          <w:sz w:val="24"/>
        </w:rPr>
      </w:pPr>
      <w:r>
        <w:rPr>
          <w:b/>
          <w:sz w:val="24"/>
        </w:rPr>
        <w:t xml:space="preserve"> </w:t>
      </w:r>
      <w:r w:rsidR="008C5B28">
        <w:rPr>
          <w:b/>
          <w:sz w:val="24"/>
        </w:rPr>
        <w:t xml:space="preserve">2.3.1.2. </w:t>
      </w:r>
      <w:r w:rsidR="0065237C" w:rsidRPr="008C5B28">
        <w:rPr>
          <w:b/>
          <w:sz w:val="24"/>
        </w:rPr>
        <w:t>Komentari na tekuće</w:t>
      </w:r>
      <w:r w:rsidR="0065237C" w:rsidRPr="008C5B28">
        <w:rPr>
          <w:b/>
          <w:spacing w:val="-4"/>
          <w:sz w:val="24"/>
        </w:rPr>
        <w:t xml:space="preserve"> </w:t>
      </w:r>
      <w:r w:rsidR="0065237C" w:rsidRPr="008C5B28">
        <w:rPr>
          <w:b/>
          <w:sz w:val="24"/>
        </w:rPr>
        <w:t>poslovanje</w:t>
      </w:r>
    </w:p>
    <w:p w:rsidRDefault="008A6252" w:rsidP="001312FE" w:rsidR="008A6252">
      <w:pPr>
        <w:pStyle w:val="Tijeloteksta"/>
        <w:spacing w:before="1"/>
        <w:rPr>
          <w:b/>
        </w:rPr>
      </w:pPr>
    </w:p>
    <w:p w:rsidRDefault="003F5DF9" w:rsidP="00830677" w:rsidR="00830677" w:rsidRPr="00830677">
      <w:pPr>
        <w:ind w:hanging="450" w:left="1440"/>
        <w:jc w:val="both"/>
        <w:rPr>
          <w:sz w:val="24"/>
          <w:szCs w:val="24"/>
        </w:rPr>
      </w:pPr>
      <w:r w:rsidRPr="003F5DF9">
        <w:rPr>
          <w:sz w:val="24"/>
          <w:szCs w:val="24"/>
        </w:rPr>
        <w:t>•</w:t>
      </w:r>
      <w:r w:rsidRPr="003F5DF9">
        <w:rPr>
          <w:sz w:val="24"/>
          <w:szCs w:val="24"/>
        </w:rPr>
        <w:tab/>
      </w:r>
      <w:r w:rsidR="00830677" w:rsidRPr="00830677">
        <w:rPr>
          <w:sz w:val="24"/>
          <w:szCs w:val="24"/>
        </w:rPr>
        <w:t>Ostvarena mjesečna EBITDA je iznad plana kao rezultat povećanja operativne efikasnost te viših prihoda od prodaje.</w:t>
      </w:r>
    </w:p>
    <w:p w:rsidRDefault="00830677" w:rsidP="00830677" w:rsidR="00830677" w:rsidRPr="00830677">
      <w:pPr>
        <w:ind w:hanging="450" w:left="1440"/>
        <w:jc w:val="both"/>
        <w:rPr>
          <w:sz w:val="24"/>
          <w:szCs w:val="24"/>
        </w:rPr>
      </w:pPr>
    </w:p>
    <w:p w:rsidRDefault="00830677" w:rsidP="00830677" w:rsidR="00830677" w:rsidRPr="00830677">
      <w:pPr>
        <w:ind w:hanging="450" w:left="1440"/>
        <w:jc w:val="both"/>
        <w:rPr>
          <w:sz w:val="24"/>
          <w:szCs w:val="24"/>
        </w:rPr>
      </w:pPr>
      <w:r w:rsidRPr="00830677">
        <w:rPr>
          <w:sz w:val="24"/>
          <w:szCs w:val="24"/>
        </w:rPr>
        <w:t>•</w:t>
      </w:r>
      <w:r w:rsidRPr="00830677">
        <w:rPr>
          <w:sz w:val="24"/>
          <w:szCs w:val="24"/>
        </w:rPr>
        <w:tab/>
        <w:t>Ostvareni prihodi od prodaje u listopadu su viši od plana. Prodaja na domaćem tržištu je u skladu su sa planom dok su prihodi na inozemnom tržištu značajno iznad plana. Glavni razlog rasta prihoda je bolja realizacija brendova Jana, Jana vitamin i Jana ledeni čaj te bolji obrtaj robe na efikasno postavljenim pozicijama.</w:t>
      </w:r>
    </w:p>
    <w:p w:rsidRDefault="00830677" w:rsidP="00830677" w:rsidR="00830677" w:rsidRPr="00830677">
      <w:pPr>
        <w:ind w:hanging="450" w:left="1440"/>
        <w:jc w:val="both"/>
        <w:rPr>
          <w:sz w:val="24"/>
          <w:szCs w:val="24"/>
        </w:rPr>
      </w:pPr>
    </w:p>
    <w:p w:rsidRDefault="00830677" w:rsidP="00830677" w:rsidR="00830677" w:rsidRPr="00830677">
      <w:pPr>
        <w:ind w:hanging="450" w:left="1440"/>
        <w:jc w:val="both"/>
        <w:rPr>
          <w:sz w:val="24"/>
          <w:szCs w:val="24"/>
        </w:rPr>
      </w:pPr>
      <w:r w:rsidRPr="00830677">
        <w:rPr>
          <w:sz w:val="24"/>
          <w:szCs w:val="24"/>
        </w:rPr>
        <w:t>•</w:t>
      </w:r>
      <w:r w:rsidRPr="00830677">
        <w:rPr>
          <w:sz w:val="24"/>
          <w:szCs w:val="24"/>
        </w:rPr>
        <w:tab/>
        <w:t>Počela je kampanja Jana &amp; Disney princeze u kojoj na dizajnu i pakiranjima Jane predstavljamo šest princeza iz Disneyjevih poznatih filmova, svaku sa svojim vrijednostima i porukama koje grade samopouzdanje i snagu kod djevojčica.</w:t>
      </w:r>
    </w:p>
    <w:p w:rsidRDefault="00830677" w:rsidP="00830677" w:rsidR="00830677" w:rsidRPr="00830677">
      <w:pPr>
        <w:ind w:hanging="450" w:left="1440"/>
        <w:jc w:val="both"/>
        <w:rPr>
          <w:sz w:val="24"/>
          <w:szCs w:val="24"/>
        </w:rPr>
      </w:pPr>
    </w:p>
    <w:p w:rsidRDefault="00830677" w:rsidP="00830677" w:rsidR="00830677" w:rsidRPr="00830677">
      <w:pPr>
        <w:ind w:hanging="450" w:left="1440"/>
        <w:jc w:val="both"/>
        <w:rPr>
          <w:sz w:val="24"/>
          <w:szCs w:val="24"/>
        </w:rPr>
      </w:pPr>
      <w:r w:rsidRPr="00830677">
        <w:rPr>
          <w:sz w:val="24"/>
          <w:szCs w:val="24"/>
        </w:rPr>
        <w:t>•</w:t>
      </w:r>
      <w:r w:rsidRPr="00830677">
        <w:rPr>
          <w:sz w:val="24"/>
          <w:szCs w:val="24"/>
        </w:rPr>
        <w:tab/>
        <w:t>S br</w:t>
      </w:r>
      <w:r>
        <w:rPr>
          <w:sz w:val="24"/>
          <w:szCs w:val="24"/>
        </w:rPr>
        <w:t>en</w:t>
      </w:r>
      <w:r w:rsidRPr="00830677">
        <w:rPr>
          <w:sz w:val="24"/>
          <w:szCs w:val="24"/>
        </w:rPr>
        <w:t>dovima Sky Cola i Sensation energy Jamnica je bila sponzor najvećeg Youtube događaja u Adria regiji: Yoomoos party u Zagrebu u organizaciji 24 sata, gdje su gostovali najveći influenceri i youtube zvijezde koje prate millennialsi i mlađa publika.</w:t>
      </w:r>
    </w:p>
    <w:p w:rsidRDefault="00830677" w:rsidP="00830677" w:rsidR="00830677" w:rsidRPr="00830677">
      <w:pPr>
        <w:ind w:hanging="450" w:left="1440"/>
        <w:jc w:val="both"/>
        <w:rPr>
          <w:sz w:val="24"/>
          <w:szCs w:val="24"/>
        </w:rPr>
      </w:pPr>
    </w:p>
    <w:p w:rsidRDefault="00830677" w:rsidP="00830677" w:rsidR="00830677">
      <w:pPr>
        <w:ind w:hanging="450" w:left="1440"/>
        <w:jc w:val="both"/>
        <w:rPr>
          <w:sz w:val="24"/>
          <w:szCs w:val="24"/>
        </w:rPr>
      </w:pPr>
      <w:r w:rsidRPr="00830677">
        <w:rPr>
          <w:sz w:val="24"/>
          <w:szCs w:val="24"/>
        </w:rPr>
        <w:t>•</w:t>
      </w:r>
      <w:r w:rsidRPr="00830677">
        <w:rPr>
          <w:sz w:val="24"/>
          <w:szCs w:val="24"/>
        </w:rPr>
        <w:tab/>
        <w:t>Godišnja ostvarena EBITDA je iznad plana, dok su prihodi od prodaje neznatno ispod plana.</w:t>
      </w:r>
    </w:p>
    <w:p w:rsidRDefault="00830677" w:rsidP="00830677" w:rsidR="00830677" w:rsidRPr="00830677">
      <w:pPr>
        <w:ind w:hanging="450" w:left="1440"/>
        <w:jc w:val="both"/>
        <w:rPr>
          <w:sz w:val="24"/>
          <w:szCs w:val="24"/>
        </w:rPr>
      </w:pPr>
    </w:p>
    <w:p w:rsidRDefault="00830677" w:rsidP="00830677" w:rsidR="006B1516">
      <w:pPr>
        <w:ind w:hanging="450" w:left="1440"/>
        <w:jc w:val="both"/>
        <w:rPr>
          <w:sz w:val="24"/>
          <w:szCs w:val="24"/>
        </w:rPr>
      </w:pPr>
      <w:r w:rsidRPr="00830677">
        <w:rPr>
          <w:sz w:val="24"/>
          <w:szCs w:val="24"/>
        </w:rPr>
        <w:t> </w:t>
      </w:r>
    </w:p>
    <w:p w:rsidRDefault="00830677" w:rsidP="00830677" w:rsidR="00830677">
      <w:pPr>
        <w:ind w:hanging="450" w:left="1440"/>
        <w:jc w:val="both"/>
        <w:rPr>
          <w:sz w:val="24"/>
          <w:szCs w:val="24"/>
        </w:rPr>
      </w:pPr>
    </w:p>
    <w:p w:rsidRDefault="00830677" w:rsidP="00830677" w:rsidR="00830677">
      <w:pPr>
        <w:ind w:hanging="450" w:left="1440"/>
        <w:jc w:val="both"/>
        <w:rPr>
          <w:sz w:val="24"/>
          <w:szCs w:val="24"/>
        </w:rPr>
      </w:pPr>
    </w:p>
    <w:p w:rsidRDefault="00830677" w:rsidP="00830677" w:rsidR="00830677">
      <w:pPr>
        <w:ind w:hanging="450" w:left="1440"/>
        <w:jc w:val="both"/>
        <w:rPr>
          <w:sz w:val="24"/>
          <w:szCs w:val="24"/>
        </w:rPr>
      </w:pPr>
    </w:p>
    <w:p w:rsidRDefault="00830677" w:rsidP="00830677" w:rsidR="00830677">
      <w:pPr>
        <w:ind w:hanging="450" w:left="1440"/>
        <w:jc w:val="both"/>
        <w:rPr>
          <w:sz w:val="24"/>
          <w:szCs w:val="24"/>
        </w:rPr>
      </w:pPr>
    </w:p>
    <w:p w:rsidRDefault="00830677" w:rsidP="00830677" w:rsidR="00830677">
      <w:pPr>
        <w:ind w:hanging="450" w:left="1440"/>
        <w:jc w:val="both"/>
        <w:rPr>
          <w:sz w:val="24"/>
          <w:szCs w:val="24"/>
        </w:rPr>
      </w:pPr>
    </w:p>
    <w:p w:rsidRDefault="00830677" w:rsidP="00830677" w:rsidR="00830677">
      <w:pPr>
        <w:ind w:hanging="450" w:left="1440"/>
        <w:jc w:val="both"/>
        <w:rPr>
          <w:sz w:val="24"/>
          <w:szCs w:val="24"/>
        </w:rPr>
      </w:pPr>
    </w:p>
    <w:p w:rsidRDefault="00830677" w:rsidP="00830677" w:rsidR="00830677">
      <w:pPr>
        <w:ind w:hanging="450" w:left="1440"/>
        <w:jc w:val="both"/>
        <w:rPr>
          <w:sz w:val="24"/>
          <w:szCs w:val="24"/>
        </w:rPr>
      </w:pPr>
    </w:p>
    <w:p w:rsidRDefault="00830677" w:rsidP="00830677" w:rsidR="00830677">
      <w:pPr>
        <w:ind w:hanging="450" w:left="1440"/>
        <w:jc w:val="both"/>
        <w:rPr>
          <w:sz w:val="24"/>
        </w:rPr>
      </w:pPr>
    </w:p>
    <w:p w:rsidRDefault="00D27505" w:rsidP="001312FE" w:rsidR="00D27505">
      <w:pPr>
        <w:tabs>
          <w:tab w:pos="965" w:val="left"/>
        </w:tabs>
        <w:ind w:left="660"/>
        <w:outlineLvl w:val="1"/>
        <w:rPr>
          <w:b/>
          <w:spacing w:val="3"/>
          <w:sz w:val="24"/>
        </w:rPr>
      </w:pPr>
      <w:bookmarkStart w:name="_Toc509931082" w:id="20"/>
      <w:bookmarkStart w:name="_Toc523299355" w:id="21"/>
    </w:p>
    <w:p w:rsidRDefault="008C5B28" w:rsidP="001312FE" w:rsidR="008A6252" w:rsidRPr="008C5B28">
      <w:pPr>
        <w:tabs>
          <w:tab w:pos="965" w:val="left"/>
        </w:tabs>
        <w:ind w:left="660"/>
        <w:outlineLvl w:val="1"/>
        <w:rPr>
          <w:b/>
          <w:sz w:val="24"/>
        </w:rPr>
      </w:pPr>
      <w:r>
        <w:rPr>
          <w:b/>
          <w:spacing w:val="3"/>
          <w:sz w:val="24"/>
        </w:rPr>
        <w:t>2.3.2.</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2"/>
          <w:sz w:val="24"/>
        </w:rPr>
        <w:t xml:space="preserve">Roto </w:t>
      </w:r>
      <w:r w:rsidR="0065237C" w:rsidRPr="008C5B28">
        <w:rPr>
          <w:b/>
          <w:spacing w:val="3"/>
          <w:sz w:val="24"/>
        </w:rPr>
        <w:t>dinamic</w:t>
      </w:r>
      <w:r w:rsidR="00333A6B">
        <w:rPr>
          <w:b/>
          <w:spacing w:val="3"/>
          <w:sz w:val="24"/>
        </w:rPr>
        <w:t xml:space="preserve"> </w:t>
      </w:r>
      <w:r w:rsidR="0065237C" w:rsidRPr="008C5B28">
        <w:rPr>
          <w:b/>
          <w:spacing w:val="4"/>
          <w:sz w:val="24"/>
        </w:rPr>
        <w:t>d.o.o.</w:t>
      </w:r>
      <w:bookmarkEnd w:id="20"/>
      <w:bookmarkEnd w:id="21"/>
    </w:p>
    <w:p w:rsidRDefault="008A6252" w:rsidP="001312FE" w:rsidR="008A6252">
      <w:pPr>
        <w:pStyle w:val="Tijeloteksta"/>
        <w:spacing w:before="10"/>
        <w:rPr>
          <w:b/>
          <w:sz w:val="30"/>
        </w:rPr>
      </w:pPr>
    </w:p>
    <w:p w:rsidRDefault="008C5B28" w:rsidP="001312FE" w:rsidR="008A6252" w:rsidRPr="008C5B28">
      <w:pPr>
        <w:tabs>
          <w:tab w:pos="1965" w:val="left"/>
        </w:tabs>
        <w:ind w:left="1100"/>
        <w:rPr>
          <w:b/>
          <w:sz w:val="24"/>
        </w:rPr>
      </w:pPr>
      <w:r>
        <w:rPr>
          <w:b/>
          <w:sz w:val="24"/>
        </w:rPr>
        <w:t xml:space="preserve">2.3.2.1. </w:t>
      </w:r>
      <w:r w:rsidR="0065237C" w:rsidRPr="008C5B28">
        <w:rPr>
          <w:b/>
          <w:sz w:val="24"/>
        </w:rPr>
        <w:t>Financijski rezultati od početka godine i ključni financijski pokazatelji</w:t>
      </w:r>
      <w:r w:rsidR="001312FE">
        <w:rPr>
          <w:b/>
          <w:sz w:val="24"/>
        </w:rPr>
        <w:t xml:space="preserve"> </w:t>
      </w:r>
      <w:r w:rsidR="0065237C" w:rsidRPr="008C5B28">
        <w:rPr>
          <w:b/>
          <w:sz w:val="24"/>
        </w:rPr>
        <w:t>učinka</w:t>
      </w:r>
    </w:p>
    <w:p w:rsidRDefault="008A6252" w:rsidP="001312FE" w:rsidR="008A6252">
      <w:pPr>
        <w:pStyle w:val="Tijeloteksta"/>
        <w:spacing w:before="5"/>
        <w:rPr>
          <w:b/>
          <w:sz w:val="21"/>
        </w:rPr>
      </w:pPr>
    </w:p>
    <w:tbl>
      <w:tblPr>
        <w:tblW w:type="auto" w:w="0"/>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1984"/>
      </w:tblGrid>
      <w:tr w:rsidTr="003C02CF" w:rsidR="00332BA2">
        <w:trPr>
          <w:trHeight w:val="448"/>
        </w:trPr>
        <w:tc>
          <w:tcPr>
            <w:tcW w:type="dxa" w:w="3153"/>
            <w:shd w:fill="C00000" w:color="auto" w:val="clear"/>
          </w:tcPr>
          <w:p w:rsidRDefault="00332BA2" w:rsidP="001312FE" w:rsidR="00332BA2">
            <w:pPr>
              <w:pStyle w:val="TableParagraph"/>
              <w:spacing w:before="82"/>
              <w:ind w:left="105"/>
              <w:rPr>
                <w:b/>
                <w:sz w:val="24"/>
              </w:rPr>
            </w:pPr>
            <w:r>
              <w:rPr>
                <w:b/>
                <w:color w:val="FFFFFF"/>
                <w:sz w:val="24"/>
              </w:rPr>
              <w:t>Financijski rezultati*</w:t>
            </w:r>
          </w:p>
        </w:tc>
        <w:tc>
          <w:tcPr>
            <w:tcW w:type="dxa" w:w="2268"/>
            <w:shd w:fill="C00000" w:color="auto" w:val="clear"/>
          </w:tcPr>
          <w:p w:rsidRDefault="000313D3" w:rsidP="001312FE" w:rsidR="00332BA2">
            <w:pPr>
              <w:pStyle w:val="TableParagraph"/>
              <w:spacing w:before="82"/>
              <w:ind w:left="547"/>
              <w:jc w:val="center"/>
              <w:rPr>
                <w:b/>
                <w:color w:val="FFFFFF"/>
                <w:sz w:val="24"/>
              </w:rPr>
            </w:pPr>
            <w:r>
              <w:rPr>
                <w:b/>
                <w:color w:val="FFFFFF"/>
                <w:sz w:val="24"/>
              </w:rPr>
              <w:t>I.-</w:t>
            </w:r>
            <w:r w:rsidR="00585181">
              <w:rPr>
                <w:b/>
                <w:color w:val="FFFFFF"/>
                <w:sz w:val="24"/>
              </w:rPr>
              <w:t>X</w:t>
            </w:r>
            <w:r w:rsidR="00332BA2">
              <w:rPr>
                <w:b/>
                <w:color w:val="FFFFFF"/>
                <w:sz w:val="24"/>
              </w:rPr>
              <w:t>. 2018.</w:t>
            </w:r>
          </w:p>
          <w:p w:rsidRDefault="00332BA2" w:rsidP="001312FE" w:rsidR="00332BA2">
            <w:pPr>
              <w:pStyle w:val="TableParagraph"/>
              <w:spacing w:before="82"/>
              <w:ind w:left="547"/>
              <w:jc w:val="center"/>
              <w:rPr>
                <w:b/>
                <w:sz w:val="24"/>
              </w:rPr>
            </w:pPr>
            <w:r>
              <w:rPr>
                <w:b/>
                <w:color w:val="FFFFFF"/>
                <w:sz w:val="24"/>
              </w:rPr>
              <w:t>(HRK m)</w:t>
            </w:r>
          </w:p>
        </w:tc>
        <w:tc>
          <w:tcPr>
            <w:tcW w:type="dxa" w:w="1984"/>
            <w:shd w:fill="C00000" w:color="auto" w:val="clear"/>
          </w:tcPr>
          <w:p w:rsidRDefault="00806D75" w:rsidP="006245C8" w:rsidR="00332BA2">
            <w:pPr>
              <w:pStyle w:val="TableParagraph"/>
              <w:spacing w:before="82"/>
              <w:jc w:val="center"/>
              <w:rPr>
                <w:b/>
                <w:color w:val="FFFFFF"/>
                <w:sz w:val="24"/>
              </w:rPr>
            </w:pPr>
            <w:r w:rsidRPr="00806D75">
              <w:rPr>
                <w:b/>
                <w:color w:val="FFFFFF"/>
                <w:sz w:val="24"/>
              </w:rPr>
              <w:t>I.-</w:t>
            </w:r>
            <w:r w:rsidR="00585181">
              <w:rPr>
                <w:b/>
                <w:color w:val="FFFFFF"/>
                <w:sz w:val="24"/>
              </w:rPr>
              <w:t>X</w:t>
            </w:r>
            <w:r w:rsidRPr="00806D75">
              <w:rPr>
                <w:b/>
                <w:color w:val="FFFFFF"/>
                <w:sz w:val="24"/>
              </w:rPr>
              <w:t>. 2018.</w:t>
            </w:r>
            <w:r w:rsidR="00332BA2">
              <w:rPr>
                <w:b/>
                <w:color w:val="FFFFFF"/>
                <w:sz w:val="24"/>
              </w:rPr>
              <w:t>Plan</w:t>
            </w:r>
          </w:p>
          <w:p w:rsidRDefault="00332BA2" w:rsidP="006245C8" w:rsidR="00332BA2">
            <w:pPr>
              <w:pStyle w:val="TableParagraph"/>
              <w:spacing w:before="82"/>
              <w:ind w:left="547"/>
              <w:jc w:val="center"/>
              <w:rPr>
                <w:b/>
                <w:color w:val="FFFFFF"/>
                <w:sz w:val="24"/>
              </w:rPr>
            </w:pPr>
            <w:r w:rsidRPr="00332BA2">
              <w:rPr>
                <w:b/>
                <w:color w:val="FFFFFF"/>
                <w:sz w:val="24"/>
              </w:rPr>
              <w:t>(HRK m)</w:t>
            </w:r>
          </w:p>
        </w:tc>
      </w:tr>
      <w:tr w:rsidTr="003C02CF" w:rsidR="00332BA2">
        <w:trPr>
          <w:trHeight w:val="275"/>
        </w:trPr>
        <w:tc>
          <w:tcPr>
            <w:tcW w:type="dxa" w:w="3153"/>
          </w:tcPr>
          <w:p w:rsidRDefault="00332BA2" w:rsidP="001312FE" w:rsidR="00332BA2">
            <w:pPr>
              <w:pStyle w:val="TableParagraph"/>
              <w:spacing w:lineRule="exact" w:line="256"/>
              <w:ind w:left="105"/>
              <w:rPr>
                <w:sz w:val="24"/>
              </w:rPr>
            </w:pPr>
            <w:r>
              <w:rPr>
                <w:sz w:val="24"/>
              </w:rPr>
              <w:t>Prihod</w:t>
            </w:r>
          </w:p>
        </w:tc>
        <w:tc>
          <w:tcPr>
            <w:tcW w:type="dxa" w:w="2268"/>
          </w:tcPr>
          <w:p w:rsidRDefault="00585181" w:rsidP="00830677" w:rsidR="00332BA2">
            <w:pPr>
              <w:pStyle w:val="TableParagraph"/>
              <w:spacing w:lineRule="exact" w:line="256"/>
              <w:ind w:left="362"/>
              <w:jc w:val="center"/>
              <w:rPr>
                <w:sz w:val="24"/>
              </w:rPr>
            </w:pPr>
            <w:r>
              <w:rPr>
                <w:sz w:val="24"/>
              </w:rPr>
              <w:t>7</w:t>
            </w:r>
            <w:r w:rsidR="00830677">
              <w:rPr>
                <w:sz w:val="24"/>
              </w:rPr>
              <w:t>83</w:t>
            </w:r>
          </w:p>
        </w:tc>
        <w:tc>
          <w:tcPr>
            <w:tcW w:type="dxa" w:w="1984"/>
          </w:tcPr>
          <w:p w:rsidRDefault="00830677" w:rsidP="00585181" w:rsidR="00332BA2">
            <w:pPr>
              <w:pStyle w:val="TableParagraph"/>
              <w:spacing w:lineRule="exact" w:line="256"/>
              <w:ind w:left="362"/>
              <w:jc w:val="center"/>
              <w:rPr>
                <w:sz w:val="24"/>
              </w:rPr>
            </w:pPr>
            <w:r>
              <w:rPr>
                <w:sz w:val="24"/>
              </w:rPr>
              <w:t>854</w:t>
            </w:r>
          </w:p>
        </w:tc>
      </w:tr>
      <w:tr w:rsidTr="003C02CF" w:rsidR="00332BA2">
        <w:trPr>
          <w:trHeight w:val="275"/>
        </w:trPr>
        <w:tc>
          <w:tcPr>
            <w:tcW w:type="dxa" w:w="3153"/>
          </w:tcPr>
          <w:p w:rsidRDefault="00332BA2" w:rsidP="001312FE" w:rsidR="00332BA2">
            <w:pPr>
              <w:pStyle w:val="TableParagraph"/>
              <w:spacing w:lineRule="exact" w:line="256"/>
              <w:ind w:left="105"/>
              <w:rPr>
                <w:sz w:val="24"/>
              </w:rPr>
            </w:pPr>
            <w:r>
              <w:rPr>
                <w:sz w:val="24"/>
              </w:rPr>
              <w:t>EBITDA</w:t>
            </w:r>
          </w:p>
        </w:tc>
        <w:tc>
          <w:tcPr>
            <w:tcW w:type="dxa" w:w="2268"/>
          </w:tcPr>
          <w:p w:rsidRDefault="00806D75" w:rsidP="00585181" w:rsidR="00332BA2">
            <w:pPr>
              <w:pStyle w:val="TableParagraph"/>
              <w:spacing w:lineRule="exact" w:line="256"/>
              <w:ind w:left="362"/>
              <w:jc w:val="center"/>
              <w:rPr>
                <w:sz w:val="24"/>
              </w:rPr>
            </w:pPr>
            <w:r>
              <w:rPr>
                <w:sz w:val="24"/>
              </w:rPr>
              <w:t>5</w:t>
            </w:r>
            <w:r w:rsidR="00585181">
              <w:rPr>
                <w:sz w:val="24"/>
              </w:rPr>
              <w:t>5</w:t>
            </w:r>
            <w:r w:rsidR="004D5FF8">
              <w:rPr>
                <w:sz w:val="24"/>
              </w:rPr>
              <w:t>,</w:t>
            </w:r>
            <w:r w:rsidR="00830677">
              <w:rPr>
                <w:sz w:val="24"/>
              </w:rPr>
              <w:t>7</w:t>
            </w:r>
          </w:p>
        </w:tc>
        <w:tc>
          <w:tcPr>
            <w:tcW w:type="dxa" w:w="1984"/>
          </w:tcPr>
          <w:p w:rsidRDefault="00806D75" w:rsidP="00830677" w:rsidR="00332BA2">
            <w:pPr>
              <w:pStyle w:val="TableParagraph"/>
              <w:spacing w:lineRule="exact" w:line="256"/>
              <w:ind w:left="362"/>
              <w:jc w:val="center"/>
              <w:rPr>
                <w:sz w:val="24"/>
              </w:rPr>
            </w:pPr>
            <w:r>
              <w:rPr>
                <w:sz w:val="24"/>
              </w:rPr>
              <w:t>4</w:t>
            </w:r>
            <w:r w:rsidR="00585181">
              <w:rPr>
                <w:sz w:val="24"/>
              </w:rPr>
              <w:t>8</w:t>
            </w:r>
            <w:r w:rsidR="004D5FF8">
              <w:rPr>
                <w:sz w:val="24"/>
              </w:rPr>
              <w:t>,</w:t>
            </w:r>
            <w:r w:rsidR="00830677">
              <w:rPr>
                <w:sz w:val="24"/>
              </w:rPr>
              <w:t>9</w:t>
            </w:r>
          </w:p>
        </w:tc>
      </w:tr>
      <w:tr w:rsidTr="003C02CF" w:rsidR="00332BA2">
        <w:trPr>
          <w:trHeight w:val="276"/>
        </w:trPr>
        <w:tc>
          <w:tcPr>
            <w:tcW w:type="dxa" w:w="3153"/>
          </w:tcPr>
          <w:p w:rsidRDefault="00332BA2" w:rsidP="001312FE" w:rsidR="00332BA2">
            <w:pPr>
              <w:pStyle w:val="TableParagraph"/>
              <w:spacing w:lineRule="exact" w:line="256"/>
              <w:ind w:left="105"/>
              <w:rPr>
                <w:sz w:val="24"/>
              </w:rPr>
            </w:pPr>
            <w:r>
              <w:rPr>
                <w:sz w:val="24"/>
              </w:rPr>
              <w:t>EBITDA %</w:t>
            </w:r>
          </w:p>
        </w:tc>
        <w:tc>
          <w:tcPr>
            <w:tcW w:type="dxa" w:w="2268"/>
          </w:tcPr>
          <w:p w:rsidRDefault="00585181" w:rsidP="00830677" w:rsidR="00332BA2">
            <w:pPr>
              <w:pStyle w:val="TableParagraph"/>
              <w:spacing w:lineRule="exact" w:line="256"/>
              <w:ind w:left="362"/>
              <w:jc w:val="center"/>
              <w:rPr>
                <w:sz w:val="24"/>
              </w:rPr>
            </w:pPr>
            <w:r>
              <w:rPr>
                <w:sz w:val="24"/>
              </w:rPr>
              <w:t>7</w:t>
            </w:r>
            <w:r w:rsidR="004D5FF8">
              <w:rPr>
                <w:sz w:val="24"/>
              </w:rPr>
              <w:t>,</w:t>
            </w:r>
            <w:r w:rsidR="00830677">
              <w:rPr>
                <w:sz w:val="24"/>
              </w:rPr>
              <w:t>1</w:t>
            </w:r>
            <w:r w:rsidR="004D5FF8">
              <w:rPr>
                <w:sz w:val="24"/>
              </w:rPr>
              <w:t>%</w:t>
            </w:r>
          </w:p>
        </w:tc>
        <w:tc>
          <w:tcPr>
            <w:tcW w:type="dxa" w:w="1984"/>
          </w:tcPr>
          <w:p w:rsidRDefault="00830677" w:rsidP="00830677" w:rsidR="00332BA2">
            <w:pPr>
              <w:pStyle w:val="TableParagraph"/>
              <w:spacing w:lineRule="exact" w:line="256"/>
              <w:ind w:left="362"/>
              <w:jc w:val="center"/>
              <w:rPr>
                <w:sz w:val="24"/>
              </w:rPr>
            </w:pPr>
            <w:r>
              <w:rPr>
                <w:sz w:val="24"/>
              </w:rPr>
              <w:t>5</w:t>
            </w:r>
            <w:r w:rsidR="004D5FF8">
              <w:rPr>
                <w:sz w:val="24"/>
              </w:rPr>
              <w:t>,</w:t>
            </w:r>
            <w:r>
              <w:rPr>
                <w:sz w:val="24"/>
              </w:rPr>
              <w:t>7</w:t>
            </w:r>
            <w:r w:rsidR="004D5FF8">
              <w:rPr>
                <w:sz w:val="24"/>
              </w:rPr>
              <w:t>%</w:t>
            </w:r>
          </w:p>
        </w:tc>
      </w:tr>
    </w:tbl>
    <w:p w:rsidRDefault="0065237C" w:rsidP="00062C1C" w:rsidR="008A6252">
      <w:pPr>
        <w:ind w:firstLine="168" w:left="966"/>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332BA2" w:rsidP="001312FE" w:rsidR="00332BA2">
      <w:pPr>
        <w:pStyle w:val="Tijeloteksta"/>
        <w:spacing w:before="9"/>
        <w:rPr>
          <w:b/>
          <w:i/>
          <w:sz w:val="19"/>
        </w:rPr>
      </w:pPr>
    </w:p>
    <w:p w:rsidRDefault="008C5B28" w:rsidP="001312FE" w:rsidR="008A6252" w:rsidRPr="008C5B28">
      <w:pPr>
        <w:tabs>
          <w:tab w:pos="1836" w:val="left"/>
        </w:tabs>
        <w:spacing w:before="1"/>
        <w:ind w:left="1100"/>
        <w:rPr>
          <w:b/>
          <w:sz w:val="24"/>
        </w:rPr>
      </w:pPr>
      <w:r>
        <w:rPr>
          <w:b/>
          <w:sz w:val="24"/>
        </w:rPr>
        <w:t xml:space="preserve">2.3.2.2. </w:t>
      </w:r>
      <w:r w:rsidR="0065237C" w:rsidRPr="008C5B28">
        <w:rPr>
          <w:b/>
          <w:sz w:val="24"/>
        </w:rPr>
        <w:t>Komentari na tekuće</w:t>
      </w:r>
      <w:r w:rsidR="0065237C" w:rsidRPr="008C5B28">
        <w:rPr>
          <w:b/>
          <w:spacing w:val="-4"/>
          <w:sz w:val="24"/>
        </w:rPr>
        <w:t xml:space="preserve"> </w:t>
      </w:r>
      <w:r w:rsidR="0065237C" w:rsidRPr="008C5B28">
        <w:rPr>
          <w:b/>
          <w:sz w:val="24"/>
        </w:rPr>
        <w:t>poslovanje</w:t>
      </w:r>
    </w:p>
    <w:p w:rsidRDefault="008A6252" w:rsidP="001312FE" w:rsidR="008A6252" w:rsidRPr="00CD0469">
      <w:pPr>
        <w:pStyle w:val="Tijeloteksta"/>
        <w:spacing w:before="10"/>
        <w:rPr>
          <w:b/>
          <w:sz w:val="20"/>
        </w:rPr>
      </w:pPr>
    </w:p>
    <w:p w:rsidRDefault="00830677" w:rsidP="00C13985" w:rsidR="00830677">
      <w:pPr>
        <w:pStyle w:val="Odlomakpopisa"/>
        <w:numPr>
          <w:ilvl w:val="0"/>
          <w:numId w:val="10"/>
        </w:numPr>
        <w:tabs>
          <w:tab w:pos="979" w:val="left"/>
        </w:tabs>
        <w:spacing w:lineRule="auto" w:line="276"/>
        <w:jc w:val="both"/>
        <w:rPr>
          <w:sz w:val="24"/>
        </w:rPr>
      </w:pPr>
      <w:r w:rsidRPr="00830677">
        <w:rPr>
          <w:sz w:val="24"/>
        </w:rPr>
        <w:t>Prihodi od prodaje u listopadu niži su od plana. Priobalne regije ostvaruju planirane prihode, dok kontinentalne smanjuju svoj zaostatak za planom i konsolidiraju tržišnu poziciju.</w:t>
      </w:r>
    </w:p>
    <w:p w:rsidRDefault="00830677" w:rsidP="00830677" w:rsidR="00830677" w:rsidRPr="00830677">
      <w:pPr>
        <w:pStyle w:val="Odlomakpopisa"/>
        <w:tabs>
          <w:tab w:pos="979" w:val="left"/>
        </w:tabs>
        <w:spacing w:lineRule="auto" w:line="276"/>
        <w:ind w:firstLine="0" w:left="1339"/>
        <w:jc w:val="both"/>
        <w:rPr>
          <w:sz w:val="24"/>
        </w:rPr>
      </w:pPr>
    </w:p>
    <w:p w:rsidRDefault="00830677" w:rsidP="00C13985" w:rsidR="00830677">
      <w:pPr>
        <w:pStyle w:val="Odlomakpopisa"/>
        <w:numPr>
          <w:ilvl w:val="0"/>
          <w:numId w:val="10"/>
        </w:numPr>
        <w:tabs>
          <w:tab w:pos="979" w:val="left"/>
        </w:tabs>
        <w:spacing w:lineRule="auto" w:line="276"/>
        <w:jc w:val="both"/>
        <w:rPr>
          <w:sz w:val="24"/>
        </w:rPr>
      </w:pPr>
      <w:r w:rsidRPr="00830677">
        <w:rPr>
          <w:sz w:val="24"/>
        </w:rPr>
        <w:t>Ostvarena mjesečna EBITDA je ispod plana kao posljedica nižih prihoda od prodaje i viših troškova distribucije.</w:t>
      </w:r>
    </w:p>
    <w:p w:rsidRDefault="00830677" w:rsidP="00830677" w:rsidR="00830677" w:rsidRPr="00830677">
      <w:pPr>
        <w:pStyle w:val="Odlomakpopisa"/>
        <w:rPr>
          <w:sz w:val="24"/>
        </w:rPr>
      </w:pPr>
    </w:p>
    <w:p w:rsidRDefault="00830677" w:rsidP="00C13985" w:rsidR="00830677">
      <w:pPr>
        <w:pStyle w:val="Odlomakpopisa"/>
        <w:numPr>
          <w:ilvl w:val="0"/>
          <w:numId w:val="10"/>
        </w:numPr>
        <w:tabs>
          <w:tab w:pos="979" w:val="left"/>
        </w:tabs>
        <w:spacing w:lineRule="auto" w:line="276"/>
        <w:jc w:val="both"/>
        <w:rPr>
          <w:sz w:val="24"/>
        </w:rPr>
      </w:pPr>
      <w:r w:rsidRPr="00830677">
        <w:rPr>
          <w:sz w:val="24"/>
        </w:rPr>
        <w:t>Na dodjeli nagrada za najbolja godišnja postignuća na hrvatskoj vinskoj sceni u 2018. godini Roto dinamic je osvojio nagradu Veletrgovca godine. Dodjelu nagrada drugu godinu zaredom organizira tvrtka Vinart.</w:t>
      </w:r>
    </w:p>
    <w:p w:rsidRDefault="00830677" w:rsidP="00830677" w:rsidR="00830677" w:rsidRPr="00830677">
      <w:pPr>
        <w:pStyle w:val="Odlomakpopisa"/>
        <w:rPr>
          <w:sz w:val="24"/>
        </w:rPr>
      </w:pPr>
    </w:p>
    <w:p w:rsidRDefault="00830677" w:rsidP="00C13985" w:rsidR="00830677" w:rsidRPr="00830677">
      <w:pPr>
        <w:pStyle w:val="Odlomakpopisa"/>
        <w:numPr>
          <w:ilvl w:val="0"/>
          <w:numId w:val="10"/>
        </w:numPr>
        <w:tabs>
          <w:tab w:pos="979" w:val="left"/>
        </w:tabs>
        <w:spacing w:lineRule="auto" w:line="276"/>
        <w:jc w:val="both"/>
        <w:rPr>
          <w:sz w:val="24"/>
        </w:rPr>
      </w:pPr>
      <w:r w:rsidRPr="00830677">
        <w:rPr>
          <w:sz w:val="24"/>
        </w:rPr>
        <w:t>Ostvarena godišnja EBITDA je iznad plana, dok su prihodi od prodaje ispod plana, s pozitivnim trendom u zadnjim mjesecima.</w:t>
      </w:r>
    </w:p>
    <w:p w:rsidRDefault="00806D75" w:rsidP="00806D75" w:rsidR="00806D75" w:rsidRPr="00806D75">
      <w:pPr>
        <w:pStyle w:val="Odlomakpopisa"/>
        <w:tabs>
          <w:tab w:pos="979" w:val="left"/>
        </w:tabs>
        <w:spacing w:lineRule="auto" w:line="276"/>
        <w:jc w:val="both"/>
        <w:rPr>
          <w:sz w:val="24"/>
        </w:rPr>
      </w:pPr>
    </w:p>
    <w:p w:rsidRDefault="00806D75" w:rsidP="00806D75" w:rsidR="006B1516">
      <w:pPr>
        <w:pStyle w:val="Odlomakpopisa"/>
        <w:tabs>
          <w:tab w:pos="979" w:val="left"/>
        </w:tabs>
        <w:spacing w:lineRule="auto" w:line="276"/>
        <w:ind w:firstLine="0"/>
        <w:jc w:val="both"/>
        <w:rPr>
          <w:sz w:val="24"/>
        </w:rPr>
      </w:pPr>
      <w:r w:rsidRPr="00806D75">
        <w:rPr>
          <w:sz w:val="24"/>
        </w:rPr>
        <w:t> </w:t>
      </w: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806D75" w:rsidP="001312FE" w:rsidR="00806D75">
      <w:pPr>
        <w:pStyle w:val="Odlomakpopisa"/>
        <w:tabs>
          <w:tab w:pos="979" w:val="left"/>
        </w:tabs>
        <w:spacing w:lineRule="auto" w:line="276"/>
        <w:ind w:firstLine="0"/>
        <w:jc w:val="both"/>
        <w:rPr>
          <w:sz w:val="24"/>
        </w:rPr>
      </w:pPr>
    </w:p>
    <w:p w:rsidRDefault="00966F9F" w:rsidP="001312FE" w:rsidR="00966F9F">
      <w:pPr>
        <w:tabs>
          <w:tab w:pos="965" w:val="left"/>
        </w:tabs>
        <w:spacing w:before="92"/>
        <w:ind w:hanging="110" w:left="880"/>
        <w:outlineLvl w:val="1"/>
        <w:rPr>
          <w:b/>
          <w:spacing w:val="3"/>
          <w:sz w:val="24"/>
        </w:rPr>
      </w:pPr>
      <w:bookmarkStart w:name="_Toc509931083" w:id="22"/>
      <w:bookmarkStart w:name="_Toc523299356" w:id="23"/>
    </w:p>
    <w:p w:rsidRDefault="008C5B28" w:rsidP="001312FE" w:rsidR="008A6252" w:rsidRPr="008C5B28">
      <w:pPr>
        <w:tabs>
          <w:tab w:pos="965" w:val="left"/>
        </w:tabs>
        <w:spacing w:before="92"/>
        <w:ind w:hanging="110" w:left="880"/>
        <w:outlineLvl w:val="1"/>
        <w:rPr>
          <w:b/>
          <w:sz w:val="24"/>
        </w:rPr>
      </w:pPr>
      <w:r>
        <w:rPr>
          <w:b/>
          <w:spacing w:val="3"/>
          <w:sz w:val="24"/>
        </w:rPr>
        <w:t xml:space="preserve">2.3.3. </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Sarajevski Kiseljak</w:t>
      </w:r>
      <w:r w:rsidR="0065237C" w:rsidRPr="008C5B28">
        <w:rPr>
          <w:b/>
          <w:spacing w:val="58"/>
          <w:sz w:val="24"/>
        </w:rPr>
        <w:t xml:space="preserve"> </w:t>
      </w:r>
      <w:r w:rsidR="0065237C" w:rsidRPr="008C5B28">
        <w:rPr>
          <w:b/>
          <w:spacing w:val="3"/>
          <w:sz w:val="24"/>
        </w:rPr>
        <w:t>d.d.</w:t>
      </w:r>
      <w:bookmarkEnd w:id="22"/>
      <w:bookmarkEnd w:id="23"/>
    </w:p>
    <w:p w:rsidRDefault="008A6252" w:rsidP="001312FE" w:rsidR="008A6252">
      <w:pPr>
        <w:pStyle w:val="Tijeloteksta"/>
        <w:spacing w:before="10"/>
        <w:rPr>
          <w:b/>
          <w:sz w:val="30"/>
        </w:rPr>
      </w:pPr>
    </w:p>
    <w:p w:rsidRDefault="008C5B28" w:rsidP="001312FE" w:rsidR="008A6252" w:rsidRPr="008C5B28">
      <w:pPr>
        <w:tabs>
          <w:tab w:pos="1981" w:val="left"/>
          <w:tab w:pos="1982" w:val="left"/>
          <w:tab w:pos="3434" w:val="left"/>
          <w:tab w:pos="4566" w:val="left"/>
          <w:tab w:pos="5072" w:val="left"/>
          <w:tab w:pos="6193" w:val="left"/>
          <w:tab w:pos="7191" w:val="left"/>
          <w:tab w:pos="7471" w:val="left"/>
          <w:tab w:pos="8445" w:val="left"/>
        </w:tabs>
        <w:ind w:left="1210"/>
        <w:rPr>
          <w:b/>
          <w:sz w:val="24"/>
        </w:rPr>
      </w:pPr>
      <w:r>
        <w:rPr>
          <w:b/>
          <w:sz w:val="24"/>
        </w:rPr>
        <w:t xml:space="preserve">2.3.3.1. </w:t>
      </w:r>
      <w:r w:rsidR="0065237C" w:rsidRPr="008C5B28">
        <w:rPr>
          <w:b/>
          <w:sz w:val="24"/>
        </w:rPr>
        <w:t>Financijski</w:t>
      </w:r>
      <w:r>
        <w:rPr>
          <w:b/>
          <w:sz w:val="24"/>
        </w:rPr>
        <w:t xml:space="preserve"> </w:t>
      </w:r>
      <w:r w:rsidR="0065237C" w:rsidRPr="008C5B28">
        <w:rPr>
          <w:b/>
          <w:sz w:val="24"/>
        </w:rPr>
        <w:t>rezultati</w:t>
      </w:r>
      <w:r>
        <w:rPr>
          <w:b/>
          <w:sz w:val="24"/>
        </w:rPr>
        <w:t xml:space="preserve"> </w:t>
      </w:r>
      <w:r w:rsidR="0065237C" w:rsidRPr="008C5B28">
        <w:rPr>
          <w:b/>
          <w:sz w:val="24"/>
        </w:rPr>
        <w:t>od</w:t>
      </w:r>
      <w:r>
        <w:rPr>
          <w:b/>
          <w:sz w:val="24"/>
        </w:rPr>
        <w:t xml:space="preserve"> </w:t>
      </w:r>
      <w:r w:rsidR="0065237C" w:rsidRPr="008C5B28">
        <w:rPr>
          <w:b/>
          <w:sz w:val="24"/>
        </w:rPr>
        <w:t>početka</w:t>
      </w:r>
      <w:r w:rsidR="001312FE">
        <w:rPr>
          <w:b/>
          <w:sz w:val="24"/>
        </w:rPr>
        <w:t xml:space="preserve"> </w:t>
      </w:r>
      <w:r w:rsidR="0065237C" w:rsidRPr="008C5B28">
        <w:rPr>
          <w:b/>
          <w:sz w:val="24"/>
        </w:rPr>
        <w:t>godine</w:t>
      </w:r>
      <w:r>
        <w:rPr>
          <w:b/>
          <w:sz w:val="24"/>
        </w:rPr>
        <w:t xml:space="preserve"> </w:t>
      </w:r>
      <w:r w:rsidR="0065237C" w:rsidRPr="008C5B28">
        <w:rPr>
          <w:b/>
          <w:sz w:val="24"/>
        </w:rPr>
        <w:t>i</w:t>
      </w:r>
      <w:r>
        <w:rPr>
          <w:b/>
          <w:sz w:val="24"/>
        </w:rPr>
        <w:t xml:space="preserve"> ključni </w:t>
      </w:r>
      <w:r w:rsidR="0065237C" w:rsidRPr="008C5B28">
        <w:rPr>
          <w:b/>
          <w:sz w:val="24"/>
        </w:rPr>
        <w:t>financijski pokazatelji</w:t>
      </w:r>
      <w:r w:rsidR="0065237C" w:rsidRPr="008C5B28">
        <w:rPr>
          <w:b/>
          <w:spacing w:val="-1"/>
          <w:sz w:val="24"/>
        </w:rPr>
        <w:t xml:space="preserve"> </w:t>
      </w:r>
      <w:r w:rsidR="0065237C" w:rsidRPr="008C5B28">
        <w:rPr>
          <w:b/>
          <w:sz w:val="24"/>
        </w:rPr>
        <w:t>učinka</w:t>
      </w:r>
    </w:p>
    <w:p w:rsidRDefault="008A6252" w:rsidP="001312FE" w:rsidR="008A6252">
      <w:pPr>
        <w:pStyle w:val="Tijeloteksta"/>
        <w:rPr>
          <w:b/>
          <w:sz w:val="20"/>
        </w:rPr>
      </w:pPr>
    </w:p>
    <w:p w:rsidRDefault="008A6252" w:rsidP="001312FE" w:rsidR="008A6252">
      <w:pPr>
        <w:pStyle w:val="Tijeloteksta"/>
        <w:spacing w:before="2"/>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988"/>
        <w:gridCol w:w="2387"/>
        <w:gridCol w:w="1939"/>
      </w:tblGrid>
      <w:tr w:rsidTr="003C02CF" w:rsidR="00332BA2">
        <w:trPr>
          <w:trHeight w:val="445"/>
          <w:jc w:val="center"/>
        </w:trPr>
        <w:tc>
          <w:tcPr>
            <w:tcW w:type="dxa" w:w="2988"/>
            <w:shd w:fill="C00000" w:color="auto" w:val="clear"/>
          </w:tcPr>
          <w:p w:rsidRDefault="00332BA2" w:rsidP="001312FE" w:rsidR="00332BA2">
            <w:pPr>
              <w:pStyle w:val="TableParagraph"/>
              <w:spacing w:before="82"/>
              <w:ind w:left="105"/>
              <w:rPr>
                <w:b/>
                <w:sz w:val="24"/>
              </w:rPr>
            </w:pPr>
            <w:r>
              <w:rPr>
                <w:b/>
                <w:color w:val="FFFFFF"/>
                <w:sz w:val="24"/>
              </w:rPr>
              <w:t>Financijski rezultati*</w:t>
            </w:r>
          </w:p>
        </w:tc>
        <w:tc>
          <w:tcPr>
            <w:tcW w:type="dxa" w:w="2387"/>
            <w:shd w:fill="C00000" w:color="auto" w:val="clear"/>
          </w:tcPr>
          <w:p w:rsidRDefault="000313D3" w:rsidP="001312FE" w:rsidR="00013B40">
            <w:pPr>
              <w:pStyle w:val="TableParagraph"/>
              <w:spacing w:before="82"/>
              <w:ind w:left="362"/>
              <w:jc w:val="center"/>
              <w:rPr>
                <w:b/>
                <w:color w:val="FFFFFF"/>
                <w:sz w:val="24"/>
              </w:rPr>
            </w:pPr>
            <w:r>
              <w:rPr>
                <w:b/>
                <w:color w:val="FFFFFF"/>
                <w:sz w:val="24"/>
              </w:rPr>
              <w:t>I.-</w:t>
            </w:r>
            <w:r w:rsidR="003145E4">
              <w:rPr>
                <w:b/>
                <w:color w:val="FFFFFF"/>
                <w:sz w:val="24"/>
              </w:rPr>
              <w:t>X</w:t>
            </w:r>
            <w:r w:rsidR="00332BA2">
              <w:rPr>
                <w:b/>
                <w:color w:val="FFFFFF"/>
                <w:sz w:val="24"/>
              </w:rPr>
              <w:t xml:space="preserve">. 2018. </w:t>
            </w:r>
          </w:p>
          <w:p w:rsidRDefault="00332BA2" w:rsidP="001312FE" w:rsidR="00332BA2">
            <w:pPr>
              <w:pStyle w:val="TableParagraph"/>
              <w:spacing w:before="82"/>
              <w:ind w:left="362"/>
              <w:jc w:val="center"/>
              <w:rPr>
                <w:b/>
                <w:sz w:val="24"/>
              </w:rPr>
            </w:pPr>
            <w:r>
              <w:rPr>
                <w:b/>
                <w:color w:val="FFFFFF"/>
                <w:sz w:val="24"/>
              </w:rPr>
              <w:t>(mil. HRK)</w:t>
            </w:r>
          </w:p>
        </w:tc>
        <w:tc>
          <w:tcPr>
            <w:tcW w:type="dxa" w:w="1939"/>
            <w:shd w:fill="C00000" w:color="auto" w:val="clear"/>
          </w:tcPr>
          <w:p w:rsidRDefault="00806D75" w:rsidP="006245C8" w:rsidR="00013B40">
            <w:pPr>
              <w:pStyle w:val="TableParagraph"/>
              <w:spacing w:before="82"/>
              <w:jc w:val="center"/>
              <w:rPr>
                <w:b/>
                <w:color w:val="FFFFFF"/>
                <w:sz w:val="24"/>
              </w:rPr>
            </w:pPr>
            <w:r>
              <w:rPr>
                <w:b/>
                <w:color w:val="FFFFFF"/>
                <w:sz w:val="24"/>
              </w:rPr>
              <w:t>I.-</w:t>
            </w:r>
            <w:r w:rsidR="003145E4">
              <w:rPr>
                <w:b/>
                <w:color w:val="FFFFFF"/>
                <w:sz w:val="24"/>
              </w:rPr>
              <w:t>X</w:t>
            </w:r>
            <w:r>
              <w:rPr>
                <w:b/>
                <w:color w:val="FFFFFF"/>
                <w:sz w:val="24"/>
              </w:rPr>
              <w:t xml:space="preserve">. </w:t>
            </w:r>
            <w:r w:rsidRPr="00806D75">
              <w:rPr>
                <w:b/>
                <w:color w:val="FFFFFF"/>
                <w:sz w:val="24"/>
              </w:rPr>
              <w:t xml:space="preserve">2018. </w:t>
            </w:r>
            <w:r w:rsidR="00332BA2">
              <w:rPr>
                <w:b/>
                <w:color w:val="FFFFFF"/>
                <w:sz w:val="24"/>
              </w:rPr>
              <w:t>Plan</w:t>
            </w:r>
          </w:p>
          <w:p w:rsidRDefault="00332BA2" w:rsidP="006245C8" w:rsidR="00332BA2">
            <w:pPr>
              <w:pStyle w:val="TableParagraph"/>
              <w:spacing w:before="82"/>
              <w:ind w:left="362"/>
              <w:jc w:val="center"/>
              <w:rPr>
                <w:b/>
                <w:color w:val="FFFFFF"/>
                <w:sz w:val="24"/>
              </w:rPr>
            </w:pPr>
            <w:r>
              <w:rPr>
                <w:b/>
                <w:color w:val="FFFFFF"/>
                <w:sz w:val="24"/>
              </w:rPr>
              <w:t>(mil.HRK)</w:t>
            </w:r>
          </w:p>
        </w:tc>
      </w:tr>
      <w:tr w:rsidTr="003C02CF" w:rsidR="00332BA2">
        <w:trPr>
          <w:trHeight w:val="275"/>
          <w:jc w:val="center"/>
        </w:trPr>
        <w:tc>
          <w:tcPr>
            <w:tcW w:type="dxa" w:w="2988"/>
          </w:tcPr>
          <w:p w:rsidRDefault="00332BA2" w:rsidP="001312FE" w:rsidR="00332BA2">
            <w:pPr>
              <w:pStyle w:val="TableParagraph"/>
              <w:spacing w:lineRule="exact" w:line="256"/>
              <w:ind w:left="105"/>
              <w:rPr>
                <w:sz w:val="24"/>
              </w:rPr>
            </w:pPr>
            <w:r>
              <w:rPr>
                <w:sz w:val="24"/>
              </w:rPr>
              <w:t>Prihod</w:t>
            </w:r>
          </w:p>
        </w:tc>
        <w:tc>
          <w:tcPr>
            <w:tcW w:type="dxa" w:w="2387"/>
          </w:tcPr>
          <w:p w:rsidRDefault="004D5FF8" w:rsidP="00830677" w:rsidR="00332BA2">
            <w:pPr>
              <w:pStyle w:val="TableParagraph"/>
              <w:spacing w:lineRule="exact" w:line="256"/>
              <w:ind w:left="362"/>
              <w:jc w:val="center"/>
              <w:rPr>
                <w:sz w:val="24"/>
              </w:rPr>
            </w:pPr>
            <w:r>
              <w:rPr>
                <w:sz w:val="24"/>
              </w:rPr>
              <w:t>2</w:t>
            </w:r>
            <w:r w:rsidR="00830677">
              <w:rPr>
                <w:sz w:val="24"/>
              </w:rPr>
              <w:t>96</w:t>
            </w:r>
          </w:p>
        </w:tc>
        <w:tc>
          <w:tcPr>
            <w:tcW w:type="dxa" w:w="1939"/>
          </w:tcPr>
          <w:p w:rsidRDefault="00830677" w:rsidP="00806D75" w:rsidR="00332BA2">
            <w:pPr>
              <w:pStyle w:val="TableParagraph"/>
              <w:spacing w:lineRule="exact" w:line="256"/>
              <w:ind w:left="362"/>
              <w:jc w:val="center"/>
              <w:rPr>
                <w:sz w:val="24"/>
              </w:rPr>
            </w:pPr>
            <w:r>
              <w:rPr>
                <w:sz w:val="24"/>
              </w:rPr>
              <w:t>307</w:t>
            </w:r>
          </w:p>
        </w:tc>
      </w:tr>
      <w:tr w:rsidTr="003C02CF" w:rsidR="00332BA2">
        <w:trPr>
          <w:trHeight w:val="277"/>
          <w:jc w:val="center"/>
        </w:trPr>
        <w:tc>
          <w:tcPr>
            <w:tcW w:type="dxa" w:w="2988"/>
          </w:tcPr>
          <w:p w:rsidRDefault="00332BA2" w:rsidP="001312FE" w:rsidR="00332BA2">
            <w:pPr>
              <w:pStyle w:val="TableParagraph"/>
              <w:spacing w:lineRule="exact" w:line="258"/>
              <w:ind w:left="105"/>
              <w:rPr>
                <w:sz w:val="24"/>
              </w:rPr>
            </w:pPr>
            <w:r>
              <w:rPr>
                <w:sz w:val="24"/>
              </w:rPr>
              <w:t>EBITDA</w:t>
            </w:r>
          </w:p>
        </w:tc>
        <w:tc>
          <w:tcPr>
            <w:tcW w:type="dxa" w:w="2387"/>
          </w:tcPr>
          <w:p w:rsidRDefault="003145E4" w:rsidP="00830677" w:rsidR="00332BA2">
            <w:pPr>
              <w:pStyle w:val="TableParagraph"/>
              <w:spacing w:lineRule="exact" w:line="258"/>
              <w:ind w:left="362"/>
              <w:jc w:val="center"/>
              <w:rPr>
                <w:sz w:val="24"/>
              </w:rPr>
            </w:pPr>
            <w:r>
              <w:rPr>
                <w:sz w:val="24"/>
              </w:rPr>
              <w:t>6</w:t>
            </w:r>
            <w:r w:rsidR="00830677">
              <w:rPr>
                <w:sz w:val="24"/>
              </w:rPr>
              <w:t>7</w:t>
            </w:r>
            <w:r>
              <w:rPr>
                <w:sz w:val="24"/>
              </w:rPr>
              <w:t>,</w:t>
            </w:r>
            <w:r w:rsidR="00830677">
              <w:rPr>
                <w:sz w:val="24"/>
              </w:rPr>
              <w:t>7</w:t>
            </w:r>
          </w:p>
        </w:tc>
        <w:tc>
          <w:tcPr>
            <w:tcW w:type="dxa" w:w="1939"/>
          </w:tcPr>
          <w:p w:rsidRDefault="003145E4" w:rsidP="00830677" w:rsidR="00332BA2">
            <w:pPr>
              <w:pStyle w:val="TableParagraph"/>
              <w:spacing w:lineRule="exact" w:line="258"/>
              <w:ind w:left="362"/>
              <w:jc w:val="center"/>
              <w:rPr>
                <w:sz w:val="24"/>
              </w:rPr>
            </w:pPr>
            <w:r>
              <w:rPr>
                <w:sz w:val="24"/>
              </w:rPr>
              <w:t>6</w:t>
            </w:r>
            <w:r w:rsidR="00830677">
              <w:rPr>
                <w:sz w:val="24"/>
              </w:rPr>
              <w:t>7</w:t>
            </w:r>
            <w:r w:rsidR="004D5FF8">
              <w:rPr>
                <w:sz w:val="24"/>
              </w:rPr>
              <w:t>,</w:t>
            </w:r>
            <w:r w:rsidR="00830677">
              <w:rPr>
                <w:sz w:val="24"/>
              </w:rPr>
              <w:t>4</w:t>
            </w:r>
          </w:p>
        </w:tc>
      </w:tr>
      <w:tr w:rsidTr="003C02CF" w:rsidR="00332BA2">
        <w:trPr>
          <w:trHeight w:val="273"/>
          <w:jc w:val="center"/>
        </w:trPr>
        <w:tc>
          <w:tcPr>
            <w:tcW w:type="dxa" w:w="2988"/>
            <w:tcBorders>
              <w:bottom w:space="0" w:sz="6" w:color="000000" w:val="single"/>
            </w:tcBorders>
          </w:tcPr>
          <w:p w:rsidRDefault="00332BA2" w:rsidP="001312FE" w:rsidR="00332BA2">
            <w:pPr>
              <w:pStyle w:val="TableParagraph"/>
              <w:spacing w:lineRule="exact" w:line="253"/>
              <w:ind w:left="105"/>
              <w:rPr>
                <w:sz w:val="24"/>
              </w:rPr>
            </w:pPr>
            <w:r>
              <w:rPr>
                <w:sz w:val="24"/>
              </w:rPr>
              <w:t>EBITDA %</w:t>
            </w:r>
          </w:p>
        </w:tc>
        <w:tc>
          <w:tcPr>
            <w:tcW w:type="dxa" w:w="2387"/>
            <w:tcBorders>
              <w:bottom w:space="0" w:sz="6" w:color="000000" w:val="single"/>
            </w:tcBorders>
          </w:tcPr>
          <w:p w:rsidRDefault="004D5FF8" w:rsidP="00830677" w:rsidR="00332BA2">
            <w:pPr>
              <w:pStyle w:val="TableParagraph"/>
              <w:spacing w:lineRule="exact" w:line="253"/>
              <w:ind w:left="362"/>
              <w:jc w:val="center"/>
              <w:rPr>
                <w:sz w:val="24"/>
              </w:rPr>
            </w:pPr>
            <w:r>
              <w:rPr>
                <w:sz w:val="24"/>
              </w:rPr>
              <w:t>2</w:t>
            </w:r>
            <w:r w:rsidR="00830677">
              <w:rPr>
                <w:sz w:val="24"/>
              </w:rPr>
              <w:t>2</w:t>
            </w:r>
            <w:r>
              <w:rPr>
                <w:sz w:val="24"/>
              </w:rPr>
              <w:t>,</w:t>
            </w:r>
            <w:r w:rsidR="00830677">
              <w:rPr>
                <w:sz w:val="24"/>
              </w:rPr>
              <w:t>9</w:t>
            </w:r>
            <w:r>
              <w:rPr>
                <w:sz w:val="24"/>
              </w:rPr>
              <w:t>%</w:t>
            </w:r>
          </w:p>
        </w:tc>
        <w:tc>
          <w:tcPr>
            <w:tcW w:type="dxa" w:w="1939"/>
            <w:tcBorders>
              <w:bottom w:space="0" w:sz="6" w:color="000000" w:val="single"/>
            </w:tcBorders>
          </w:tcPr>
          <w:p w:rsidRDefault="004D5FF8" w:rsidP="00830677" w:rsidR="00332BA2">
            <w:pPr>
              <w:pStyle w:val="TableParagraph"/>
              <w:spacing w:lineRule="exact" w:line="253"/>
              <w:ind w:left="362"/>
              <w:jc w:val="center"/>
              <w:rPr>
                <w:sz w:val="24"/>
              </w:rPr>
            </w:pPr>
            <w:r>
              <w:rPr>
                <w:sz w:val="24"/>
              </w:rPr>
              <w:t>2</w:t>
            </w:r>
            <w:r w:rsidR="00830677">
              <w:rPr>
                <w:sz w:val="24"/>
              </w:rPr>
              <w:t>1</w:t>
            </w:r>
            <w:r>
              <w:rPr>
                <w:sz w:val="24"/>
              </w:rPr>
              <w:t>,</w:t>
            </w:r>
            <w:r w:rsidR="00830677">
              <w:rPr>
                <w:sz w:val="24"/>
              </w:rPr>
              <w:t>9</w:t>
            </w:r>
            <w:r>
              <w:rPr>
                <w:sz w:val="24"/>
              </w:rPr>
              <w:t>%</w:t>
            </w:r>
          </w:p>
        </w:tc>
      </w:tr>
    </w:tbl>
    <w:p w:rsidRDefault="0065237C" w:rsidP="00062C1C" w:rsidR="008A6252">
      <w:pPr>
        <w:spacing w:lineRule="exact" w:line="227"/>
        <w:ind w:firstLine="310" w:left="966"/>
        <w:rPr>
          <w:b/>
          <w:i/>
          <w:sz w:val="20"/>
        </w:rPr>
      </w:pPr>
      <w:r>
        <w:rPr>
          <w:b/>
          <w:i/>
          <w:sz w:val="20"/>
        </w:rPr>
        <w:t xml:space="preserve">*NAPOMENA: </w:t>
      </w:r>
      <w:r w:rsidR="006F5E2D">
        <w:rPr>
          <w:b/>
          <w:i/>
          <w:sz w:val="20"/>
        </w:rPr>
        <w:t>Prelimina</w:t>
      </w:r>
      <w:r w:rsidR="00D52FA1">
        <w:rPr>
          <w:b/>
          <w:i/>
          <w:sz w:val="20"/>
        </w:rPr>
        <w:t xml:space="preserve">rni </w:t>
      </w:r>
      <w:r>
        <w:rPr>
          <w:b/>
          <w:i/>
          <w:sz w:val="20"/>
        </w:rPr>
        <w:t xml:space="preserve"> </w:t>
      </w:r>
      <w:r w:rsidR="00D52FA1">
        <w:rPr>
          <w:b/>
          <w:i/>
          <w:sz w:val="20"/>
        </w:rPr>
        <w:t>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8C5B28" w:rsidP="001312FE" w:rsidR="008A6252">
      <w:pPr>
        <w:tabs>
          <w:tab w:pos="1814" w:val="left"/>
        </w:tabs>
        <w:spacing w:before="1"/>
        <w:ind w:left="1210"/>
        <w:rPr>
          <w:b/>
          <w:sz w:val="24"/>
        </w:rPr>
      </w:pPr>
      <w:r>
        <w:rPr>
          <w:b/>
          <w:sz w:val="24"/>
        </w:rPr>
        <w:t xml:space="preserve">2.3.3.2. </w:t>
      </w:r>
      <w:r w:rsidR="0065237C" w:rsidRPr="008C5B28">
        <w:rPr>
          <w:b/>
          <w:sz w:val="24"/>
        </w:rPr>
        <w:t>Komentari na tekuće</w:t>
      </w:r>
      <w:r w:rsidR="0065237C" w:rsidRPr="008C5B28">
        <w:rPr>
          <w:b/>
          <w:spacing w:val="-2"/>
          <w:sz w:val="24"/>
        </w:rPr>
        <w:t xml:space="preserve"> </w:t>
      </w:r>
      <w:r w:rsidR="0065237C" w:rsidRPr="008C5B28">
        <w:rPr>
          <w:b/>
          <w:sz w:val="24"/>
        </w:rPr>
        <w:t>poslovanje</w:t>
      </w:r>
    </w:p>
    <w:p w:rsidRDefault="009357DA" w:rsidP="001312FE" w:rsidR="009357DA">
      <w:pPr>
        <w:tabs>
          <w:tab w:pos="1814" w:val="left"/>
        </w:tabs>
        <w:spacing w:before="1"/>
        <w:ind w:left="1210"/>
        <w:rPr>
          <w:b/>
          <w:sz w:val="24"/>
        </w:rPr>
      </w:pPr>
    </w:p>
    <w:p w:rsidRDefault="008A6252" w:rsidP="001312FE" w:rsidR="008A6252">
      <w:pPr>
        <w:pStyle w:val="Tijeloteksta"/>
        <w:spacing w:before="8"/>
        <w:rPr>
          <w:b/>
          <w:sz w:val="20"/>
        </w:rPr>
      </w:pPr>
    </w:p>
    <w:p w:rsidRDefault="00830677" w:rsidP="00C13985" w:rsidR="00830677">
      <w:pPr>
        <w:pStyle w:val="Odlomakpopisa"/>
        <w:numPr>
          <w:ilvl w:val="0"/>
          <w:numId w:val="11"/>
        </w:numPr>
        <w:tabs>
          <w:tab w:pos="1327" w:val="left"/>
        </w:tabs>
        <w:jc w:val="both"/>
        <w:rPr>
          <w:sz w:val="24"/>
          <w:szCs w:val="24"/>
        </w:rPr>
      </w:pPr>
      <w:r w:rsidRPr="00830677">
        <w:rPr>
          <w:sz w:val="24"/>
          <w:szCs w:val="24"/>
        </w:rPr>
        <w:t>Ostvarena mjesečna EBITDA je iznad plana ka</w:t>
      </w:r>
      <w:r>
        <w:rPr>
          <w:sz w:val="24"/>
          <w:szCs w:val="24"/>
        </w:rPr>
        <w:t>o rezultat povećanja operativne</w:t>
      </w:r>
    </w:p>
    <w:p w:rsidRDefault="00830677" w:rsidP="00830677" w:rsidR="00830677" w:rsidRPr="00830677">
      <w:pPr>
        <w:tabs>
          <w:tab w:pos="1327" w:val="left"/>
        </w:tabs>
        <w:ind w:left="1080"/>
        <w:jc w:val="both"/>
        <w:rPr>
          <w:sz w:val="24"/>
          <w:szCs w:val="24"/>
        </w:rPr>
      </w:pPr>
      <w:r>
        <w:rPr>
          <w:sz w:val="24"/>
          <w:szCs w:val="24"/>
        </w:rPr>
        <w:t xml:space="preserve">    </w:t>
      </w:r>
      <w:r w:rsidRPr="00830677">
        <w:rPr>
          <w:sz w:val="24"/>
          <w:szCs w:val="24"/>
        </w:rPr>
        <w:t>efikasnosti, upravljanja troškovima te ostvarene prodaje.</w:t>
      </w:r>
    </w:p>
    <w:p w:rsidRDefault="00830677" w:rsidP="00830677" w:rsidR="00830677" w:rsidRPr="00830677">
      <w:pPr>
        <w:pStyle w:val="Odlomakpopisa"/>
        <w:tabs>
          <w:tab w:pos="1327" w:val="left"/>
        </w:tabs>
        <w:ind w:firstLine="0" w:left="1440"/>
        <w:jc w:val="both"/>
        <w:rPr>
          <w:sz w:val="24"/>
          <w:szCs w:val="24"/>
        </w:rPr>
      </w:pPr>
    </w:p>
    <w:p w:rsidRDefault="00830677" w:rsidP="00C13985" w:rsidR="00830677">
      <w:pPr>
        <w:pStyle w:val="Odlomakpopisa"/>
        <w:numPr>
          <w:ilvl w:val="0"/>
          <w:numId w:val="11"/>
        </w:numPr>
        <w:tabs>
          <w:tab w:pos="1327" w:val="left"/>
        </w:tabs>
        <w:jc w:val="both"/>
        <w:rPr>
          <w:sz w:val="24"/>
          <w:szCs w:val="24"/>
        </w:rPr>
      </w:pPr>
      <w:r w:rsidRPr="00830677">
        <w:rPr>
          <w:sz w:val="24"/>
          <w:szCs w:val="24"/>
        </w:rPr>
        <w:t>Ostvareni prihodi od prodaje u listopadu su izna</w:t>
      </w:r>
      <w:r>
        <w:rPr>
          <w:sz w:val="24"/>
          <w:szCs w:val="24"/>
        </w:rPr>
        <w:t>d plana zbog odlične prodaje na</w:t>
      </w:r>
    </w:p>
    <w:p w:rsidRDefault="00830677" w:rsidP="00830677" w:rsidR="00830677" w:rsidRPr="00830677">
      <w:pPr>
        <w:tabs>
          <w:tab w:pos="1327" w:val="left"/>
        </w:tabs>
        <w:ind w:left="1080"/>
        <w:jc w:val="both"/>
        <w:rPr>
          <w:sz w:val="24"/>
          <w:szCs w:val="24"/>
        </w:rPr>
      </w:pPr>
      <w:r>
        <w:rPr>
          <w:sz w:val="24"/>
          <w:szCs w:val="24"/>
        </w:rPr>
        <w:tab/>
      </w:r>
      <w:r w:rsidRPr="00830677">
        <w:rPr>
          <w:sz w:val="24"/>
          <w:szCs w:val="24"/>
        </w:rPr>
        <w:t xml:space="preserve">domaćem tržištu. </w:t>
      </w:r>
    </w:p>
    <w:p w:rsidRDefault="00830677" w:rsidP="00830677" w:rsidR="00830677" w:rsidRPr="00830677">
      <w:pPr>
        <w:tabs>
          <w:tab w:pos="1327" w:val="left"/>
        </w:tabs>
        <w:jc w:val="both"/>
        <w:rPr>
          <w:sz w:val="24"/>
          <w:szCs w:val="24"/>
        </w:rPr>
      </w:pPr>
    </w:p>
    <w:p w:rsidRDefault="00830677" w:rsidP="00C13985" w:rsidR="00830677">
      <w:pPr>
        <w:pStyle w:val="Odlomakpopisa"/>
        <w:numPr>
          <w:ilvl w:val="0"/>
          <w:numId w:val="11"/>
        </w:numPr>
        <w:tabs>
          <w:tab w:pos="1327" w:val="left"/>
        </w:tabs>
        <w:jc w:val="both"/>
        <w:rPr>
          <w:sz w:val="24"/>
          <w:szCs w:val="24"/>
        </w:rPr>
      </w:pPr>
      <w:r w:rsidRPr="00830677">
        <w:rPr>
          <w:sz w:val="24"/>
          <w:szCs w:val="24"/>
        </w:rPr>
        <w:t>Suradnja s kompanijom Warner Bros &amp; DC Com</w:t>
      </w:r>
      <w:r>
        <w:rPr>
          <w:sz w:val="24"/>
          <w:szCs w:val="24"/>
        </w:rPr>
        <w:t>ics s glavnim junacima franšize</w:t>
      </w:r>
    </w:p>
    <w:p w:rsidRDefault="00830677" w:rsidP="00830677" w:rsidR="00830677" w:rsidRPr="00830677">
      <w:pPr>
        <w:tabs>
          <w:tab w:pos="1327" w:val="left"/>
        </w:tabs>
        <w:ind w:left="1327"/>
        <w:jc w:val="both"/>
        <w:rPr>
          <w:sz w:val="24"/>
          <w:szCs w:val="24"/>
        </w:rPr>
      </w:pPr>
      <w:r w:rsidRPr="00830677">
        <w:rPr>
          <w:sz w:val="24"/>
          <w:szCs w:val="24"/>
        </w:rPr>
        <w:t>Justice League superheroji doprinijela je snaženju i repozicioniranju branda Sky Cola.</w:t>
      </w:r>
    </w:p>
    <w:p w:rsidRDefault="00830677" w:rsidP="00830677" w:rsidR="00830677" w:rsidRPr="00830677">
      <w:pPr>
        <w:pStyle w:val="Odlomakpopisa"/>
        <w:tabs>
          <w:tab w:pos="1327" w:val="left"/>
        </w:tabs>
        <w:ind w:firstLine="0" w:left="1440"/>
        <w:jc w:val="both"/>
        <w:rPr>
          <w:sz w:val="24"/>
          <w:szCs w:val="24"/>
        </w:rPr>
      </w:pPr>
    </w:p>
    <w:p w:rsidRDefault="00830677" w:rsidP="00C13985" w:rsidR="00830677">
      <w:pPr>
        <w:pStyle w:val="Odlomakpopisa"/>
        <w:numPr>
          <w:ilvl w:val="0"/>
          <w:numId w:val="11"/>
        </w:numPr>
        <w:tabs>
          <w:tab w:pos="1327" w:val="left"/>
        </w:tabs>
        <w:jc w:val="both"/>
        <w:rPr>
          <w:sz w:val="24"/>
          <w:szCs w:val="24"/>
        </w:rPr>
      </w:pPr>
      <w:r w:rsidRPr="00830677">
        <w:rPr>
          <w:sz w:val="24"/>
          <w:szCs w:val="24"/>
        </w:rPr>
        <w:t>Godišnja EBITDA je u skladu s planom, dok</w:t>
      </w:r>
      <w:r>
        <w:rPr>
          <w:sz w:val="24"/>
          <w:szCs w:val="24"/>
        </w:rPr>
        <w:t xml:space="preserve"> su prihodi od prodaje neznatno</w:t>
      </w:r>
    </w:p>
    <w:p w:rsidRDefault="00830677" w:rsidP="00830677" w:rsidR="00830677" w:rsidRPr="00830677">
      <w:pPr>
        <w:tabs>
          <w:tab w:pos="1327" w:val="left"/>
        </w:tabs>
        <w:ind w:left="1080"/>
        <w:jc w:val="both"/>
        <w:rPr>
          <w:sz w:val="24"/>
          <w:szCs w:val="24"/>
        </w:rPr>
      </w:pPr>
      <w:r>
        <w:rPr>
          <w:sz w:val="24"/>
          <w:szCs w:val="24"/>
        </w:rPr>
        <w:tab/>
      </w:r>
      <w:r w:rsidRPr="00830677">
        <w:rPr>
          <w:sz w:val="24"/>
          <w:szCs w:val="24"/>
        </w:rPr>
        <w:t>ispod plana.</w:t>
      </w:r>
    </w:p>
    <w:p w:rsidRDefault="00830677" w:rsidP="00830677" w:rsidR="00830677" w:rsidRPr="00830677">
      <w:pPr>
        <w:pStyle w:val="Odlomakpopisa"/>
        <w:tabs>
          <w:tab w:pos="1327" w:val="left"/>
        </w:tabs>
        <w:ind w:firstLine="0" w:left="1440"/>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830677" w:rsidP="00CE220E" w:rsidR="00830677">
      <w:pPr>
        <w:tabs>
          <w:tab w:pos="1327" w:val="left"/>
        </w:tabs>
        <w:jc w:val="both"/>
        <w:rPr>
          <w:sz w:val="24"/>
          <w:szCs w:val="24"/>
        </w:rPr>
      </w:pPr>
    </w:p>
    <w:p w:rsidRDefault="00830677" w:rsidP="00CE220E" w:rsidR="00830677">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CE220E" w:rsidP="00CE220E" w:rsidR="00CE220E">
      <w:pPr>
        <w:tabs>
          <w:tab w:pos="1327" w:val="left"/>
        </w:tabs>
        <w:jc w:val="both"/>
        <w:rPr>
          <w:sz w:val="24"/>
          <w:szCs w:val="24"/>
        </w:rPr>
      </w:pPr>
    </w:p>
    <w:p w:rsidRDefault="00830677" w:rsidP="001312FE" w:rsidR="00830677">
      <w:pPr>
        <w:tabs>
          <w:tab w:pos="965" w:val="left"/>
        </w:tabs>
        <w:spacing w:before="92"/>
        <w:ind w:firstLine="402" w:left="258"/>
        <w:outlineLvl w:val="1"/>
        <w:rPr>
          <w:b/>
          <w:spacing w:val="3"/>
          <w:sz w:val="24"/>
        </w:rPr>
      </w:pPr>
      <w:bookmarkStart w:name="_Toc509931084" w:id="24"/>
      <w:bookmarkStart w:name="_Toc523299357" w:id="25"/>
    </w:p>
    <w:p w:rsidRDefault="008C5B28" w:rsidP="001312FE" w:rsidR="008A6252" w:rsidRPr="008C5B28">
      <w:pPr>
        <w:tabs>
          <w:tab w:pos="965" w:val="left"/>
        </w:tabs>
        <w:spacing w:before="92"/>
        <w:ind w:firstLine="402" w:left="258"/>
        <w:outlineLvl w:val="1"/>
        <w:rPr>
          <w:b/>
          <w:sz w:val="24"/>
        </w:rPr>
      </w:pPr>
      <w:r>
        <w:rPr>
          <w:b/>
          <w:spacing w:val="3"/>
          <w:sz w:val="24"/>
        </w:rPr>
        <w:t xml:space="preserve">2.3.4. </w:t>
      </w:r>
      <w:r w:rsidR="004E2F8F" w:rsidRPr="008C5B28">
        <w:rPr>
          <w:b/>
          <w:spacing w:val="3"/>
          <w:sz w:val="24"/>
        </w:rPr>
        <w:t>K</w:t>
      </w:r>
      <w:r w:rsidR="0065237C" w:rsidRPr="008C5B28">
        <w:rPr>
          <w:b/>
          <w:spacing w:val="3"/>
          <w:sz w:val="24"/>
        </w:rPr>
        <w:t xml:space="preserve">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Ledo</w:t>
      </w:r>
      <w:r w:rsidR="0065237C" w:rsidRPr="008C5B28">
        <w:rPr>
          <w:b/>
          <w:spacing w:val="45"/>
          <w:sz w:val="24"/>
        </w:rPr>
        <w:t xml:space="preserve"> </w:t>
      </w:r>
      <w:r w:rsidR="0065237C" w:rsidRPr="008C5B28">
        <w:rPr>
          <w:b/>
          <w:spacing w:val="3"/>
          <w:sz w:val="24"/>
        </w:rPr>
        <w:t>d.d.</w:t>
      </w:r>
      <w:bookmarkEnd w:id="24"/>
      <w:bookmarkEnd w:id="25"/>
    </w:p>
    <w:p w:rsidRDefault="008A6252" w:rsidP="001312FE" w:rsidR="008A6252">
      <w:pPr>
        <w:pStyle w:val="Tijeloteksta"/>
        <w:spacing w:before="10"/>
        <w:rPr>
          <w:b/>
          <w:sz w:val="30"/>
        </w:rPr>
      </w:pPr>
    </w:p>
    <w:p w:rsidRDefault="008C5B28" w:rsidP="001312FE" w:rsidR="008A6252" w:rsidRPr="008C5B28">
      <w:pPr>
        <w:tabs>
          <w:tab w:pos="1981" w:val="left"/>
          <w:tab w:pos="1982" w:val="left"/>
          <w:tab w:pos="3432" w:val="left"/>
          <w:tab w:pos="4565" w:val="left"/>
          <w:tab w:pos="5071" w:val="left"/>
          <w:tab w:pos="6191" w:val="left"/>
          <w:tab w:pos="7190" w:val="left"/>
          <w:tab w:pos="7468" w:val="left"/>
          <w:tab w:pos="8441" w:val="left"/>
        </w:tabs>
        <w:spacing w:after="5"/>
        <w:ind w:left="1100"/>
        <w:rPr>
          <w:b/>
          <w:sz w:val="24"/>
        </w:rPr>
      </w:pPr>
      <w:r>
        <w:rPr>
          <w:b/>
          <w:sz w:val="24"/>
        </w:rPr>
        <w:t xml:space="preserve">2.3.4.1. </w:t>
      </w:r>
      <w:r w:rsidR="0065237C" w:rsidRPr="008C5B28">
        <w:rPr>
          <w:b/>
          <w:sz w:val="24"/>
        </w:rPr>
        <w:t>Financijski</w:t>
      </w:r>
      <w:r>
        <w:rPr>
          <w:b/>
          <w:sz w:val="24"/>
        </w:rPr>
        <w:t xml:space="preserve"> </w:t>
      </w:r>
      <w:r w:rsidR="00AB1309">
        <w:rPr>
          <w:b/>
          <w:sz w:val="24"/>
        </w:rPr>
        <w:t xml:space="preserve">rezultati </w:t>
      </w:r>
      <w:r w:rsidR="0065237C" w:rsidRPr="008C5B28">
        <w:rPr>
          <w:b/>
          <w:sz w:val="24"/>
        </w:rPr>
        <w:t>od</w:t>
      </w:r>
      <w:r w:rsidR="00AB1309">
        <w:rPr>
          <w:b/>
          <w:sz w:val="24"/>
        </w:rPr>
        <w:t xml:space="preserve"> </w:t>
      </w:r>
      <w:r w:rsidR="0065237C" w:rsidRPr="008C5B28">
        <w:rPr>
          <w:b/>
          <w:sz w:val="24"/>
        </w:rPr>
        <w:t>početka</w:t>
      </w:r>
      <w:r w:rsidR="00AB1309">
        <w:rPr>
          <w:b/>
          <w:sz w:val="24"/>
        </w:rPr>
        <w:t xml:space="preserve"> </w:t>
      </w:r>
      <w:r w:rsidR="0065237C" w:rsidRPr="008C5B28">
        <w:rPr>
          <w:b/>
          <w:sz w:val="24"/>
        </w:rPr>
        <w:t>godine</w:t>
      </w:r>
      <w:r w:rsidR="00AB1309">
        <w:rPr>
          <w:b/>
          <w:sz w:val="24"/>
        </w:rPr>
        <w:t xml:space="preserve"> </w:t>
      </w:r>
      <w:r w:rsidR="0065237C" w:rsidRPr="008C5B28">
        <w:rPr>
          <w:b/>
          <w:sz w:val="24"/>
        </w:rPr>
        <w:t>i</w:t>
      </w:r>
      <w:r w:rsidR="00AB1309">
        <w:rPr>
          <w:b/>
          <w:sz w:val="24"/>
        </w:rPr>
        <w:t xml:space="preserve"> </w:t>
      </w:r>
      <w:r w:rsidR="0065237C" w:rsidRPr="008C5B28">
        <w:rPr>
          <w:b/>
          <w:sz w:val="24"/>
        </w:rPr>
        <w:t>ključni</w:t>
      </w:r>
      <w:r w:rsidR="00AB1309">
        <w:rPr>
          <w:b/>
          <w:sz w:val="24"/>
        </w:rPr>
        <w:t xml:space="preserve"> </w:t>
      </w:r>
      <w:r w:rsidR="0065237C" w:rsidRPr="008C5B28">
        <w:rPr>
          <w:b/>
          <w:sz w:val="24"/>
        </w:rPr>
        <w:t>financijski pokazatelji</w:t>
      </w:r>
      <w:r w:rsidR="0065237C" w:rsidRPr="008C5B28">
        <w:rPr>
          <w:b/>
          <w:spacing w:val="-1"/>
          <w:sz w:val="24"/>
        </w:rPr>
        <w:t xml:space="preserve"> </w:t>
      </w:r>
      <w:r w:rsidR="0065237C" w:rsidRPr="008C5B28">
        <w:rPr>
          <w:b/>
          <w:sz w:val="24"/>
        </w:rPr>
        <w:t>učinka</w:t>
      </w:r>
    </w:p>
    <w:p w:rsidRDefault="00013B40" w:rsidP="001312FE" w:rsidR="00013B40">
      <w:pPr>
        <w:pStyle w:val="Odlomakpopisa"/>
        <w:tabs>
          <w:tab w:pos="1981" w:val="left"/>
          <w:tab w:pos="1982" w:val="left"/>
          <w:tab w:pos="3432" w:val="left"/>
          <w:tab w:pos="4565" w:val="left"/>
          <w:tab w:pos="5071" w:val="left"/>
          <w:tab w:pos="6191" w:val="left"/>
          <w:tab w:pos="7190" w:val="left"/>
          <w:tab w:pos="7468" w:val="left"/>
          <w:tab w:pos="8441" w:val="left"/>
        </w:tabs>
        <w:spacing w:after="5"/>
        <w:ind w:firstLine="0"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07"/>
        <w:gridCol w:w="2268"/>
        <w:gridCol w:w="2323"/>
      </w:tblGrid>
      <w:tr w:rsidTr="003C02CF" w:rsidR="00EC748D">
        <w:trPr>
          <w:trHeight w:val="445"/>
          <w:jc w:val="center"/>
        </w:trPr>
        <w:tc>
          <w:tcPr>
            <w:tcW w:type="dxa" w:w="3207"/>
            <w:shd w:fill="C00000" w:color="auto" w:val="clear"/>
          </w:tcPr>
          <w:p w:rsidRDefault="00EC748D" w:rsidP="001312FE" w:rsidR="00EC748D">
            <w:pPr>
              <w:pStyle w:val="TableParagraph"/>
              <w:spacing w:before="79"/>
              <w:ind w:left="105"/>
              <w:rPr>
                <w:b/>
                <w:sz w:val="24"/>
              </w:rPr>
            </w:pPr>
            <w:r>
              <w:rPr>
                <w:b/>
                <w:color w:val="FFFFFF"/>
                <w:sz w:val="24"/>
              </w:rPr>
              <w:t>Financijski rezultati*</w:t>
            </w:r>
          </w:p>
        </w:tc>
        <w:tc>
          <w:tcPr>
            <w:tcW w:type="dxa" w:w="2268"/>
            <w:shd w:fill="C00000" w:color="auto" w:val="clear"/>
          </w:tcPr>
          <w:p w:rsidRDefault="008F59BA" w:rsidP="001312FE" w:rsidR="00013B40">
            <w:pPr>
              <w:pStyle w:val="TableParagraph"/>
              <w:spacing w:before="79"/>
              <w:ind w:left="362"/>
              <w:jc w:val="center"/>
              <w:rPr>
                <w:b/>
                <w:color w:val="FFFFFF"/>
                <w:sz w:val="24"/>
              </w:rPr>
            </w:pPr>
            <w:r>
              <w:rPr>
                <w:b/>
                <w:color w:val="FFFFFF"/>
                <w:sz w:val="24"/>
              </w:rPr>
              <w:t>I.-</w:t>
            </w:r>
            <w:r w:rsidR="00584197">
              <w:rPr>
                <w:b/>
                <w:color w:val="FFFFFF"/>
                <w:sz w:val="24"/>
              </w:rPr>
              <w:t>X</w:t>
            </w:r>
            <w:r w:rsidR="00EC748D">
              <w:rPr>
                <w:b/>
                <w:color w:val="FFFFFF"/>
                <w:sz w:val="24"/>
              </w:rPr>
              <w:t xml:space="preserve">. 2018.     </w:t>
            </w:r>
          </w:p>
          <w:p w:rsidRDefault="00EC748D" w:rsidP="001312FE" w:rsidR="00EC748D">
            <w:pPr>
              <w:pStyle w:val="TableParagraph"/>
              <w:spacing w:before="79"/>
              <w:ind w:left="362"/>
              <w:jc w:val="center"/>
              <w:rPr>
                <w:b/>
                <w:sz w:val="24"/>
              </w:rPr>
            </w:pPr>
            <w:r>
              <w:rPr>
                <w:b/>
                <w:color w:val="FFFFFF"/>
                <w:sz w:val="24"/>
              </w:rPr>
              <w:t>(mil. HRK)</w:t>
            </w:r>
          </w:p>
        </w:tc>
        <w:tc>
          <w:tcPr>
            <w:tcW w:type="dxa" w:w="2323"/>
            <w:shd w:fill="C00000" w:color="auto" w:val="clear"/>
          </w:tcPr>
          <w:p w:rsidRDefault="006245C8" w:rsidP="006245C8" w:rsidR="006245C8">
            <w:pPr>
              <w:pStyle w:val="TableParagraph"/>
              <w:spacing w:before="79"/>
              <w:jc w:val="center"/>
              <w:rPr>
                <w:b/>
                <w:color w:val="FFFFFF"/>
                <w:sz w:val="24"/>
              </w:rPr>
            </w:pPr>
            <w:r>
              <w:rPr>
                <w:b/>
                <w:color w:val="FFFFFF"/>
                <w:sz w:val="24"/>
              </w:rPr>
              <w:t>I.-</w:t>
            </w:r>
            <w:r w:rsidR="00584197">
              <w:rPr>
                <w:b/>
                <w:color w:val="FFFFFF"/>
                <w:sz w:val="24"/>
              </w:rPr>
              <w:t>X</w:t>
            </w:r>
            <w:r>
              <w:rPr>
                <w:b/>
                <w:color w:val="FFFFFF"/>
                <w:sz w:val="24"/>
              </w:rPr>
              <w:t xml:space="preserve">. 2018. </w:t>
            </w:r>
            <w:r w:rsidR="00EC748D">
              <w:rPr>
                <w:b/>
                <w:color w:val="FFFFFF"/>
                <w:sz w:val="24"/>
              </w:rPr>
              <w:t>Plan</w:t>
            </w:r>
          </w:p>
          <w:p w:rsidRDefault="00EC748D" w:rsidP="006245C8" w:rsidR="00EC748D">
            <w:pPr>
              <w:pStyle w:val="TableParagraph"/>
              <w:spacing w:before="79"/>
              <w:jc w:val="center"/>
              <w:rPr>
                <w:b/>
                <w:color w:val="FFFFFF"/>
                <w:sz w:val="24"/>
              </w:rPr>
            </w:pPr>
            <w:r w:rsidRPr="00EC748D">
              <w:rPr>
                <w:b/>
                <w:color w:val="FFFFFF"/>
                <w:sz w:val="24"/>
              </w:rPr>
              <w:t>(mil. HRK)</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Prihod</w:t>
            </w:r>
          </w:p>
        </w:tc>
        <w:tc>
          <w:tcPr>
            <w:tcW w:type="dxa" w:w="2268"/>
          </w:tcPr>
          <w:p w:rsidRDefault="00830677" w:rsidP="00830677" w:rsidR="00EC748D">
            <w:pPr>
              <w:pStyle w:val="TableParagraph"/>
              <w:spacing w:lineRule="exact" w:line="256"/>
              <w:ind w:left="362"/>
              <w:jc w:val="center"/>
              <w:rPr>
                <w:sz w:val="24"/>
              </w:rPr>
            </w:pPr>
            <w:r>
              <w:rPr>
                <w:sz w:val="24"/>
              </w:rPr>
              <w:t>1.003</w:t>
            </w:r>
          </w:p>
        </w:tc>
        <w:tc>
          <w:tcPr>
            <w:tcW w:type="dxa" w:w="2323"/>
          </w:tcPr>
          <w:p w:rsidRDefault="00830677" w:rsidP="00830677" w:rsidR="00EC748D">
            <w:pPr>
              <w:pStyle w:val="TableParagraph"/>
              <w:spacing w:lineRule="exact" w:line="256"/>
              <w:ind w:left="362"/>
              <w:jc w:val="center"/>
              <w:rPr>
                <w:sz w:val="24"/>
              </w:rPr>
            </w:pPr>
            <w:r>
              <w:rPr>
                <w:sz w:val="24"/>
              </w:rPr>
              <w:t>1.002</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EBITDA</w:t>
            </w:r>
          </w:p>
        </w:tc>
        <w:tc>
          <w:tcPr>
            <w:tcW w:type="dxa" w:w="2268"/>
          </w:tcPr>
          <w:p w:rsidRDefault="006245C8" w:rsidP="00830677" w:rsidR="00EC748D">
            <w:pPr>
              <w:pStyle w:val="TableParagraph"/>
              <w:spacing w:lineRule="exact" w:line="256"/>
              <w:ind w:left="362"/>
              <w:jc w:val="center"/>
              <w:rPr>
                <w:sz w:val="24"/>
              </w:rPr>
            </w:pPr>
            <w:r>
              <w:rPr>
                <w:sz w:val="24"/>
              </w:rPr>
              <w:t>21</w:t>
            </w:r>
            <w:r w:rsidR="00830677">
              <w:rPr>
                <w:sz w:val="24"/>
              </w:rPr>
              <w:t>5</w:t>
            </w:r>
            <w:r w:rsidR="004D5FF8">
              <w:rPr>
                <w:sz w:val="24"/>
              </w:rPr>
              <w:t>,</w:t>
            </w:r>
            <w:r w:rsidR="00830677">
              <w:rPr>
                <w:sz w:val="24"/>
              </w:rPr>
              <w:t>6</w:t>
            </w:r>
          </w:p>
        </w:tc>
        <w:tc>
          <w:tcPr>
            <w:tcW w:type="dxa" w:w="2323"/>
          </w:tcPr>
          <w:p w:rsidRDefault="00584197" w:rsidP="00830677" w:rsidR="00EC748D">
            <w:pPr>
              <w:pStyle w:val="TableParagraph"/>
              <w:spacing w:lineRule="exact" w:line="256"/>
              <w:ind w:left="362"/>
              <w:jc w:val="center"/>
              <w:rPr>
                <w:sz w:val="24"/>
              </w:rPr>
            </w:pPr>
            <w:r>
              <w:rPr>
                <w:sz w:val="24"/>
              </w:rPr>
              <w:t>2</w:t>
            </w:r>
            <w:r w:rsidR="00830677">
              <w:rPr>
                <w:sz w:val="24"/>
              </w:rPr>
              <w:t>09</w:t>
            </w:r>
            <w:r>
              <w:rPr>
                <w:sz w:val="24"/>
              </w:rPr>
              <w:t>,</w:t>
            </w:r>
            <w:r w:rsidR="00830677">
              <w:rPr>
                <w:sz w:val="24"/>
              </w:rPr>
              <w:t>5</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EBITDA %</w:t>
            </w:r>
          </w:p>
        </w:tc>
        <w:tc>
          <w:tcPr>
            <w:tcW w:type="dxa" w:w="2268"/>
          </w:tcPr>
          <w:p w:rsidRDefault="004D5FF8" w:rsidP="00830677" w:rsidR="00EC748D">
            <w:pPr>
              <w:pStyle w:val="TableParagraph"/>
              <w:spacing w:lineRule="exact" w:line="256"/>
              <w:ind w:left="362"/>
              <w:jc w:val="center"/>
              <w:rPr>
                <w:sz w:val="24"/>
              </w:rPr>
            </w:pPr>
            <w:r>
              <w:rPr>
                <w:sz w:val="24"/>
              </w:rPr>
              <w:t>2</w:t>
            </w:r>
            <w:r w:rsidR="00830677">
              <w:rPr>
                <w:sz w:val="24"/>
              </w:rPr>
              <w:t>1</w:t>
            </w:r>
            <w:r>
              <w:rPr>
                <w:sz w:val="24"/>
              </w:rPr>
              <w:t>,</w:t>
            </w:r>
            <w:r w:rsidR="00830677">
              <w:rPr>
                <w:sz w:val="24"/>
              </w:rPr>
              <w:t>5</w:t>
            </w:r>
            <w:r>
              <w:rPr>
                <w:sz w:val="24"/>
              </w:rPr>
              <w:t>%</w:t>
            </w:r>
          </w:p>
        </w:tc>
        <w:tc>
          <w:tcPr>
            <w:tcW w:type="dxa" w:w="2323"/>
          </w:tcPr>
          <w:p w:rsidRDefault="00584197" w:rsidP="00830677" w:rsidR="00EC748D">
            <w:pPr>
              <w:pStyle w:val="TableParagraph"/>
              <w:spacing w:lineRule="exact" w:line="256"/>
              <w:ind w:left="362"/>
              <w:jc w:val="center"/>
              <w:rPr>
                <w:sz w:val="24"/>
              </w:rPr>
            </w:pPr>
            <w:r>
              <w:rPr>
                <w:sz w:val="24"/>
              </w:rPr>
              <w:t>2</w:t>
            </w:r>
            <w:r w:rsidR="00830677">
              <w:rPr>
                <w:sz w:val="24"/>
              </w:rPr>
              <w:t>0</w:t>
            </w:r>
            <w:r w:rsidR="004D5FF8">
              <w:rPr>
                <w:sz w:val="24"/>
              </w:rPr>
              <w:t>,</w:t>
            </w:r>
            <w:r w:rsidR="00830677">
              <w:rPr>
                <w:sz w:val="24"/>
              </w:rPr>
              <w:t>9</w:t>
            </w:r>
            <w:r w:rsidR="004D5FF8">
              <w:rPr>
                <w:sz w:val="24"/>
              </w:rPr>
              <w:t>%</w:t>
            </w:r>
          </w:p>
        </w:tc>
      </w:tr>
    </w:tbl>
    <w:p w:rsidRDefault="0065237C" w:rsidP="00062C1C" w:rsidR="008A6252">
      <w:pPr>
        <w:ind w:left="990"/>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pPr>
        <w:tabs>
          <w:tab w:pos="1836" w:val="left"/>
        </w:tabs>
        <w:spacing w:before="1"/>
        <w:ind w:left="990"/>
        <w:rPr>
          <w:b/>
          <w:sz w:val="24"/>
        </w:rPr>
      </w:pPr>
      <w:r>
        <w:rPr>
          <w:b/>
          <w:sz w:val="24"/>
        </w:rPr>
        <w:t xml:space="preserve">2.3.4.2.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6245C8" w:rsidP="001312FE" w:rsidR="006245C8">
      <w:pPr>
        <w:tabs>
          <w:tab w:pos="1836" w:val="left"/>
        </w:tabs>
        <w:spacing w:before="1"/>
        <w:ind w:left="990"/>
        <w:rPr>
          <w:b/>
          <w:sz w:val="24"/>
        </w:rPr>
      </w:pPr>
    </w:p>
    <w:p w:rsidRDefault="004B6919" w:rsidP="00830677" w:rsidR="00830677">
      <w:pPr>
        <w:tabs>
          <w:tab w:pos="1836" w:val="left"/>
        </w:tabs>
        <w:spacing w:before="1"/>
        <w:ind w:hanging="450" w:left="1440"/>
        <w:jc w:val="both"/>
        <w:rPr>
          <w:sz w:val="24"/>
        </w:rPr>
      </w:pPr>
      <w:r w:rsidRPr="004B6919">
        <w:rPr>
          <w:b/>
          <w:sz w:val="24"/>
        </w:rPr>
        <w:t>•</w:t>
      </w:r>
      <w:r w:rsidRPr="004B6919">
        <w:rPr>
          <w:b/>
          <w:sz w:val="24"/>
        </w:rPr>
        <w:tab/>
      </w:r>
      <w:r w:rsidR="00830677" w:rsidRPr="00830677">
        <w:rPr>
          <w:sz w:val="24"/>
        </w:rPr>
        <w:t>Rastom prihoda od prodaje te upravljanjem operativnim troškovima, ostvarena EBITDA u listopadu je iznad planirane.</w:t>
      </w:r>
    </w:p>
    <w:p w:rsidRDefault="00830677" w:rsidP="00830677" w:rsidR="00830677" w:rsidRPr="00830677">
      <w:pPr>
        <w:tabs>
          <w:tab w:pos="1836" w:val="left"/>
        </w:tabs>
        <w:spacing w:before="1"/>
        <w:ind w:hanging="450" w:left="1440"/>
        <w:jc w:val="both"/>
        <w:rPr>
          <w:sz w:val="24"/>
        </w:rPr>
      </w:pPr>
    </w:p>
    <w:p w:rsidRDefault="00830677" w:rsidP="00830677" w:rsidR="00830677">
      <w:pPr>
        <w:tabs>
          <w:tab w:pos="1836" w:val="left"/>
        </w:tabs>
        <w:spacing w:before="1"/>
        <w:ind w:hanging="450" w:left="1440"/>
        <w:jc w:val="both"/>
        <w:rPr>
          <w:sz w:val="24"/>
        </w:rPr>
      </w:pPr>
      <w:r w:rsidRPr="00830677">
        <w:rPr>
          <w:sz w:val="24"/>
        </w:rPr>
        <w:t>•</w:t>
      </w:r>
      <w:r w:rsidRPr="00830677">
        <w:rPr>
          <w:sz w:val="24"/>
        </w:rPr>
        <w:tab/>
        <w:t>Marketinška kampanja „Svježe smrznuto“ kojom se edukativno želi utjecati na veću konzumaciju ribe, te produljenje sladoledne sezone utjecali su na više mjesečne prihode od prodaje od plana.</w:t>
      </w:r>
    </w:p>
    <w:p w:rsidRDefault="00830677" w:rsidP="00830677" w:rsidR="00830677" w:rsidRPr="00830677">
      <w:pPr>
        <w:tabs>
          <w:tab w:pos="1836" w:val="left"/>
        </w:tabs>
        <w:spacing w:before="1"/>
        <w:ind w:hanging="450" w:left="1440"/>
        <w:jc w:val="both"/>
        <w:rPr>
          <w:sz w:val="24"/>
        </w:rPr>
      </w:pPr>
    </w:p>
    <w:p w:rsidRDefault="00830677" w:rsidP="00830677" w:rsidR="00830677">
      <w:pPr>
        <w:tabs>
          <w:tab w:pos="1836" w:val="left"/>
        </w:tabs>
        <w:spacing w:before="1"/>
        <w:ind w:hanging="450" w:left="1440"/>
        <w:jc w:val="both"/>
        <w:rPr>
          <w:sz w:val="24"/>
        </w:rPr>
      </w:pPr>
      <w:r w:rsidRPr="00830677">
        <w:rPr>
          <w:sz w:val="24"/>
        </w:rPr>
        <w:t>•</w:t>
      </w:r>
      <w:r w:rsidRPr="00830677">
        <w:rPr>
          <w:sz w:val="24"/>
        </w:rPr>
        <w:tab/>
        <w:t>Na tržište je lansiran novi proizvod iz grupe tijesto Okruglice Nougat/Milk s duplim punjenjem.</w:t>
      </w:r>
    </w:p>
    <w:p w:rsidRDefault="00830677" w:rsidP="00830677" w:rsidR="00830677" w:rsidRPr="00830677">
      <w:pPr>
        <w:tabs>
          <w:tab w:pos="1836" w:val="left"/>
        </w:tabs>
        <w:spacing w:before="1"/>
        <w:ind w:hanging="450" w:left="1440"/>
        <w:jc w:val="both"/>
        <w:rPr>
          <w:sz w:val="24"/>
        </w:rPr>
      </w:pPr>
    </w:p>
    <w:p w:rsidRDefault="00830677" w:rsidP="00830677" w:rsidR="00830677" w:rsidRPr="00830677">
      <w:pPr>
        <w:tabs>
          <w:tab w:pos="1836" w:val="left"/>
        </w:tabs>
        <w:spacing w:before="1"/>
        <w:ind w:hanging="450" w:left="1440"/>
        <w:jc w:val="both"/>
        <w:rPr>
          <w:sz w:val="24"/>
        </w:rPr>
      </w:pPr>
      <w:r w:rsidRPr="00830677">
        <w:rPr>
          <w:sz w:val="24"/>
        </w:rPr>
        <w:t>•</w:t>
      </w:r>
      <w:r w:rsidRPr="00830677">
        <w:rPr>
          <w:sz w:val="24"/>
        </w:rPr>
        <w:tab/>
        <w:t>Ostvarena godišnja EBITDA je iznad plana, dok prihodi od prodaje prate plan.</w:t>
      </w:r>
    </w:p>
    <w:p w:rsidRDefault="00830677" w:rsidP="00830677" w:rsidR="004E7B03" w:rsidRPr="004E7B03">
      <w:pPr>
        <w:tabs>
          <w:tab w:pos="1836" w:val="left"/>
        </w:tabs>
        <w:spacing w:before="1"/>
        <w:ind w:hanging="450" w:left="1440"/>
        <w:jc w:val="both"/>
        <w:rPr>
          <w:sz w:val="24"/>
        </w:rPr>
      </w:pPr>
      <w:r>
        <w:rPr>
          <w:sz w:val="24"/>
        </w:rPr>
        <w:tab/>
      </w:r>
    </w:p>
    <w:p w:rsidRDefault="006245C8" w:rsidP="001312FE" w:rsidR="006245C8" w:rsidRPr="004E7B03">
      <w:pPr>
        <w:tabs>
          <w:tab w:pos="1836" w:val="left"/>
        </w:tabs>
        <w:spacing w:before="1"/>
        <w:ind w:left="990"/>
        <w:rPr>
          <w:sz w:val="24"/>
        </w:rPr>
      </w:pPr>
    </w:p>
    <w:p w:rsidRDefault="006245C8" w:rsidP="001312FE" w:rsidR="006245C8" w:rsidRPr="004E7B03">
      <w:pPr>
        <w:tabs>
          <w:tab w:pos="1836" w:val="left"/>
        </w:tabs>
        <w:spacing w:before="1"/>
        <w:ind w:left="990"/>
        <w:rPr>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4E7B03" w:rsidP="001312FE" w:rsidR="004E7B03">
      <w:pPr>
        <w:tabs>
          <w:tab w:pos="1836" w:val="left"/>
        </w:tabs>
        <w:spacing w:before="1"/>
        <w:ind w:left="990"/>
        <w:rPr>
          <w:b/>
          <w:sz w:val="24"/>
        </w:rPr>
      </w:pPr>
    </w:p>
    <w:p w:rsidRDefault="006245C8" w:rsidP="001312FE" w:rsidR="006245C8">
      <w:pPr>
        <w:tabs>
          <w:tab w:pos="1836" w:val="left"/>
        </w:tabs>
        <w:spacing w:before="1"/>
        <w:ind w:left="990"/>
        <w:rPr>
          <w:b/>
          <w:sz w:val="24"/>
        </w:rPr>
      </w:pPr>
    </w:p>
    <w:p w:rsidRDefault="0012253B" w:rsidP="00695140" w:rsidR="008A6252" w:rsidRPr="0012253B">
      <w:pPr>
        <w:tabs>
          <w:tab w:pos="950" w:val="left"/>
        </w:tabs>
        <w:spacing w:before="92"/>
        <w:ind w:left="550"/>
        <w:outlineLvl w:val="1"/>
        <w:rPr>
          <w:b/>
          <w:sz w:val="24"/>
        </w:rPr>
      </w:pPr>
      <w:bookmarkStart w:name="_Toc509931085" w:id="26"/>
      <w:bookmarkStart w:name="_Toc523299358" w:id="27"/>
      <w:r>
        <w:rPr>
          <w:b/>
          <w:spacing w:val="3"/>
          <w:sz w:val="24"/>
        </w:rPr>
        <w:t xml:space="preserve">2.3.5.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Ledo Čitluk</w:t>
      </w:r>
      <w:r w:rsidR="0065237C" w:rsidRPr="0012253B">
        <w:rPr>
          <w:b/>
          <w:spacing w:val="69"/>
          <w:sz w:val="24"/>
        </w:rPr>
        <w:t xml:space="preserve"> </w:t>
      </w:r>
      <w:r w:rsidR="0065237C" w:rsidRPr="0012253B">
        <w:rPr>
          <w:b/>
          <w:spacing w:val="3"/>
          <w:sz w:val="24"/>
        </w:rPr>
        <w:t>d.o.o.</w:t>
      </w:r>
      <w:bookmarkEnd w:id="26"/>
      <w:bookmarkEnd w:id="27"/>
    </w:p>
    <w:p w:rsidRDefault="008A6252" w:rsidP="001312FE" w:rsidR="008A6252">
      <w:pPr>
        <w:pStyle w:val="Tijeloteksta"/>
        <w:spacing w:before="10"/>
        <w:rPr>
          <w:b/>
          <w:sz w:val="30"/>
        </w:rPr>
      </w:pPr>
    </w:p>
    <w:p w:rsidRDefault="0012253B" w:rsidP="00695140" w:rsidR="008A6252" w:rsidRPr="0012253B">
      <w:pPr>
        <w:tabs>
          <w:tab w:pos="1966" w:val="left"/>
        </w:tabs>
        <w:ind w:left="1100"/>
        <w:rPr>
          <w:b/>
          <w:sz w:val="24"/>
        </w:rPr>
      </w:pPr>
      <w:r>
        <w:rPr>
          <w:b/>
          <w:sz w:val="24"/>
        </w:rPr>
        <w:t xml:space="preserve">2.3.5.1. </w:t>
      </w:r>
      <w:r w:rsidR="0065237C" w:rsidRPr="0012253B">
        <w:rPr>
          <w:b/>
          <w:sz w:val="24"/>
        </w:rPr>
        <w:t>Financijski rezultati od početka godine i ključni 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rPr>
          <w:b/>
          <w:sz w:val="20"/>
        </w:rPr>
      </w:pPr>
    </w:p>
    <w:p w:rsidRDefault="008A6252" w:rsidP="001312FE" w:rsidR="008A6252">
      <w:pPr>
        <w:pStyle w:val="Tijeloteksta"/>
        <w:spacing w:before="2"/>
        <w:rPr>
          <w:b/>
          <w:sz w:val="22"/>
        </w:rPr>
      </w:pPr>
    </w:p>
    <w:tbl>
      <w:tblPr>
        <w:tblW w:type="auto" w:w="0"/>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2268"/>
      </w:tblGrid>
      <w:tr w:rsidTr="00C84E46" w:rsidR="00CD28A2">
        <w:trPr>
          <w:trHeight w:val="445"/>
        </w:trPr>
        <w:tc>
          <w:tcPr>
            <w:tcW w:type="dxa" w:w="3153"/>
            <w:shd w:fill="C00000" w:color="auto" w:val="clear"/>
          </w:tcPr>
          <w:p w:rsidRDefault="00CD28A2" w:rsidP="001312FE" w:rsidR="00CD28A2">
            <w:pPr>
              <w:pStyle w:val="TableParagraph"/>
              <w:spacing w:before="82"/>
              <w:ind w:left="105"/>
              <w:rPr>
                <w:b/>
                <w:sz w:val="24"/>
              </w:rPr>
            </w:pPr>
            <w:r>
              <w:rPr>
                <w:b/>
                <w:color w:val="FFFFFF"/>
                <w:sz w:val="24"/>
              </w:rPr>
              <w:t>Financijski rezultati*</w:t>
            </w:r>
          </w:p>
        </w:tc>
        <w:tc>
          <w:tcPr>
            <w:tcW w:type="dxa" w:w="2268"/>
            <w:shd w:fill="C00000" w:color="auto" w:val="clear"/>
          </w:tcPr>
          <w:p w:rsidRDefault="006C1F86" w:rsidP="001312FE" w:rsidR="00013B40">
            <w:pPr>
              <w:pStyle w:val="TableParagraph"/>
              <w:spacing w:before="82"/>
              <w:ind w:left="408"/>
              <w:rPr>
                <w:b/>
                <w:color w:val="FFFFFF"/>
                <w:sz w:val="24"/>
              </w:rPr>
            </w:pPr>
            <w:r>
              <w:rPr>
                <w:b/>
                <w:color w:val="FFFFFF"/>
                <w:sz w:val="24"/>
              </w:rPr>
              <w:t xml:space="preserve">I.- </w:t>
            </w:r>
            <w:r w:rsidR="00584197">
              <w:rPr>
                <w:b/>
                <w:color w:val="FFFFFF"/>
                <w:sz w:val="24"/>
              </w:rPr>
              <w:t>X</w:t>
            </w:r>
            <w:r w:rsidR="00CD28A2">
              <w:rPr>
                <w:b/>
                <w:color w:val="FFFFFF"/>
                <w:sz w:val="24"/>
              </w:rPr>
              <w:t>. 2018.</w:t>
            </w:r>
          </w:p>
          <w:p w:rsidRDefault="00CD28A2" w:rsidP="001312FE" w:rsidR="00CD28A2">
            <w:pPr>
              <w:pStyle w:val="TableParagraph"/>
              <w:spacing w:before="82"/>
              <w:ind w:left="408"/>
              <w:rPr>
                <w:b/>
                <w:sz w:val="24"/>
              </w:rPr>
            </w:pPr>
            <w:r>
              <w:rPr>
                <w:b/>
                <w:color w:val="FFFFFF"/>
                <w:sz w:val="24"/>
              </w:rPr>
              <w:t>(mil. HRK)</w:t>
            </w:r>
          </w:p>
        </w:tc>
        <w:tc>
          <w:tcPr>
            <w:tcW w:type="dxa" w:w="2268"/>
            <w:shd w:fill="C00000" w:color="auto" w:val="clear"/>
          </w:tcPr>
          <w:p w:rsidRDefault="004B6919" w:rsidP="00584197" w:rsidR="00CD28A2">
            <w:pPr>
              <w:pStyle w:val="TableParagraph"/>
              <w:spacing w:before="82"/>
              <w:ind w:left="408"/>
              <w:rPr>
                <w:b/>
                <w:color w:val="FFFFFF"/>
                <w:sz w:val="24"/>
              </w:rPr>
            </w:pPr>
            <w:r w:rsidRPr="004B6919">
              <w:rPr>
                <w:b/>
                <w:color w:val="FFFFFF"/>
                <w:sz w:val="24"/>
              </w:rPr>
              <w:t xml:space="preserve">I.- </w:t>
            </w:r>
            <w:r w:rsidR="00584197">
              <w:rPr>
                <w:b/>
                <w:color w:val="FFFFFF"/>
                <w:sz w:val="24"/>
              </w:rPr>
              <w:t>X</w:t>
            </w:r>
            <w:r w:rsidRPr="004B6919">
              <w:rPr>
                <w:b/>
                <w:color w:val="FFFFFF"/>
                <w:sz w:val="24"/>
              </w:rPr>
              <w:t xml:space="preserve">. </w:t>
            </w:r>
            <w:r>
              <w:rPr>
                <w:b/>
                <w:color w:val="FFFFFF"/>
                <w:sz w:val="24"/>
              </w:rPr>
              <w:t>2</w:t>
            </w:r>
            <w:r w:rsidRPr="004B6919">
              <w:rPr>
                <w:b/>
                <w:color w:val="FFFFFF"/>
                <w:sz w:val="24"/>
              </w:rPr>
              <w:t>018.</w:t>
            </w:r>
            <w:r w:rsidR="00811F19">
              <w:rPr>
                <w:b/>
                <w:color w:val="FFFFFF"/>
                <w:sz w:val="24"/>
              </w:rPr>
              <w:t xml:space="preserve"> </w:t>
            </w:r>
            <w:r w:rsidR="00CD28A2">
              <w:rPr>
                <w:b/>
                <w:color w:val="FFFFFF"/>
                <w:sz w:val="24"/>
              </w:rPr>
              <w:t>Plan (mil.</w:t>
            </w:r>
            <w:r w:rsidR="006C1F86">
              <w:rPr>
                <w:b/>
                <w:color w:val="FFFFFF"/>
                <w:sz w:val="24"/>
              </w:rPr>
              <w:t xml:space="preserve"> </w:t>
            </w:r>
            <w:r w:rsidR="00CD28A2">
              <w:rPr>
                <w:b/>
                <w:color w:val="FFFFFF"/>
                <w:sz w:val="24"/>
              </w:rPr>
              <w:t>HRK)</w:t>
            </w:r>
          </w:p>
        </w:tc>
      </w:tr>
      <w:tr w:rsidTr="00C84E46" w:rsidR="00CD28A2">
        <w:trPr>
          <w:trHeight w:val="275"/>
        </w:trPr>
        <w:tc>
          <w:tcPr>
            <w:tcW w:type="dxa" w:w="3153"/>
          </w:tcPr>
          <w:p w:rsidRDefault="00CD28A2" w:rsidP="001312FE" w:rsidR="00CD28A2">
            <w:pPr>
              <w:pStyle w:val="TableParagraph"/>
              <w:spacing w:lineRule="exact" w:line="256"/>
              <w:ind w:left="105"/>
              <w:rPr>
                <w:sz w:val="24"/>
              </w:rPr>
            </w:pPr>
            <w:r>
              <w:rPr>
                <w:sz w:val="24"/>
              </w:rPr>
              <w:t>Prihod</w:t>
            </w:r>
          </w:p>
        </w:tc>
        <w:tc>
          <w:tcPr>
            <w:tcW w:type="dxa" w:w="2268"/>
          </w:tcPr>
          <w:p w:rsidRDefault="004D5FF8" w:rsidP="00830677" w:rsidR="00CD28A2">
            <w:pPr>
              <w:pStyle w:val="TableParagraph"/>
              <w:spacing w:lineRule="exact" w:line="256"/>
              <w:ind w:left="362"/>
              <w:jc w:val="center"/>
              <w:rPr>
                <w:sz w:val="24"/>
              </w:rPr>
            </w:pPr>
            <w:r>
              <w:rPr>
                <w:sz w:val="24"/>
              </w:rPr>
              <w:t>2</w:t>
            </w:r>
            <w:r w:rsidR="00830677">
              <w:rPr>
                <w:sz w:val="24"/>
              </w:rPr>
              <w:t>78</w:t>
            </w:r>
          </w:p>
        </w:tc>
        <w:tc>
          <w:tcPr>
            <w:tcW w:type="dxa" w:w="2268"/>
          </w:tcPr>
          <w:p w:rsidRDefault="003A0D53" w:rsidP="00830677" w:rsidR="00CD28A2">
            <w:pPr>
              <w:pStyle w:val="TableParagraph"/>
              <w:spacing w:lineRule="exact" w:line="256"/>
              <w:ind w:left="362"/>
              <w:jc w:val="center"/>
              <w:rPr>
                <w:sz w:val="24"/>
              </w:rPr>
            </w:pPr>
            <w:r>
              <w:rPr>
                <w:sz w:val="24"/>
              </w:rPr>
              <w:t>2</w:t>
            </w:r>
            <w:r w:rsidR="00830677">
              <w:rPr>
                <w:sz w:val="24"/>
              </w:rPr>
              <w:t>67</w:t>
            </w:r>
          </w:p>
        </w:tc>
      </w:tr>
      <w:tr w:rsidTr="00C84E46" w:rsidR="00CD28A2">
        <w:trPr>
          <w:trHeight w:val="277"/>
        </w:trPr>
        <w:tc>
          <w:tcPr>
            <w:tcW w:type="dxa" w:w="3153"/>
          </w:tcPr>
          <w:p w:rsidRDefault="00CD28A2" w:rsidP="001312FE" w:rsidR="00CD28A2">
            <w:pPr>
              <w:pStyle w:val="TableParagraph"/>
              <w:spacing w:lineRule="exact" w:line="258"/>
              <w:ind w:left="105"/>
              <w:rPr>
                <w:sz w:val="24"/>
              </w:rPr>
            </w:pPr>
            <w:r>
              <w:rPr>
                <w:sz w:val="24"/>
              </w:rPr>
              <w:t>EBITDA</w:t>
            </w:r>
          </w:p>
        </w:tc>
        <w:tc>
          <w:tcPr>
            <w:tcW w:type="dxa" w:w="2268"/>
          </w:tcPr>
          <w:p w:rsidRDefault="001A3A09" w:rsidP="0041185C" w:rsidR="00CD28A2">
            <w:pPr>
              <w:pStyle w:val="TableParagraph"/>
              <w:spacing w:lineRule="exact" w:line="258"/>
              <w:ind w:left="362"/>
              <w:jc w:val="center"/>
              <w:rPr>
                <w:sz w:val="24"/>
              </w:rPr>
            </w:pPr>
            <w:r>
              <w:rPr>
                <w:sz w:val="24"/>
              </w:rPr>
              <w:t>6</w:t>
            </w:r>
            <w:r w:rsidR="0041185C">
              <w:rPr>
                <w:sz w:val="24"/>
              </w:rPr>
              <w:t>2</w:t>
            </w:r>
            <w:r w:rsidR="003A0D53">
              <w:rPr>
                <w:sz w:val="24"/>
              </w:rPr>
              <w:t>,</w:t>
            </w:r>
            <w:r w:rsidR="0041185C">
              <w:rPr>
                <w:sz w:val="24"/>
              </w:rPr>
              <w:t>1</w:t>
            </w:r>
          </w:p>
        </w:tc>
        <w:tc>
          <w:tcPr>
            <w:tcW w:type="dxa" w:w="2268"/>
          </w:tcPr>
          <w:p w:rsidRDefault="0041185C" w:rsidP="0041185C" w:rsidR="00CD28A2">
            <w:pPr>
              <w:pStyle w:val="TableParagraph"/>
              <w:spacing w:lineRule="exact" w:line="258"/>
              <w:ind w:left="362"/>
              <w:jc w:val="center"/>
              <w:rPr>
                <w:sz w:val="24"/>
              </w:rPr>
            </w:pPr>
            <w:r>
              <w:rPr>
                <w:sz w:val="24"/>
              </w:rPr>
              <w:t>60,2</w:t>
            </w:r>
          </w:p>
        </w:tc>
      </w:tr>
      <w:tr w:rsidTr="00C84E46" w:rsidR="00CD28A2">
        <w:trPr>
          <w:trHeight w:val="276"/>
        </w:trPr>
        <w:tc>
          <w:tcPr>
            <w:tcW w:type="dxa" w:w="3153"/>
          </w:tcPr>
          <w:p w:rsidRDefault="00CD28A2" w:rsidP="001312FE" w:rsidR="00CD28A2">
            <w:pPr>
              <w:pStyle w:val="TableParagraph"/>
              <w:spacing w:lineRule="exact" w:line="256"/>
              <w:ind w:left="105"/>
              <w:rPr>
                <w:sz w:val="24"/>
              </w:rPr>
            </w:pPr>
            <w:r>
              <w:rPr>
                <w:sz w:val="24"/>
              </w:rPr>
              <w:t>EBITDA %</w:t>
            </w:r>
          </w:p>
        </w:tc>
        <w:tc>
          <w:tcPr>
            <w:tcW w:type="dxa" w:w="2268"/>
          </w:tcPr>
          <w:p w:rsidRDefault="004E7B03" w:rsidP="0041185C" w:rsidR="00CD28A2">
            <w:pPr>
              <w:pStyle w:val="TableParagraph"/>
              <w:spacing w:lineRule="exact" w:line="256"/>
              <w:ind w:left="362"/>
              <w:jc w:val="center"/>
              <w:rPr>
                <w:sz w:val="24"/>
              </w:rPr>
            </w:pPr>
            <w:r>
              <w:rPr>
                <w:sz w:val="24"/>
              </w:rPr>
              <w:t>2</w:t>
            </w:r>
            <w:r w:rsidR="0041185C">
              <w:rPr>
                <w:sz w:val="24"/>
              </w:rPr>
              <w:t>2</w:t>
            </w:r>
            <w:r>
              <w:rPr>
                <w:sz w:val="24"/>
              </w:rPr>
              <w:t>,</w:t>
            </w:r>
            <w:r w:rsidR="0041185C">
              <w:rPr>
                <w:sz w:val="24"/>
              </w:rPr>
              <w:t>3</w:t>
            </w:r>
            <w:r w:rsidR="003A0D53">
              <w:rPr>
                <w:sz w:val="24"/>
              </w:rPr>
              <w:t>%</w:t>
            </w:r>
          </w:p>
        </w:tc>
        <w:tc>
          <w:tcPr>
            <w:tcW w:type="dxa" w:w="2268"/>
          </w:tcPr>
          <w:p w:rsidRDefault="001A3A09" w:rsidP="0041185C" w:rsidR="00CD28A2">
            <w:pPr>
              <w:pStyle w:val="TableParagraph"/>
              <w:spacing w:lineRule="exact" w:line="256"/>
              <w:ind w:left="362"/>
              <w:jc w:val="center"/>
              <w:rPr>
                <w:sz w:val="24"/>
              </w:rPr>
            </w:pPr>
            <w:r>
              <w:rPr>
                <w:sz w:val="24"/>
              </w:rPr>
              <w:t>2</w:t>
            </w:r>
            <w:r w:rsidR="0041185C">
              <w:rPr>
                <w:sz w:val="24"/>
              </w:rPr>
              <w:t>2</w:t>
            </w:r>
            <w:r>
              <w:rPr>
                <w:sz w:val="24"/>
              </w:rPr>
              <w:t>,</w:t>
            </w:r>
            <w:r w:rsidR="0041185C">
              <w:rPr>
                <w:sz w:val="24"/>
              </w:rPr>
              <w:t>6</w:t>
            </w:r>
            <w:r w:rsidR="003A0D53">
              <w:rPr>
                <w:sz w:val="24"/>
              </w:rPr>
              <w:t>%</w:t>
            </w:r>
          </w:p>
        </w:tc>
      </w:tr>
    </w:tbl>
    <w:p w:rsidRDefault="0065237C" w:rsidP="00062C1C" w:rsidR="008A6252">
      <w:pPr>
        <w:spacing w:lineRule="exact" w:line="227"/>
        <w:ind w:firstLine="168" w:left="966"/>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695140" w:rsidR="008A6252" w:rsidRPr="0012253B">
      <w:pPr>
        <w:tabs>
          <w:tab w:pos="1836" w:val="left"/>
        </w:tabs>
        <w:spacing w:before="1"/>
        <w:ind w:hanging="110" w:left="1210"/>
        <w:rPr>
          <w:b/>
          <w:sz w:val="24"/>
        </w:rPr>
      </w:pPr>
      <w:r>
        <w:rPr>
          <w:b/>
          <w:sz w:val="24"/>
        </w:rPr>
        <w:t>2.3.5.2.</w:t>
      </w:r>
      <w:r w:rsidR="00AB1309">
        <w:rPr>
          <w:b/>
          <w:sz w:val="24"/>
        </w:rPr>
        <w:t xml:space="preserve">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8A6252" w:rsidP="001312FE" w:rsidR="008A6252">
      <w:pPr>
        <w:pStyle w:val="Tijeloteksta"/>
        <w:spacing w:before="8"/>
        <w:rPr>
          <w:b/>
          <w:sz w:val="20"/>
        </w:rPr>
      </w:pPr>
    </w:p>
    <w:p w:rsidRDefault="008A6252" w:rsidP="001312FE" w:rsidR="008A6252" w:rsidRPr="001A3A09">
      <w:pPr>
        <w:pStyle w:val="Tijeloteksta"/>
        <w:spacing w:before="6"/>
      </w:pPr>
    </w:p>
    <w:p w:rsidRDefault="001A3A09" w:rsidP="0041185C" w:rsidR="0041185C">
      <w:pPr>
        <w:pStyle w:val="Tijeloteksta"/>
        <w:spacing w:before="6"/>
        <w:ind w:hanging="255" w:left="1440"/>
        <w:jc w:val="both"/>
      </w:pPr>
      <w:r w:rsidRPr="001A3A09">
        <w:t>•</w:t>
      </w:r>
      <w:r w:rsidRPr="001A3A09">
        <w:tab/>
      </w:r>
      <w:r w:rsidR="0041185C">
        <w:t>Ledo Čitluk u listopadu bilježi nastavak dobrih rezultata. Ostvarena mjesečna EBITDA je iznad plana kao rezultat viših prihoda od prodaje.</w:t>
      </w:r>
    </w:p>
    <w:p w:rsidRDefault="0041185C" w:rsidP="0041185C" w:rsidR="0041185C">
      <w:pPr>
        <w:pStyle w:val="Tijeloteksta"/>
        <w:spacing w:before="6"/>
        <w:ind w:hanging="255" w:left="1440"/>
        <w:jc w:val="both"/>
      </w:pPr>
    </w:p>
    <w:p w:rsidRDefault="0041185C" w:rsidP="0041185C" w:rsidR="0041185C">
      <w:pPr>
        <w:pStyle w:val="Tijeloteksta"/>
        <w:spacing w:before="6"/>
        <w:ind w:hanging="255" w:left="1440"/>
        <w:jc w:val="both"/>
      </w:pPr>
      <w:r>
        <w:t>•</w:t>
      </w:r>
      <w:r>
        <w:tab/>
        <w:t>Kvalitetno sezonsko preslagivanje asortimana na prodajnim mjestima te vikend akcije rezultirale su višim prihodima od prodaje u listopadu od plana.</w:t>
      </w:r>
    </w:p>
    <w:p w:rsidRDefault="0041185C" w:rsidP="0041185C" w:rsidR="0041185C">
      <w:pPr>
        <w:pStyle w:val="Tijeloteksta"/>
        <w:spacing w:before="6"/>
        <w:ind w:hanging="255" w:left="1440"/>
        <w:jc w:val="both"/>
      </w:pPr>
    </w:p>
    <w:p w:rsidRDefault="0041185C" w:rsidP="0041185C" w:rsidR="0041185C">
      <w:pPr>
        <w:pStyle w:val="Tijeloteksta"/>
        <w:spacing w:before="6"/>
        <w:ind w:hanging="255" w:left="1440"/>
        <w:jc w:val="both"/>
      </w:pPr>
      <w:r>
        <w:t>•</w:t>
      </w:r>
      <w:r>
        <w:tab/>
        <w:t>Godišnja EBITDA i prihodi od prodaje su iznad plana.</w:t>
      </w:r>
    </w:p>
    <w:p w:rsidRDefault="004E7B03" w:rsidP="004E7B03" w:rsidR="004E7B03">
      <w:pPr>
        <w:pStyle w:val="Tijeloteksta"/>
        <w:spacing w:before="6"/>
        <w:ind w:hanging="255" w:left="1440"/>
        <w:jc w:val="both"/>
      </w:pPr>
      <w:r>
        <w:t>.</w:t>
      </w:r>
    </w:p>
    <w:p w:rsidRDefault="004E7B03" w:rsidP="004E7B03" w:rsidR="004E7B03">
      <w:pPr>
        <w:pStyle w:val="Tijeloteksta"/>
        <w:spacing w:before="6"/>
        <w:ind w:hanging="255" w:left="1440"/>
        <w:jc w:val="both"/>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6F5E2D" w:rsidP="001312FE" w:rsidR="006F5E2D">
      <w:pPr>
        <w:pStyle w:val="Tijeloteksta"/>
        <w:spacing w:before="6"/>
        <w:rPr>
          <w:sz w:val="12"/>
        </w:rPr>
      </w:pPr>
    </w:p>
    <w:p w:rsidRDefault="006F5E2D" w:rsidP="001312FE" w:rsidR="006F5E2D">
      <w:pPr>
        <w:pStyle w:val="Tijeloteksta"/>
        <w:spacing w:before="6"/>
        <w:rPr>
          <w:sz w:val="12"/>
        </w:rPr>
      </w:pPr>
    </w:p>
    <w:p w:rsidRDefault="006F5E2D" w:rsidP="001312FE" w:rsidR="006F5E2D">
      <w:pPr>
        <w:pStyle w:val="Tijeloteksta"/>
        <w:spacing w:before="6"/>
        <w:rPr>
          <w:sz w:val="12"/>
        </w:rPr>
      </w:pPr>
    </w:p>
    <w:p w:rsidRDefault="006F5E2D" w:rsidP="001312FE" w:rsidR="006F5E2D">
      <w:pPr>
        <w:pStyle w:val="Tijeloteksta"/>
        <w:spacing w:before="6"/>
        <w:rPr>
          <w:sz w:val="12"/>
        </w:rPr>
      </w:pPr>
    </w:p>
    <w:p w:rsidRDefault="001A3A09" w:rsidP="001312FE" w:rsidR="001A3A09">
      <w:pPr>
        <w:pStyle w:val="Tijeloteksta"/>
        <w:spacing w:before="6"/>
        <w:rPr>
          <w:sz w:val="12"/>
        </w:rPr>
      </w:pPr>
    </w:p>
    <w:p w:rsidRDefault="001A3A09" w:rsidP="001312FE" w:rsidR="001A3A09">
      <w:pPr>
        <w:pStyle w:val="Tijeloteksta"/>
        <w:spacing w:before="6"/>
        <w:rPr>
          <w:sz w:val="12"/>
        </w:rPr>
      </w:pPr>
    </w:p>
    <w:p w:rsidRDefault="0012253B" w:rsidP="00695140" w:rsidR="008A6252" w:rsidRPr="0012253B">
      <w:pPr>
        <w:tabs>
          <w:tab w:pos="965" w:val="left"/>
        </w:tabs>
        <w:spacing w:before="93"/>
        <w:ind w:left="660"/>
        <w:outlineLvl w:val="1"/>
        <w:rPr>
          <w:b/>
          <w:sz w:val="24"/>
        </w:rPr>
      </w:pPr>
      <w:bookmarkStart w:name="_Toc509931086" w:id="28"/>
      <w:bookmarkStart w:name="_Toc523299359" w:id="29"/>
      <w:r>
        <w:rPr>
          <w:b/>
          <w:spacing w:val="3"/>
          <w:sz w:val="24"/>
        </w:rPr>
        <w:t xml:space="preserve">2.3.6.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Frikom</w:t>
      </w:r>
      <w:r w:rsidR="0065237C" w:rsidRPr="0012253B">
        <w:rPr>
          <w:b/>
          <w:spacing w:val="46"/>
          <w:sz w:val="24"/>
        </w:rPr>
        <w:t xml:space="preserve"> </w:t>
      </w:r>
      <w:r w:rsidR="0065237C" w:rsidRPr="0012253B">
        <w:rPr>
          <w:b/>
          <w:spacing w:val="3"/>
          <w:sz w:val="24"/>
        </w:rPr>
        <w:t>d.o.o.</w:t>
      </w:r>
      <w:bookmarkEnd w:id="28"/>
      <w:bookmarkEnd w:id="29"/>
    </w:p>
    <w:p w:rsidRDefault="008A6252" w:rsidP="001312FE" w:rsidR="008A6252">
      <w:pPr>
        <w:pStyle w:val="Tijeloteksta"/>
        <w:spacing w:before="2"/>
        <w:rPr>
          <w:b/>
          <w:sz w:val="34"/>
        </w:rPr>
      </w:pPr>
    </w:p>
    <w:p w:rsidRDefault="0012253B" w:rsidP="00695140" w:rsidR="008A6252" w:rsidRPr="0012253B">
      <w:pPr>
        <w:tabs>
          <w:tab w:pos="1966" w:val="left"/>
        </w:tabs>
        <w:ind w:left="1210"/>
        <w:rPr>
          <w:b/>
          <w:sz w:val="24"/>
        </w:rPr>
      </w:pPr>
      <w:r>
        <w:rPr>
          <w:b/>
          <w:sz w:val="24"/>
        </w:rPr>
        <w:t xml:space="preserve">2.3.6.1. </w:t>
      </w:r>
      <w:r w:rsidR="0065237C" w:rsidRPr="0012253B">
        <w:rPr>
          <w:b/>
          <w:sz w:val="24"/>
        </w:rPr>
        <w:t xml:space="preserve">Financijski rezultati od početka godine i ključni financijski </w:t>
      </w:r>
      <w:r w:rsidR="00062C1C">
        <w:rPr>
          <w:b/>
          <w:sz w:val="24"/>
        </w:rPr>
        <w:t>p</w:t>
      </w:r>
      <w:r w:rsidR="0065237C" w:rsidRPr="0012253B">
        <w:rPr>
          <w:b/>
          <w:sz w:val="24"/>
        </w:rPr>
        <w:t>okazatelji</w:t>
      </w:r>
      <w:r w:rsidR="0065237C" w:rsidRPr="0012253B">
        <w:rPr>
          <w:b/>
          <w:spacing w:val="-1"/>
          <w:sz w:val="24"/>
        </w:rPr>
        <w:t xml:space="preserve"> </w:t>
      </w:r>
      <w:r w:rsidR="0065237C" w:rsidRPr="0012253B">
        <w:rPr>
          <w:b/>
          <w:sz w:val="24"/>
        </w:rPr>
        <w:t>učinka</w:t>
      </w:r>
    </w:p>
    <w:p w:rsidRDefault="008A6252" w:rsidP="001312FE" w:rsidR="008A6252">
      <w:pPr>
        <w:pStyle w:val="Tijeloteksta"/>
        <w:rPr>
          <w:b/>
          <w:sz w:val="20"/>
        </w:rPr>
      </w:pPr>
    </w:p>
    <w:p w:rsidRDefault="008A6252" w:rsidP="001312FE" w:rsidR="008A6252">
      <w:pPr>
        <w:pStyle w:val="Tijeloteksta"/>
        <w:spacing w:after="1" w:before="1"/>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0"/>
        <w:gridCol w:w="2126"/>
        <w:gridCol w:w="2360"/>
      </w:tblGrid>
      <w:tr w:rsidTr="001A3A09" w:rsidR="00CD28A2">
        <w:trPr>
          <w:trHeight w:val="448"/>
          <w:jc w:val="center"/>
        </w:trPr>
        <w:tc>
          <w:tcPr>
            <w:tcW w:type="dxa" w:w="3110"/>
            <w:shd w:fill="C00000" w:color="auto" w:val="clear"/>
          </w:tcPr>
          <w:p w:rsidRDefault="00CD28A2" w:rsidP="001312FE" w:rsidR="00CD28A2">
            <w:pPr>
              <w:pStyle w:val="TableParagraph"/>
              <w:spacing w:before="82"/>
              <w:ind w:left="105"/>
              <w:rPr>
                <w:b/>
                <w:sz w:val="24"/>
              </w:rPr>
            </w:pPr>
            <w:r>
              <w:rPr>
                <w:b/>
                <w:color w:val="FFFFFF"/>
                <w:sz w:val="24"/>
              </w:rPr>
              <w:t>Financijski rezultati*</w:t>
            </w:r>
          </w:p>
        </w:tc>
        <w:tc>
          <w:tcPr>
            <w:tcW w:type="dxa" w:w="2126"/>
            <w:shd w:fill="C00000" w:color="auto" w:val="clear"/>
          </w:tcPr>
          <w:p w:rsidRDefault="006C1F86" w:rsidP="001312FE" w:rsidR="00013B40">
            <w:pPr>
              <w:pStyle w:val="TableParagraph"/>
              <w:spacing w:before="82"/>
              <w:ind w:left="362"/>
              <w:jc w:val="center"/>
              <w:rPr>
                <w:b/>
                <w:color w:val="FFFFFF"/>
                <w:sz w:val="24"/>
              </w:rPr>
            </w:pPr>
            <w:r>
              <w:rPr>
                <w:b/>
                <w:color w:val="FFFFFF"/>
                <w:sz w:val="24"/>
              </w:rPr>
              <w:t>I.-</w:t>
            </w:r>
            <w:r w:rsidR="00584197">
              <w:rPr>
                <w:b/>
                <w:color w:val="FFFFFF"/>
                <w:sz w:val="24"/>
              </w:rPr>
              <w:t>X</w:t>
            </w:r>
            <w:r w:rsidR="00CD28A2">
              <w:rPr>
                <w:b/>
                <w:color w:val="FFFFFF"/>
                <w:sz w:val="24"/>
              </w:rPr>
              <w:t xml:space="preserve">. 2018. </w:t>
            </w:r>
            <w:r w:rsidR="005173F5">
              <w:rPr>
                <w:b/>
                <w:color w:val="FFFFFF"/>
                <w:sz w:val="24"/>
              </w:rPr>
              <w:t xml:space="preserve"> </w:t>
            </w:r>
          </w:p>
          <w:p w:rsidRDefault="005173F5" w:rsidP="001312FE" w:rsidR="00CD28A2">
            <w:pPr>
              <w:pStyle w:val="TableParagraph"/>
              <w:spacing w:before="82"/>
              <w:ind w:left="362"/>
              <w:jc w:val="center"/>
              <w:rPr>
                <w:b/>
                <w:sz w:val="24"/>
              </w:rPr>
            </w:pPr>
            <w:r>
              <w:rPr>
                <w:b/>
                <w:color w:val="FFFFFF"/>
                <w:sz w:val="24"/>
              </w:rPr>
              <w:t xml:space="preserve"> </w:t>
            </w:r>
            <w:r w:rsidR="00CD28A2">
              <w:rPr>
                <w:b/>
                <w:color w:val="FFFFFF"/>
                <w:sz w:val="24"/>
              </w:rPr>
              <w:t>(mil. HRK)</w:t>
            </w:r>
          </w:p>
        </w:tc>
        <w:tc>
          <w:tcPr>
            <w:tcW w:type="dxa" w:w="2360"/>
            <w:shd w:fill="C00000" w:color="auto" w:val="clear"/>
          </w:tcPr>
          <w:p w:rsidRDefault="001A3A09" w:rsidP="00584197" w:rsidR="00CD28A2">
            <w:pPr>
              <w:pStyle w:val="TableParagraph"/>
              <w:spacing w:before="82"/>
              <w:ind w:left="362"/>
              <w:rPr>
                <w:b/>
                <w:color w:val="FFFFFF"/>
                <w:sz w:val="24"/>
              </w:rPr>
            </w:pPr>
            <w:r w:rsidRPr="001A3A09">
              <w:rPr>
                <w:b/>
                <w:color w:val="FFFFFF"/>
                <w:sz w:val="24"/>
              </w:rPr>
              <w:t xml:space="preserve">I.- </w:t>
            </w:r>
            <w:r w:rsidR="00584197">
              <w:rPr>
                <w:b/>
                <w:color w:val="FFFFFF"/>
                <w:sz w:val="24"/>
              </w:rPr>
              <w:t>X</w:t>
            </w:r>
            <w:r w:rsidRPr="001A3A09">
              <w:rPr>
                <w:b/>
                <w:color w:val="FFFFFF"/>
                <w:sz w:val="24"/>
              </w:rPr>
              <w:t>. 2018. Plan (mil. HRK)</w:t>
            </w:r>
          </w:p>
        </w:tc>
      </w:tr>
      <w:tr w:rsidTr="001A3A09" w:rsidR="00CD28A2">
        <w:trPr>
          <w:trHeight w:val="275"/>
          <w:jc w:val="center"/>
        </w:trPr>
        <w:tc>
          <w:tcPr>
            <w:tcW w:type="dxa" w:w="3110"/>
          </w:tcPr>
          <w:p w:rsidRDefault="00CD28A2" w:rsidP="001312FE" w:rsidR="00CD28A2">
            <w:pPr>
              <w:pStyle w:val="TableParagraph"/>
              <w:spacing w:lineRule="exact" w:line="256"/>
              <w:ind w:left="105"/>
              <w:rPr>
                <w:sz w:val="24"/>
              </w:rPr>
            </w:pPr>
            <w:r>
              <w:rPr>
                <w:sz w:val="24"/>
              </w:rPr>
              <w:t>Prihod</w:t>
            </w:r>
          </w:p>
        </w:tc>
        <w:tc>
          <w:tcPr>
            <w:tcW w:type="dxa" w:w="2126"/>
          </w:tcPr>
          <w:p w:rsidRDefault="0041185C" w:rsidP="0041185C" w:rsidR="00CD28A2">
            <w:pPr>
              <w:pStyle w:val="TableParagraph"/>
              <w:spacing w:lineRule="exact" w:line="256"/>
              <w:ind w:left="362"/>
              <w:jc w:val="center"/>
              <w:rPr>
                <w:sz w:val="24"/>
              </w:rPr>
            </w:pPr>
            <w:r>
              <w:rPr>
                <w:sz w:val="24"/>
              </w:rPr>
              <w:t>722</w:t>
            </w:r>
          </w:p>
        </w:tc>
        <w:tc>
          <w:tcPr>
            <w:tcW w:type="dxa" w:w="2360"/>
          </w:tcPr>
          <w:p w:rsidRDefault="0041185C" w:rsidP="0041185C" w:rsidR="00CD28A2">
            <w:pPr>
              <w:pStyle w:val="TableParagraph"/>
              <w:spacing w:lineRule="exact" w:line="256"/>
              <w:ind w:left="362"/>
              <w:jc w:val="center"/>
              <w:rPr>
                <w:sz w:val="24"/>
              </w:rPr>
            </w:pPr>
            <w:r>
              <w:rPr>
                <w:sz w:val="24"/>
              </w:rPr>
              <w:t>727</w:t>
            </w:r>
          </w:p>
        </w:tc>
      </w:tr>
      <w:tr w:rsidTr="001A3A09" w:rsidR="00CD28A2">
        <w:trPr>
          <w:trHeight w:val="275"/>
          <w:jc w:val="center"/>
        </w:trPr>
        <w:tc>
          <w:tcPr>
            <w:tcW w:type="dxa" w:w="3110"/>
          </w:tcPr>
          <w:p w:rsidRDefault="00CD28A2" w:rsidP="001312FE" w:rsidR="00CD28A2">
            <w:pPr>
              <w:pStyle w:val="TableParagraph"/>
              <w:spacing w:lineRule="exact" w:line="256"/>
              <w:ind w:left="105"/>
              <w:rPr>
                <w:sz w:val="24"/>
              </w:rPr>
            </w:pPr>
            <w:r>
              <w:rPr>
                <w:sz w:val="24"/>
              </w:rPr>
              <w:t>EBITDA</w:t>
            </w:r>
          </w:p>
        </w:tc>
        <w:tc>
          <w:tcPr>
            <w:tcW w:type="dxa" w:w="2126"/>
          </w:tcPr>
          <w:p w:rsidRDefault="003A0D53" w:rsidP="0041185C" w:rsidR="00CD28A2">
            <w:pPr>
              <w:pStyle w:val="TableParagraph"/>
              <w:spacing w:lineRule="exact" w:line="256"/>
              <w:ind w:left="362"/>
              <w:jc w:val="center"/>
              <w:rPr>
                <w:sz w:val="24"/>
              </w:rPr>
            </w:pPr>
            <w:r>
              <w:rPr>
                <w:sz w:val="24"/>
              </w:rPr>
              <w:t>1</w:t>
            </w:r>
            <w:r w:rsidR="0041185C">
              <w:rPr>
                <w:sz w:val="24"/>
              </w:rPr>
              <w:t>87</w:t>
            </w:r>
            <w:r>
              <w:rPr>
                <w:sz w:val="24"/>
              </w:rPr>
              <w:t>,</w:t>
            </w:r>
            <w:r w:rsidR="0041185C">
              <w:rPr>
                <w:sz w:val="24"/>
              </w:rPr>
              <w:t>0</w:t>
            </w:r>
          </w:p>
        </w:tc>
        <w:tc>
          <w:tcPr>
            <w:tcW w:type="dxa" w:w="2360"/>
          </w:tcPr>
          <w:p w:rsidRDefault="003A0D53" w:rsidP="0041185C" w:rsidR="00CD28A2">
            <w:pPr>
              <w:pStyle w:val="TableParagraph"/>
              <w:spacing w:lineRule="exact" w:line="256"/>
              <w:ind w:left="362"/>
              <w:jc w:val="center"/>
              <w:rPr>
                <w:sz w:val="24"/>
              </w:rPr>
            </w:pPr>
            <w:r>
              <w:rPr>
                <w:sz w:val="24"/>
              </w:rPr>
              <w:t>1</w:t>
            </w:r>
            <w:r w:rsidR="001A3A09">
              <w:rPr>
                <w:sz w:val="24"/>
              </w:rPr>
              <w:t>5</w:t>
            </w:r>
            <w:r w:rsidR="0041185C">
              <w:rPr>
                <w:sz w:val="24"/>
              </w:rPr>
              <w:t>6</w:t>
            </w:r>
            <w:r>
              <w:rPr>
                <w:sz w:val="24"/>
              </w:rPr>
              <w:t>,</w:t>
            </w:r>
            <w:r w:rsidR="0041185C">
              <w:rPr>
                <w:sz w:val="24"/>
              </w:rPr>
              <w:t>2</w:t>
            </w:r>
          </w:p>
        </w:tc>
      </w:tr>
      <w:tr w:rsidTr="001A3A09" w:rsidR="00CD28A2">
        <w:trPr>
          <w:trHeight w:val="276"/>
          <w:jc w:val="center"/>
        </w:trPr>
        <w:tc>
          <w:tcPr>
            <w:tcW w:type="dxa" w:w="3110"/>
          </w:tcPr>
          <w:p w:rsidRDefault="00CD28A2" w:rsidP="001312FE" w:rsidR="00CD28A2">
            <w:pPr>
              <w:pStyle w:val="TableParagraph"/>
              <w:spacing w:lineRule="exact" w:line="256"/>
              <w:ind w:left="105"/>
              <w:rPr>
                <w:sz w:val="24"/>
              </w:rPr>
            </w:pPr>
            <w:r>
              <w:rPr>
                <w:sz w:val="24"/>
              </w:rPr>
              <w:t>EBITDA %</w:t>
            </w:r>
          </w:p>
        </w:tc>
        <w:tc>
          <w:tcPr>
            <w:tcW w:type="dxa" w:w="2126"/>
          </w:tcPr>
          <w:p w:rsidRDefault="003A0D53" w:rsidP="0041185C" w:rsidR="00CD28A2">
            <w:pPr>
              <w:pStyle w:val="TableParagraph"/>
              <w:spacing w:lineRule="exact" w:line="256"/>
              <w:ind w:left="362"/>
              <w:jc w:val="center"/>
              <w:rPr>
                <w:sz w:val="24"/>
              </w:rPr>
            </w:pPr>
            <w:r>
              <w:rPr>
                <w:sz w:val="24"/>
              </w:rPr>
              <w:t>2</w:t>
            </w:r>
            <w:r w:rsidR="0041185C">
              <w:rPr>
                <w:sz w:val="24"/>
              </w:rPr>
              <w:t>5</w:t>
            </w:r>
            <w:r w:rsidR="001A3A09">
              <w:rPr>
                <w:sz w:val="24"/>
              </w:rPr>
              <w:t>,</w:t>
            </w:r>
            <w:r w:rsidR="0041185C">
              <w:rPr>
                <w:sz w:val="24"/>
              </w:rPr>
              <w:t>9</w:t>
            </w:r>
            <w:r>
              <w:rPr>
                <w:sz w:val="24"/>
              </w:rPr>
              <w:t>%</w:t>
            </w:r>
          </w:p>
        </w:tc>
        <w:tc>
          <w:tcPr>
            <w:tcW w:type="dxa" w:w="2360"/>
          </w:tcPr>
          <w:p w:rsidRDefault="001A3A09" w:rsidP="0041185C" w:rsidR="00CD28A2">
            <w:pPr>
              <w:pStyle w:val="TableParagraph"/>
              <w:spacing w:lineRule="exact" w:line="256"/>
              <w:ind w:left="362"/>
              <w:jc w:val="center"/>
              <w:rPr>
                <w:sz w:val="24"/>
              </w:rPr>
            </w:pPr>
            <w:r>
              <w:rPr>
                <w:sz w:val="24"/>
              </w:rPr>
              <w:t>2</w:t>
            </w:r>
            <w:r w:rsidR="0041185C">
              <w:rPr>
                <w:sz w:val="24"/>
              </w:rPr>
              <w:t>1</w:t>
            </w:r>
            <w:r>
              <w:rPr>
                <w:sz w:val="24"/>
              </w:rPr>
              <w:t>,</w:t>
            </w:r>
            <w:r w:rsidR="0041185C">
              <w:rPr>
                <w:sz w:val="24"/>
              </w:rPr>
              <w:t>5</w:t>
            </w:r>
            <w:r w:rsidR="003A0D53">
              <w:rPr>
                <w:sz w:val="24"/>
              </w:rPr>
              <w:t>%</w:t>
            </w:r>
          </w:p>
        </w:tc>
      </w:tr>
    </w:tbl>
    <w:p w:rsidRDefault="00D52FA1" w:rsidP="00062C1C" w:rsidR="008A6252">
      <w:pPr>
        <w:spacing w:lineRule="exact" w:line="227"/>
        <w:ind w:firstLine="310" w:left="966"/>
        <w:rPr>
          <w:b/>
          <w:i/>
          <w:sz w:val="20"/>
        </w:rPr>
      </w:pPr>
      <w:r>
        <w:rPr>
          <w:b/>
          <w:i/>
          <w:sz w:val="20"/>
        </w:rPr>
        <w:t xml:space="preserve">*NAPOMENA: Preliminarni </w:t>
      </w:r>
      <w:r w:rsidR="00C24214">
        <w:rPr>
          <w:b/>
          <w:i/>
          <w:sz w:val="20"/>
        </w:rPr>
        <w:t xml:space="preserve">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2.3.6.2.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4E2F8F" w:rsidP="001312FE" w:rsidR="004E2F8F">
      <w:pPr>
        <w:tabs>
          <w:tab w:pos="1836" w:val="left"/>
        </w:tabs>
        <w:spacing w:before="1"/>
        <w:rPr>
          <w:b/>
          <w:sz w:val="24"/>
        </w:rPr>
      </w:pPr>
    </w:p>
    <w:p w:rsidRDefault="001A3A09" w:rsidP="0041185C" w:rsidR="0041185C" w:rsidRPr="0041185C">
      <w:pPr>
        <w:ind w:hanging="315" w:left="1440"/>
        <w:jc w:val="both"/>
        <w:rPr>
          <w:sz w:val="24"/>
        </w:rPr>
      </w:pPr>
      <w:r w:rsidRPr="001A3A09">
        <w:rPr>
          <w:sz w:val="24"/>
        </w:rPr>
        <w:t>•</w:t>
      </w:r>
      <w:r w:rsidRPr="001A3A09">
        <w:rPr>
          <w:sz w:val="24"/>
        </w:rPr>
        <w:tab/>
      </w:r>
      <w:r w:rsidR="0041185C" w:rsidRPr="0041185C">
        <w:rPr>
          <w:sz w:val="24"/>
        </w:rPr>
        <w:t>Prihodi od prodaje u listopadu su viši od plana u kategorijama najprodavanijih grupa proizvoda; sladoleda te voća i povrća. I dalje je primjetan značajan rast trenda potrošnje sladoleda van sezone. Ukupan rast prodaje generiran je prodajom na domaćem tržištu.</w:t>
      </w:r>
    </w:p>
    <w:p w:rsidRDefault="0041185C" w:rsidP="0041185C" w:rsidR="0041185C" w:rsidRPr="0041185C">
      <w:pPr>
        <w:ind w:hanging="315" w:left="1440"/>
        <w:jc w:val="both"/>
        <w:rPr>
          <w:sz w:val="24"/>
        </w:rPr>
      </w:pPr>
    </w:p>
    <w:p w:rsidRDefault="0041185C" w:rsidP="0041185C" w:rsidR="0041185C" w:rsidRPr="0041185C">
      <w:pPr>
        <w:ind w:hanging="315" w:left="1440"/>
        <w:jc w:val="both"/>
        <w:rPr>
          <w:sz w:val="24"/>
        </w:rPr>
      </w:pPr>
      <w:r w:rsidRPr="0041185C">
        <w:rPr>
          <w:sz w:val="24"/>
        </w:rPr>
        <w:t>•</w:t>
      </w:r>
      <w:r w:rsidRPr="0041185C">
        <w:rPr>
          <w:sz w:val="24"/>
        </w:rPr>
        <w:tab/>
        <w:t>Sezonsko preslagivanje asortimana na prodajnim mjestima je rađeno uz brojne popuste za kupce, što je utjecalo na nižu ostvarenu mjesečnu EBITDA u odnosu na plan.</w:t>
      </w:r>
    </w:p>
    <w:p w:rsidRDefault="0041185C" w:rsidP="0041185C" w:rsidR="0041185C" w:rsidRPr="0041185C">
      <w:pPr>
        <w:ind w:hanging="315" w:left="1440"/>
        <w:jc w:val="both"/>
        <w:rPr>
          <w:sz w:val="24"/>
        </w:rPr>
      </w:pPr>
    </w:p>
    <w:p w:rsidRDefault="0041185C" w:rsidP="0041185C" w:rsidR="0041185C">
      <w:pPr>
        <w:ind w:hanging="315" w:left="1440"/>
        <w:jc w:val="both"/>
        <w:rPr>
          <w:sz w:val="24"/>
        </w:rPr>
      </w:pPr>
      <w:r w:rsidRPr="0041185C">
        <w:rPr>
          <w:sz w:val="24"/>
        </w:rPr>
        <w:t>•</w:t>
      </w:r>
      <w:r w:rsidRPr="0041185C">
        <w:rPr>
          <w:sz w:val="24"/>
        </w:rPr>
        <w:tab/>
        <w:t>EBITDA je značajno viša od planirane za period od početka godine, prije svega kao rezultat podizanja operativne efikasnosti, fokusiranja na profitabilne grupe proizvoda te nižeg nivoa COGS-a, dok su prihodi od prodaje neznatno ispod plana.</w:t>
      </w:r>
    </w:p>
    <w:p w:rsidRDefault="0041185C" w:rsidP="0041185C" w:rsidR="0041185C">
      <w:pPr>
        <w:ind w:hanging="315" w:left="1440"/>
        <w:jc w:val="both"/>
        <w:rPr>
          <w:sz w:val="24"/>
        </w:rPr>
      </w:pPr>
    </w:p>
    <w:p w:rsidRDefault="004E7B03" w:rsidP="004E7B03" w:rsidR="004E7B03">
      <w:pPr>
        <w:ind w:hanging="315" w:left="1440"/>
        <w:jc w:val="both"/>
        <w:rPr>
          <w:sz w:val="24"/>
        </w:rPr>
      </w:pPr>
    </w:p>
    <w:p w:rsidRDefault="008A6252" w:rsidP="001312FE" w:rsidR="008A6252">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4E7B03" w:rsidP="001312FE" w:rsidR="004E7B03">
      <w:pPr>
        <w:pStyle w:val="Tijeloteksta"/>
        <w:spacing w:before="4"/>
        <w:rPr>
          <w:sz w:val="12"/>
        </w:rPr>
      </w:pPr>
    </w:p>
    <w:p w:rsidRDefault="0012253B" w:rsidP="00CE7800" w:rsidR="008A6252" w:rsidRPr="0012253B">
      <w:pPr>
        <w:tabs>
          <w:tab w:pos="965" w:val="left"/>
        </w:tabs>
        <w:spacing w:before="92"/>
        <w:ind w:firstLine="402" w:left="258"/>
        <w:outlineLvl w:val="1"/>
        <w:rPr>
          <w:b/>
          <w:sz w:val="24"/>
        </w:rPr>
      </w:pPr>
      <w:bookmarkStart w:name="_Toc509931087" w:id="30"/>
      <w:bookmarkStart w:name="_Toc523299360" w:id="31"/>
      <w:r>
        <w:rPr>
          <w:b/>
          <w:spacing w:val="3"/>
          <w:sz w:val="24"/>
        </w:rPr>
        <w:t xml:space="preserve">2.3.7.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Zvijezda</w:t>
      </w:r>
      <w:r w:rsidR="0065237C" w:rsidRPr="0012253B">
        <w:rPr>
          <w:b/>
          <w:spacing w:val="46"/>
          <w:sz w:val="24"/>
        </w:rPr>
        <w:t xml:space="preserve"> </w:t>
      </w:r>
      <w:r w:rsidR="0065237C" w:rsidRPr="0012253B">
        <w:rPr>
          <w:b/>
          <w:spacing w:val="3"/>
          <w:sz w:val="24"/>
        </w:rPr>
        <w:t>d.d.</w:t>
      </w:r>
      <w:bookmarkEnd w:id="30"/>
      <w:bookmarkEnd w:id="31"/>
    </w:p>
    <w:p w:rsidRDefault="008A6252" w:rsidP="001312FE" w:rsidR="008A6252">
      <w:pPr>
        <w:pStyle w:val="Tijeloteksta"/>
        <w:spacing w:before="10"/>
        <w:rPr>
          <w:b/>
          <w:sz w:val="30"/>
        </w:rPr>
      </w:pPr>
    </w:p>
    <w:p w:rsidRDefault="0012253B" w:rsidP="001312FE" w:rsidR="008A6252" w:rsidRPr="0012253B">
      <w:pPr>
        <w:tabs>
          <w:tab w:pos="1698" w:val="left"/>
          <w:tab w:pos="1699" w:val="left"/>
          <w:tab w:pos="3149" w:val="left"/>
          <w:tab w:pos="4281" w:val="left"/>
          <w:tab w:pos="4787" w:val="left"/>
          <w:tab w:pos="5905" w:val="left"/>
          <w:tab w:pos="6903" w:val="left"/>
          <w:tab w:pos="7182" w:val="left"/>
          <w:tab w:pos="8153" w:val="left"/>
        </w:tabs>
        <w:spacing w:after="5"/>
        <w:ind w:left="1134"/>
        <w:rPr>
          <w:b/>
          <w:sz w:val="24"/>
        </w:rPr>
      </w:pPr>
      <w:r>
        <w:rPr>
          <w:b/>
          <w:sz w:val="24"/>
        </w:rPr>
        <w:t xml:space="preserve">2.3.7.1. </w:t>
      </w:r>
      <w:r w:rsidR="0065237C" w:rsidRPr="0012253B">
        <w:rPr>
          <w:b/>
          <w:sz w:val="24"/>
        </w:rPr>
        <w:t>Financijski</w:t>
      </w:r>
      <w:r w:rsidR="00AB1309">
        <w:rPr>
          <w:b/>
          <w:sz w:val="24"/>
        </w:rPr>
        <w:t xml:space="preserve"> </w:t>
      </w:r>
      <w:r w:rsidR="0065237C" w:rsidRPr="0012253B">
        <w:rPr>
          <w:b/>
          <w:sz w:val="24"/>
        </w:rPr>
        <w:t>rezultati</w:t>
      </w:r>
      <w:r w:rsidR="0065237C" w:rsidRPr="0012253B">
        <w:rPr>
          <w:b/>
          <w:sz w:val="24"/>
        </w:rPr>
        <w:tab/>
        <w:t>od</w:t>
      </w:r>
      <w:r w:rsidR="00AB1309">
        <w:rPr>
          <w:b/>
          <w:sz w:val="24"/>
        </w:rPr>
        <w:t xml:space="preserve"> </w:t>
      </w:r>
      <w:r w:rsidR="0065237C" w:rsidRPr="0012253B">
        <w:rPr>
          <w:b/>
          <w:sz w:val="24"/>
        </w:rPr>
        <w:t>početka</w:t>
      </w:r>
      <w:r w:rsidR="00AB1309">
        <w:rPr>
          <w:b/>
          <w:sz w:val="24"/>
        </w:rPr>
        <w:t xml:space="preserve"> </w:t>
      </w:r>
      <w:r w:rsidR="0065237C" w:rsidRPr="0012253B">
        <w:rPr>
          <w:b/>
          <w:sz w:val="24"/>
        </w:rPr>
        <w:t>godine</w:t>
      </w:r>
      <w:r>
        <w:rPr>
          <w:b/>
          <w:sz w:val="24"/>
        </w:rPr>
        <w:t xml:space="preserve"> </w:t>
      </w:r>
      <w:r w:rsidR="0065237C" w:rsidRPr="0012253B">
        <w:rPr>
          <w:b/>
          <w:sz w:val="24"/>
        </w:rPr>
        <w:t>i</w:t>
      </w:r>
      <w:r w:rsidR="00AB1309">
        <w:rPr>
          <w:b/>
          <w:sz w:val="24"/>
        </w:rPr>
        <w:t xml:space="preserve"> </w:t>
      </w:r>
      <w:r w:rsidR="0065237C" w:rsidRPr="0012253B">
        <w:rPr>
          <w:b/>
          <w:sz w:val="24"/>
        </w:rPr>
        <w:t>ključni</w:t>
      </w:r>
      <w:r>
        <w:rPr>
          <w:b/>
          <w:sz w:val="24"/>
        </w:rPr>
        <w:t xml:space="preserve"> </w:t>
      </w:r>
      <w:r w:rsidR="0065237C" w:rsidRPr="0012253B">
        <w:rPr>
          <w:b/>
          <w:sz w:val="24"/>
        </w:rPr>
        <w:t>financijski pokazatelji</w:t>
      </w:r>
      <w:r w:rsidR="0065237C" w:rsidRPr="0012253B">
        <w:rPr>
          <w:b/>
          <w:spacing w:val="-1"/>
          <w:sz w:val="24"/>
        </w:rPr>
        <w:t xml:space="preserve"> </w:t>
      </w:r>
      <w:r w:rsidR="0065237C" w:rsidRPr="0012253B">
        <w:rPr>
          <w:b/>
          <w:sz w:val="24"/>
        </w:rPr>
        <w:t>učinka</w:t>
      </w:r>
    </w:p>
    <w:p w:rsidRDefault="00013B40" w:rsidP="001312FE" w:rsidR="00013B40">
      <w:pPr>
        <w:pStyle w:val="Odlomakpopisa"/>
        <w:tabs>
          <w:tab w:pos="1698" w:val="left"/>
          <w:tab w:pos="1699" w:val="left"/>
          <w:tab w:pos="3149" w:val="left"/>
          <w:tab w:pos="4281" w:val="left"/>
          <w:tab w:pos="4787" w:val="left"/>
          <w:tab w:pos="5905" w:val="left"/>
          <w:tab w:pos="6903" w:val="left"/>
          <w:tab w:pos="7182" w:val="left"/>
          <w:tab w:pos="8153" w:val="left"/>
        </w:tabs>
        <w:spacing w:after="5"/>
        <w:ind w:firstLine="0" w:left="68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72"/>
        <w:gridCol w:w="2112"/>
        <w:gridCol w:w="2478"/>
      </w:tblGrid>
      <w:tr w:rsidTr="001A3A09" w:rsidR="00AD7365">
        <w:trPr>
          <w:trHeight w:val="445"/>
          <w:jc w:val="center"/>
        </w:trPr>
        <w:tc>
          <w:tcPr>
            <w:tcW w:type="dxa" w:w="3172"/>
            <w:shd w:fill="C00000" w:color="auto" w:val="clear"/>
          </w:tcPr>
          <w:p w:rsidRDefault="00AD7365" w:rsidP="001312FE" w:rsidR="00AD7365">
            <w:pPr>
              <w:pStyle w:val="TableParagraph"/>
              <w:spacing w:before="79"/>
              <w:ind w:left="105"/>
              <w:rPr>
                <w:b/>
                <w:sz w:val="24"/>
              </w:rPr>
            </w:pPr>
            <w:r>
              <w:rPr>
                <w:b/>
                <w:color w:val="FFFFFF"/>
                <w:sz w:val="24"/>
              </w:rPr>
              <w:t>Financijski rezultati*</w:t>
            </w:r>
          </w:p>
        </w:tc>
        <w:tc>
          <w:tcPr>
            <w:tcW w:type="dxa" w:w="2112"/>
            <w:shd w:fill="C00000" w:color="auto" w:val="clear"/>
          </w:tcPr>
          <w:p w:rsidRDefault="006C1F86" w:rsidP="001312FE" w:rsidR="00013B40">
            <w:pPr>
              <w:pStyle w:val="TableParagraph"/>
              <w:spacing w:before="79"/>
              <w:ind w:left="362"/>
              <w:jc w:val="center"/>
              <w:rPr>
                <w:b/>
                <w:color w:val="FFFFFF"/>
                <w:sz w:val="24"/>
              </w:rPr>
            </w:pPr>
            <w:r>
              <w:rPr>
                <w:b/>
                <w:color w:val="FFFFFF"/>
                <w:sz w:val="24"/>
              </w:rPr>
              <w:t>I.-</w:t>
            </w:r>
            <w:r w:rsidR="00584197">
              <w:rPr>
                <w:b/>
                <w:color w:val="FFFFFF"/>
                <w:sz w:val="24"/>
              </w:rPr>
              <w:t>X</w:t>
            </w:r>
            <w:r w:rsidR="00AD7365">
              <w:rPr>
                <w:b/>
                <w:color w:val="FFFFFF"/>
                <w:sz w:val="24"/>
              </w:rPr>
              <w:t xml:space="preserve">. 2018.  </w:t>
            </w:r>
          </w:p>
          <w:p w:rsidRDefault="00AD7365" w:rsidP="001312FE" w:rsidR="00AD7365">
            <w:pPr>
              <w:pStyle w:val="TableParagraph"/>
              <w:spacing w:before="79"/>
              <w:ind w:left="362"/>
              <w:jc w:val="center"/>
              <w:rPr>
                <w:b/>
                <w:sz w:val="24"/>
              </w:rPr>
            </w:pPr>
            <w:r>
              <w:rPr>
                <w:b/>
                <w:color w:val="FFFFFF"/>
                <w:sz w:val="24"/>
              </w:rPr>
              <w:t>(mil. HRK)</w:t>
            </w:r>
          </w:p>
        </w:tc>
        <w:tc>
          <w:tcPr>
            <w:tcW w:type="dxa" w:w="2478"/>
            <w:shd w:fill="C00000" w:color="auto" w:val="clear"/>
          </w:tcPr>
          <w:p w:rsidRDefault="001A3A09" w:rsidP="00584197" w:rsidR="00AD7365">
            <w:pPr>
              <w:pStyle w:val="TableParagraph"/>
              <w:spacing w:before="79"/>
              <w:ind w:left="362"/>
              <w:rPr>
                <w:b/>
                <w:color w:val="FFFFFF"/>
                <w:sz w:val="24"/>
              </w:rPr>
            </w:pPr>
            <w:r>
              <w:rPr>
                <w:b/>
                <w:color w:val="FFFFFF"/>
                <w:sz w:val="24"/>
              </w:rPr>
              <w:t>I.-</w:t>
            </w:r>
            <w:r w:rsidR="00584197">
              <w:rPr>
                <w:b/>
                <w:color w:val="FFFFFF"/>
                <w:sz w:val="24"/>
              </w:rPr>
              <w:t>X</w:t>
            </w:r>
            <w:r>
              <w:rPr>
                <w:b/>
                <w:color w:val="FFFFFF"/>
                <w:sz w:val="24"/>
              </w:rPr>
              <w:t xml:space="preserve">. 2018. </w:t>
            </w:r>
            <w:r w:rsidR="00AD7365" w:rsidRPr="00AD7365">
              <w:rPr>
                <w:b/>
                <w:color w:val="FFFFFF"/>
                <w:sz w:val="24"/>
              </w:rPr>
              <w:t>Plan (mil. HRK)</w:t>
            </w:r>
          </w:p>
        </w:tc>
      </w:tr>
      <w:tr w:rsidTr="001A3A09"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Prihod</w:t>
            </w:r>
          </w:p>
        </w:tc>
        <w:tc>
          <w:tcPr>
            <w:tcW w:type="dxa" w:w="2112"/>
          </w:tcPr>
          <w:p w:rsidRDefault="004E7B03" w:rsidP="0041185C" w:rsidR="00AD7365">
            <w:pPr>
              <w:pStyle w:val="TableParagraph"/>
              <w:spacing w:lineRule="exact" w:line="256"/>
              <w:ind w:left="362"/>
              <w:jc w:val="center"/>
              <w:rPr>
                <w:sz w:val="24"/>
              </w:rPr>
            </w:pPr>
            <w:r>
              <w:rPr>
                <w:sz w:val="24"/>
              </w:rPr>
              <w:t>5</w:t>
            </w:r>
            <w:r w:rsidR="0041185C">
              <w:rPr>
                <w:sz w:val="24"/>
              </w:rPr>
              <w:t>95</w:t>
            </w:r>
          </w:p>
        </w:tc>
        <w:tc>
          <w:tcPr>
            <w:tcW w:type="dxa" w:w="2478"/>
          </w:tcPr>
          <w:p w:rsidRDefault="004E7B03" w:rsidP="0041185C" w:rsidR="00AD7365">
            <w:pPr>
              <w:pStyle w:val="TableParagraph"/>
              <w:spacing w:lineRule="exact" w:line="256"/>
              <w:ind w:left="362"/>
              <w:jc w:val="center"/>
              <w:rPr>
                <w:sz w:val="24"/>
              </w:rPr>
            </w:pPr>
            <w:r>
              <w:rPr>
                <w:sz w:val="24"/>
              </w:rPr>
              <w:t>5</w:t>
            </w:r>
            <w:r w:rsidR="0041185C">
              <w:rPr>
                <w:sz w:val="24"/>
              </w:rPr>
              <w:t>77</w:t>
            </w:r>
          </w:p>
        </w:tc>
      </w:tr>
      <w:tr w:rsidTr="001A3A09"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EBITDA</w:t>
            </w:r>
          </w:p>
        </w:tc>
        <w:tc>
          <w:tcPr>
            <w:tcW w:type="dxa" w:w="2112"/>
          </w:tcPr>
          <w:p w:rsidRDefault="0041185C" w:rsidP="0041185C" w:rsidR="00AD7365">
            <w:pPr>
              <w:pStyle w:val="TableParagraph"/>
              <w:spacing w:lineRule="exact" w:line="256"/>
              <w:ind w:left="362"/>
              <w:jc w:val="center"/>
              <w:rPr>
                <w:sz w:val="24"/>
              </w:rPr>
            </w:pPr>
            <w:r>
              <w:rPr>
                <w:sz w:val="24"/>
              </w:rPr>
              <w:t>62,2</w:t>
            </w:r>
          </w:p>
        </w:tc>
        <w:tc>
          <w:tcPr>
            <w:tcW w:type="dxa" w:w="2478"/>
          </w:tcPr>
          <w:p w:rsidRDefault="004E7B03" w:rsidP="0041185C" w:rsidR="00AD7365">
            <w:pPr>
              <w:pStyle w:val="TableParagraph"/>
              <w:spacing w:lineRule="exact" w:line="256"/>
              <w:ind w:left="362"/>
              <w:jc w:val="center"/>
              <w:rPr>
                <w:sz w:val="24"/>
              </w:rPr>
            </w:pPr>
            <w:r>
              <w:rPr>
                <w:sz w:val="24"/>
              </w:rPr>
              <w:t>5</w:t>
            </w:r>
            <w:r w:rsidR="0041185C">
              <w:rPr>
                <w:sz w:val="24"/>
              </w:rPr>
              <w:t>4,2</w:t>
            </w:r>
          </w:p>
        </w:tc>
      </w:tr>
      <w:tr w:rsidTr="001A3A09"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EBITDA %</w:t>
            </w:r>
          </w:p>
        </w:tc>
        <w:tc>
          <w:tcPr>
            <w:tcW w:type="dxa" w:w="2112"/>
          </w:tcPr>
          <w:p w:rsidRDefault="003A0D53" w:rsidP="00790829" w:rsidR="00AD7365">
            <w:pPr>
              <w:pStyle w:val="TableParagraph"/>
              <w:spacing w:lineRule="exact" w:line="256"/>
              <w:ind w:left="362"/>
              <w:jc w:val="center"/>
              <w:rPr>
                <w:sz w:val="24"/>
              </w:rPr>
            </w:pPr>
            <w:r>
              <w:rPr>
                <w:sz w:val="24"/>
              </w:rPr>
              <w:t>10,</w:t>
            </w:r>
            <w:r w:rsidR="0041185C">
              <w:rPr>
                <w:sz w:val="24"/>
              </w:rPr>
              <w:t>5</w:t>
            </w:r>
            <w:r>
              <w:rPr>
                <w:sz w:val="24"/>
              </w:rPr>
              <w:t>%</w:t>
            </w:r>
          </w:p>
        </w:tc>
        <w:tc>
          <w:tcPr>
            <w:tcW w:type="dxa" w:w="2478"/>
          </w:tcPr>
          <w:p w:rsidRDefault="003A0D53" w:rsidP="0041185C" w:rsidR="00AD7365">
            <w:pPr>
              <w:pStyle w:val="TableParagraph"/>
              <w:spacing w:lineRule="exact" w:line="256"/>
              <w:ind w:left="362"/>
              <w:jc w:val="center"/>
              <w:rPr>
                <w:sz w:val="24"/>
              </w:rPr>
            </w:pPr>
            <w:r>
              <w:rPr>
                <w:sz w:val="24"/>
              </w:rPr>
              <w:t>9,</w:t>
            </w:r>
            <w:r w:rsidR="0041185C">
              <w:rPr>
                <w:sz w:val="24"/>
              </w:rPr>
              <w:t>4</w:t>
            </w:r>
            <w:r>
              <w:rPr>
                <w:sz w:val="24"/>
              </w:rPr>
              <w:t>%</w:t>
            </w:r>
          </w:p>
        </w:tc>
      </w:tr>
    </w:tbl>
    <w:p w:rsidRDefault="0065237C" w:rsidP="00062C1C" w:rsidR="008A6252">
      <w:pPr>
        <w:ind w:firstLine="310" w:left="966"/>
        <w:rPr>
          <w:b/>
          <w:i/>
          <w:sz w:val="20"/>
        </w:rPr>
      </w:pPr>
      <w:r>
        <w:rPr>
          <w:b/>
          <w:i/>
          <w:sz w:val="20"/>
        </w:rPr>
        <w:t xml:space="preserve">*NAPOMENA: </w:t>
      </w:r>
      <w:r w:rsidR="006F5E2D">
        <w:rPr>
          <w:b/>
          <w:i/>
          <w:sz w:val="20"/>
        </w:rPr>
        <w:t>Prelimina</w:t>
      </w:r>
      <w:r w:rsidR="00C24214">
        <w:rPr>
          <w:b/>
          <w:i/>
          <w:sz w:val="20"/>
        </w:rPr>
        <w:t>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2.3.7.2.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1A3A09" w:rsidP="001312FE" w:rsidR="008A6252">
      <w:pPr>
        <w:pStyle w:val="Tijeloteksta"/>
        <w:spacing w:before="10"/>
        <w:rPr>
          <w:b/>
          <w:sz w:val="20"/>
        </w:rPr>
      </w:pPr>
      <w:r>
        <w:rPr>
          <w:b/>
          <w:sz w:val="20"/>
        </w:rPr>
        <w:tab/>
        <w:t xml:space="preserve">       </w:t>
      </w:r>
    </w:p>
    <w:p w:rsidRDefault="001A3A09" w:rsidP="0041185C" w:rsidR="0041185C">
      <w:pPr>
        <w:pStyle w:val="Tijeloteksta"/>
        <w:spacing w:before="10"/>
        <w:ind w:hanging="300" w:left="1434"/>
        <w:jc w:val="both"/>
      </w:pPr>
      <w:r w:rsidRPr="001A3A09">
        <w:t>•</w:t>
      </w:r>
      <w:r w:rsidRPr="001A3A09">
        <w:tab/>
      </w:r>
      <w:r w:rsidR="004E7B03">
        <w:tab/>
      </w:r>
      <w:r w:rsidR="0041185C">
        <w:t>Zvijezda u listopadu ostvaruje EBITDA višu od plana kao rezultat povećane operativne efikasnosti, upravljanja troškovima te viših prihoda od prodaje.</w:t>
      </w:r>
    </w:p>
    <w:p w:rsidRDefault="0041185C" w:rsidP="0041185C" w:rsidR="0041185C">
      <w:pPr>
        <w:pStyle w:val="Tijeloteksta"/>
        <w:spacing w:before="10"/>
        <w:ind w:hanging="300" w:left="1434"/>
        <w:jc w:val="both"/>
      </w:pPr>
    </w:p>
    <w:p w:rsidRDefault="0041185C" w:rsidP="0041185C" w:rsidR="0041185C">
      <w:pPr>
        <w:pStyle w:val="Tijeloteksta"/>
        <w:spacing w:before="10"/>
        <w:ind w:hanging="300" w:left="1434"/>
        <w:jc w:val="both"/>
      </w:pPr>
      <w:r>
        <w:t>•</w:t>
      </w:r>
      <w:r>
        <w:tab/>
        <w:t>Ostvareni su viši mjesečni prihodi od prodaje u odnosu na plan na domaćem i izvoznim tržištima, u segmentima vlastitih proizvoda i trgovačke robe.</w:t>
      </w:r>
    </w:p>
    <w:p w:rsidRDefault="0041185C" w:rsidP="0041185C" w:rsidR="0041185C">
      <w:pPr>
        <w:pStyle w:val="Tijeloteksta"/>
        <w:spacing w:before="10"/>
        <w:ind w:hanging="300" w:left="1434"/>
        <w:jc w:val="both"/>
      </w:pPr>
    </w:p>
    <w:p w:rsidRDefault="0041185C" w:rsidP="0041185C" w:rsidR="0041185C">
      <w:pPr>
        <w:pStyle w:val="Tijeloteksta"/>
        <w:spacing w:before="10"/>
        <w:ind w:hanging="300" w:left="1434"/>
        <w:jc w:val="both"/>
      </w:pPr>
      <w:r>
        <w:t>•</w:t>
      </w:r>
      <w:r>
        <w:tab/>
        <w:t>Kao priprema za blagdansku sezonsku kupnju, na kategorijama tvrdih margarina, majoneze, delikatese i konzerviranog povrća započete su aktivnosti kod ključnih kupaca - dodatno pozicioniranje i unapređenje prodaje što se odrazilo na pozitivnu realizaciju i ostvarenje plana.</w:t>
      </w:r>
    </w:p>
    <w:p w:rsidRDefault="0041185C" w:rsidP="0041185C" w:rsidR="0041185C">
      <w:pPr>
        <w:pStyle w:val="Tijeloteksta"/>
        <w:spacing w:before="10"/>
        <w:ind w:hanging="300" w:left="1434"/>
        <w:jc w:val="both"/>
      </w:pPr>
    </w:p>
    <w:p w:rsidRDefault="0041185C" w:rsidP="0041185C" w:rsidR="0041185C">
      <w:pPr>
        <w:pStyle w:val="Tijeloteksta"/>
        <w:spacing w:before="10"/>
        <w:ind w:hanging="300" w:left="1434"/>
        <w:jc w:val="both"/>
      </w:pPr>
      <w:r>
        <w:t>•</w:t>
      </w:r>
      <w:r>
        <w:tab/>
        <w:t>Zvijezda je sudjelovala na sajmu Zdravog življenja na zagrebačkom Velesajmu, sa Zvijezdinom funkcionalnom linijom Omegol, koji ponosno nosi znak Vegan.</w:t>
      </w: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41185C" w:rsidP="001312FE" w:rsidR="0041185C">
      <w:pPr>
        <w:pStyle w:val="Odlomakpopisa"/>
        <w:tabs>
          <w:tab w:pos="979" w:val="left"/>
        </w:tabs>
        <w:ind w:firstLine="0"/>
        <w:jc w:val="both"/>
        <w:rPr>
          <w:sz w:val="24"/>
        </w:rPr>
      </w:pPr>
    </w:p>
    <w:p w:rsidRDefault="00790829" w:rsidP="001312FE" w:rsidR="00790829">
      <w:pPr>
        <w:pStyle w:val="Odlomakpopisa"/>
        <w:tabs>
          <w:tab w:pos="979" w:val="left"/>
        </w:tabs>
        <w:ind w:firstLine="0"/>
        <w:jc w:val="both"/>
        <w:rPr>
          <w:sz w:val="24"/>
        </w:rPr>
      </w:pPr>
    </w:p>
    <w:p w:rsidRDefault="001A3A09" w:rsidP="001312FE" w:rsidR="001A3A09" w:rsidRPr="006C1F86">
      <w:pPr>
        <w:pStyle w:val="Odlomakpopisa"/>
        <w:tabs>
          <w:tab w:pos="979" w:val="left"/>
        </w:tabs>
        <w:ind w:firstLine="0"/>
        <w:jc w:val="both"/>
        <w:rPr>
          <w:sz w:val="24"/>
        </w:rPr>
      </w:pPr>
    </w:p>
    <w:p w:rsidRDefault="0012253B" w:rsidP="00062C1C" w:rsidR="008A6252" w:rsidRPr="0012253B">
      <w:pPr>
        <w:tabs>
          <w:tab w:pos="965" w:val="left"/>
        </w:tabs>
        <w:spacing w:before="92"/>
        <w:ind w:left="660"/>
        <w:outlineLvl w:val="1"/>
        <w:rPr>
          <w:b/>
          <w:sz w:val="24"/>
        </w:rPr>
      </w:pPr>
      <w:bookmarkStart w:name="_Toc509931088" w:id="32"/>
      <w:bookmarkStart w:name="_Toc523299361" w:id="33"/>
      <w:r>
        <w:rPr>
          <w:b/>
          <w:spacing w:val="3"/>
          <w:sz w:val="24"/>
        </w:rPr>
        <w:t xml:space="preserve">2.3.8.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Dijamant</w:t>
      </w:r>
      <w:r w:rsidR="0065237C" w:rsidRPr="0012253B">
        <w:rPr>
          <w:b/>
          <w:spacing w:val="58"/>
          <w:sz w:val="24"/>
        </w:rPr>
        <w:t xml:space="preserve"> </w:t>
      </w:r>
      <w:r w:rsidR="0065237C" w:rsidRPr="0012253B">
        <w:rPr>
          <w:b/>
          <w:spacing w:val="3"/>
          <w:sz w:val="24"/>
        </w:rPr>
        <w:t>a.d.</w:t>
      </w:r>
      <w:bookmarkEnd w:id="32"/>
      <w:bookmarkEnd w:id="33"/>
    </w:p>
    <w:p w:rsidRDefault="008A6252" w:rsidP="001312FE" w:rsidR="008A6252">
      <w:pPr>
        <w:pStyle w:val="Tijeloteksta"/>
        <w:spacing w:before="10"/>
        <w:rPr>
          <w:b/>
          <w:sz w:val="30"/>
        </w:rPr>
      </w:pPr>
    </w:p>
    <w:p w:rsidRDefault="0012253B" w:rsidP="001312FE" w:rsidR="008A6252" w:rsidRPr="0012253B">
      <w:pPr>
        <w:tabs>
          <w:tab w:pos="1981" w:val="left"/>
          <w:tab w:pos="1982" w:val="left"/>
          <w:tab w:pos="3432" w:val="left"/>
          <w:tab w:pos="4564" w:val="left"/>
          <w:tab w:pos="5070" w:val="left"/>
          <w:tab w:pos="6191" w:val="left"/>
          <w:tab w:pos="7189" w:val="left"/>
          <w:tab w:pos="7467" w:val="left"/>
          <w:tab w:pos="8441" w:val="left"/>
        </w:tabs>
        <w:ind w:left="1134"/>
        <w:rPr>
          <w:b/>
          <w:sz w:val="24"/>
        </w:rPr>
      </w:pPr>
      <w:r>
        <w:rPr>
          <w:b/>
          <w:sz w:val="24"/>
        </w:rPr>
        <w:t>2.3.8.1.</w:t>
      </w:r>
      <w:r w:rsidR="00AB1309">
        <w:rPr>
          <w:b/>
          <w:sz w:val="24"/>
        </w:rPr>
        <w:t xml:space="preserve">Financijski </w:t>
      </w:r>
      <w:r w:rsidR="0065237C" w:rsidRPr="0012253B">
        <w:rPr>
          <w:b/>
          <w:sz w:val="24"/>
        </w:rPr>
        <w:t>rezultati</w:t>
      </w:r>
      <w:r w:rsidR="00AB1309">
        <w:rPr>
          <w:b/>
          <w:sz w:val="24"/>
        </w:rPr>
        <w:t xml:space="preserve"> </w:t>
      </w:r>
      <w:r w:rsidR="0065237C" w:rsidRPr="0012253B">
        <w:rPr>
          <w:b/>
          <w:sz w:val="24"/>
        </w:rPr>
        <w:t>od</w:t>
      </w:r>
      <w:r w:rsidR="0065237C" w:rsidRPr="0012253B">
        <w:rPr>
          <w:b/>
          <w:sz w:val="24"/>
        </w:rPr>
        <w:tab/>
        <w:t>početka</w:t>
      </w:r>
      <w:r w:rsidR="00AB1309">
        <w:rPr>
          <w:b/>
          <w:sz w:val="24"/>
        </w:rPr>
        <w:t xml:space="preserve"> </w:t>
      </w:r>
      <w:r w:rsidR="0065237C" w:rsidRPr="0012253B">
        <w:rPr>
          <w:b/>
          <w:sz w:val="24"/>
        </w:rPr>
        <w:t>godine</w:t>
      </w:r>
      <w:r w:rsidR="00AB1309">
        <w:rPr>
          <w:b/>
          <w:sz w:val="24"/>
        </w:rPr>
        <w:t xml:space="preserve"> </w:t>
      </w:r>
      <w:r w:rsidR="0065237C" w:rsidRPr="0012253B">
        <w:rPr>
          <w:b/>
          <w:sz w:val="24"/>
        </w:rPr>
        <w:t>i</w:t>
      </w:r>
      <w:r w:rsidR="00AB1309">
        <w:rPr>
          <w:b/>
          <w:sz w:val="24"/>
        </w:rPr>
        <w:t xml:space="preserve"> </w:t>
      </w:r>
      <w:r w:rsidR="0065237C" w:rsidRPr="0012253B">
        <w:rPr>
          <w:b/>
          <w:sz w:val="24"/>
        </w:rPr>
        <w:t>ključni</w:t>
      </w:r>
      <w:r w:rsidR="0065237C" w:rsidRPr="0012253B">
        <w:rPr>
          <w:b/>
          <w:sz w:val="24"/>
        </w:rPr>
        <w:tab/>
        <w:t>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spacing w:before="6"/>
        <w:rPr>
          <w:b/>
          <w:sz w:val="21"/>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011"/>
        <w:gridCol w:w="2268"/>
        <w:gridCol w:w="2268"/>
      </w:tblGrid>
      <w:tr w:rsidTr="00790829" w:rsidR="00107992">
        <w:trPr>
          <w:trHeight w:val="448"/>
          <w:jc w:val="center"/>
        </w:trPr>
        <w:tc>
          <w:tcPr>
            <w:tcW w:type="dxa" w:w="3011"/>
            <w:shd w:fill="C00000" w:color="auto" w:val="clear"/>
          </w:tcPr>
          <w:p w:rsidRDefault="00107992" w:rsidP="001312FE" w:rsidR="00107992">
            <w:pPr>
              <w:pStyle w:val="TableParagraph"/>
              <w:spacing w:before="82"/>
              <w:ind w:left="105"/>
              <w:rPr>
                <w:b/>
                <w:sz w:val="24"/>
              </w:rPr>
            </w:pPr>
            <w:r>
              <w:rPr>
                <w:b/>
                <w:color w:val="FFFFFF"/>
                <w:sz w:val="24"/>
              </w:rPr>
              <w:t>Financijski rezultati*</w:t>
            </w:r>
          </w:p>
        </w:tc>
        <w:tc>
          <w:tcPr>
            <w:tcW w:type="dxa" w:w="2268"/>
            <w:shd w:fill="C00000" w:color="auto" w:val="clear"/>
          </w:tcPr>
          <w:p w:rsidRDefault="006C1F86" w:rsidP="001312FE" w:rsidR="00F3510C">
            <w:pPr>
              <w:pStyle w:val="TableParagraph"/>
              <w:spacing w:before="82"/>
              <w:ind w:left="362"/>
              <w:jc w:val="center"/>
              <w:rPr>
                <w:b/>
                <w:color w:val="FFFFFF"/>
                <w:sz w:val="24"/>
              </w:rPr>
            </w:pPr>
            <w:r>
              <w:rPr>
                <w:b/>
                <w:color w:val="FFFFFF"/>
                <w:sz w:val="24"/>
              </w:rPr>
              <w:t>I.-</w:t>
            </w:r>
            <w:r w:rsidR="00584197">
              <w:rPr>
                <w:b/>
                <w:color w:val="FFFFFF"/>
                <w:sz w:val="24"/>
              </w:rPr>
              <w:t>X</w:t>
            </w:r>
            <w:r w:rsidR="00107992">
              <w:rPr>
                <w:b/>
                <w:color w:val="FFFFFF"/>
                <w:sz w:val="24"/>
              </w:rPr>
              <w:t xml:space="preserve">. 2018.   </w:t>
            </w:r>
          </w:p>
          <w:p w:rsidRDefault="003C02CF" w:rsidP="003C02CF" w:rsidR="00107992">
            <w:pPr>
              <w:pStyle w:val="TableParagraph"/>
              <w:spacing w:before="82"/>
              <w:ind w:left="362"/>
              <w:rPr>
                <w:b/>
                <w:sz w:val="24"/>
              </w:rPr>
            </w:pPr>
            <w:r>
              <w:rPr>
                <w:b/>
                <w:color w:val="FFFFFF"/>
                <w:sz w:val="24"/>
              </w:rPr>
              <w:t xml:space="preserve">     </w:t>
            </w:r>
            <w:r w:rsidR="00107992">
              <w:rPr>
                <w:b/>
                <w:color w:val="FFFFFF"/>
                <w:sz w:val="24"/>
              </w:rPr>
              <w:t>(mil. HRK)</w:t>
            </w:r>
          </w:p>
        </w:tc>
        <w:tc>
          <w:tcPr>
            <w:tcW w:type="dxa" w:w="2268"/>
            <w:shd w:fill="C00000" w:color="auto" w:val="clear"/>
          </w:tcPr>
          <w:p w:rsidRDefault="00790829" w:rsidP="00584197" w:rsidR="00107992">
            <w:pPr>
              <w:pStyle w:val="TableParagraph"/>
              <w:spacing w:before="82"/>
              <w:ind w:left="362"/>
              <w:rPr>
                <w:b/>
                <w:color w:val="FFFFFF"/>
                <w:sz w:val="24"/>
              </w:rPr>
            </w:pPr>
            <w:r w:rsidRPr="00790829">
              <w:rPr>
                <w:b/>
                <w:color w:val="FFFFFF"/>
                <w:sz w:val="24"/>
              </w:rPr>
              <w:t>I.-</w:t>
            </w:r>
            <w:r w:rsidR="00584197">
              <w:rPr>
                <w:b/>
                <w:color w:val="FFFFFF"/>
                <w:sz w:val="24"/>
              </w:rPr>
              <w:t>X</w:t>
            </w:r>
            <w:r w:rsidRPr="00790829">
              <w:rPr>
                <w:b/>
                <w:color w:val="FFFFFF"/>
                <w:sz w:val="24"/>
              </w:rPr>
              <w:t xml:space="preserve">. 2018. </w:t>
            </w:r>
            <w:r w:rsidR="00107992">
              <w:rPr>
                <w:b/>
                <w:color w:val="FFFFFF"/>
                <w:sz w:val="24"/>
              </w:rPr>
              <w:t xml:space="preserve">Plan </w:t>
            </w:r>
            <w:r w:rsidR="003A71A9">
              <w:rPr>
                <w:b/>
                <w:color w:val="FFFFFF"/>
                <w:sz w:val="24"/>
              </w:rPr>
              <w:t xml:space="preserve"> </w:t>
            </w:r>
            <w:r w:rsidR="00107992" w:rsidRPr="00107992">
              <w:rPr>
                <w:b/>
                <w:color w:val="FFFFFF"/>
                <w:sz w:val="24"/>
              </w:rPr>
              <w:t>(mil. HRK)</w:t>
            </w:r>
          </w:p>
        </w:tc>
      </w:tr>
      <w:tr w:rsidTr="00790829"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Prihod</w:t>
            </w:r>
          </w:p>
        </w:tc>
        <w:tc>
          <w:tcPr>
            <w:tcW w:type="dxa" w:w="2268"/>
          </w:tcPr>
          <w:p w:rsidRDefault="0041185C" w:rsidP="004E7B03" w:rsidR="00107992">
            <w:pPr>
              <w:pStyle w:val="TableParagraph"/>
              <w:spacing w:lineRule="exact" w:line="256"/>
              <w:ind w:left="362"/>
              <w:jc w:val="center"/>
              <w:rPr>
                <w:sz w:val="24"/>
              </w:rPr>
            </w:pPr>
            <w:r>
              <w:rPr>
                <w:sz w:val="24"/>
              </w:rPr>
              <w:t>601</w:t>
            </w:r>
          </w:p>
        </w:tc>
        <w:tc>
          <w:tcPr>
            <w:tcW w:type="dxa" w:w="2268"/>
          </w:tcPr>
          <w:p w:rsidRDefault="0041185C" w:rsidP="001312FE" w:rsidR="00107992">
            <w:pPr>
              <w:pStyle w:val="TableParagraph"/>
              <w:spacing w:lineRule="exact" w:line="256"/>
              <w:ind w:left="362"/>
              <w:jc w:val="center"/>
              <w:rPr>
                <w:sz w:val="24"/>
              </w:rPr>
            </w:pPr>
            <w:r>
              <w:rPr>
                <w:sz w:val="24"/>
              </w:rPr>
              <w:t>710</w:t>
            </w:r>
          </w:p>
        </w:tc>
      </w:tr>
      <w:tr w:rsidTr="00790829"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EBITDA</w:t>
            </w:r>
          </w:p>
        </w:tc>
        <w:tc>
          <w:tcPr>
            <w:tcW w:type="dxa" w:w="2268"/>
          </w:tcPr>
          <w:p w:rsidRDefault="0041185C" w:rsidP="0041185C" w:rsidR="00107992">
            <w:pPr>
              <w:pStyle w:val="TableParagraph"/>
              <w:spacing w:lineRule="exact" w:line="256"/>
              <w:ind w:left="362"/>
              <w:jc w:val="center"/>
              <w:rPr>
                <w:sz w:val="24"/>
              </w:rPr>
            </w:pPr>
            <w:r>
              <w:rPr>
                <w:sz w:val="24"/>
              </w:rPr>
              <w:t>44</w:t>
            </w:r>
            <w:r w:rsidR="003A0D53">
              <w:rPr>
                <w:sz w:val="24"/>
              </w:rPr>
              <w:t>,</w:t>
            </w:r>
            <w:r w:rsidR="004E7B03">
              <w:rPr>
                <w:sz w:val="24"/>
              </w:rPr>
              <w:t>7</w:t>
            </w:r>
          </w:p>
        </w:tc>
        <w:tc>
          <w:tcPr>
            <w:tcW w:type="dxa" w:w="2268"/>
          </w:tcPr>
          <w:p w:rsidRDefault="0041185C" w:rsidP="0041185C" w:rsidR="00107992">
            <w:pPr>
              <w:pStyle w:val="TableParagraph"/>
              <w:spacing w:lineRule="exact" w:line="256"/>
              <w:ind w:left="362"/>
              <w:jc w:val="center"/>
              <w:rPr>
                <w:sz w:val="24"/>
              </w:rPr>
            </w:pPr>
            <w:r>
              <w:rPr>
                <w:sz w:val="24"/>
              </w:rPr>
              <w:t>46</w:t>
            </w:r>
            <w:r w:rsidR="004E7B03">
              <w:rPr>
                <w:sz w:val="24"/>
              </w:rPr>
              <w:t>,4</w:t>
            </w:r>
          </w:p>
        </w:tc>
      </w:tr>
      <w:tr w:rsidTr="00790829"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EBITDA %</w:t>
            </w:r>
          </w:p>
        </w:tc>
        <w:tc>
          <w:tcPr>
            <w:tcW w:type="dxa" w:w="2268"/>
          </w:tcPr>
          <w:p w:rsidRDefault="007A7B63" w:rsidP="007A7B63" w:rsidR="00107992">
            <w:pPr>
              <w:pStyle w:val="TableParagraph"/>
              <w:spacing w:lineRule="exact" w:line="256"/>
              <w:ind w:left="361"/>
              <w:jc w:val="center"/>
              <w:rPr>
                <w:sz w:val="24"/>
              </w:rPr>
            </w:pPr>
            <w:r>
              <w:rPr>
                <w:sz w:val="24"/>
              </w:rPr>
              <w:t>7,4</w:t>
            </w:r>
            <w:r w:rsidR="003A0D53">
              <w:rPr>
                <w:sz w:val="24"/>
              </w:rPr>
              <w:t>%</w:t>
            </w:r>
          </w:p>
        </w:tc>
        <w:tc>
          <w:tcPr>
            <w:tcW w:type="dxa" w:w="2268"/>
          </w:tcPr>
          <w:p w:rsidRDefault="004E7B03" w:rsidP="004E7B03" w:rsidR="00107992">
            <w:pPr>
              <w:pStyle w:val="TableParagraph"/>
              <w:spacing w:lineRule="exact" w:line="256"/>
              <w:ind w:left="361"/>
              <w:jc w:val="center"/>
              <w:rPr>
                <w:sz w:val="24"/>
              </w:rPr>
            </w:pPr>
            <w:r>
              <w:rPr>
                <w:sz w:val="24"/>
              </w:rPr>
              <w:t>6</w:t>
            </w:r>
            <w:r w:rsidR="003A0D53">
              <w:rPr>
                <w:sz w:val="24"/>
              </w:rPr>
              <w:t>,</w:t>
            </w:r>
            <w:r w:rsidR="007A7B63">
              <w:rPr>
                <w:sz w:val="24"/>
              </w:rPr>
              <w:t>5</w:t>
            </w:r>
            <w:r w:rsidR="003A0D53">
              <w:rPr>
                <w:sz w:val="24"/>
              </w:rPr>
              <w:t>%</w:t>
            </w:r>
          </w:p>
        </w:tc>
      </w:tr>
    </w:tbl>
    <w:p w:rsidRDefault="008C5D3B" w:rsidP="001312FE" w:rsidR="008A6252">
      <w:pPr>
        <w:ind w:left="966"/>
        <w:rPr>
          <w:b/>
          <w:i/>
        </w:rPr>
      </w:pPr>
      <w:r>
        <w:rPr>
          <w:b/>
          <w:i/>
          <w:sz w:val="20"/>
        </w:rPr>
        <w:t xml:space="preserve">    </w:t>
      </w:r>
      <w:r w:rsidR="0065237C">
        <w:rPr>
          <w:b/>
          <w:i/>
          <w:sz w:val="20"/>
        </w:rPr>
        <w:t xml:space="preserve">*NAPOMENA: </w:t>
      </w:r>
      <w:r w:rsidR="00867E91">
        <w:rPr>
          <w:b/>
          <w:i/>
          <w:sz w:val="20"/>
        </w:rPr>
        <w:t>Preliminar</w:t>
      </w:r>
      <w:r w:rsidR="00C24214">
        <w:rPr>
          <w:b/>
          <w:i/>
          <w:sz w:val="20"/>
        </w:rPr>
        <w:t xml:space="preserve">ni </w:t>
      </w:r>
      <w:r w:rsidR="0065237C">
        <w:rPr>
          <w:b/>
          <w:i/>
          <w:sz w:val="20"/>
        </w:rPr>
        <w:t xml:space="preserve"> rezultati</w:t>
      </w:r>
      <w:r w:rsidR="00C24214">
        <w:rPr>
          <w:b/>
          <w:i/>
        </w:rPr>
        <w:t xml:space="preserve"> </w:t>
      </w:r>
    </w:p>
    <w:p w:rsidRDefault="008A6252" w:rsidP="001312FE" w:rsidR="008A6252">
      <w:pPr>
        <w:pStyle w:val="Tijeloteksta"/>
        <w:spacing w:before="9"/>
        <w:rPr>
          <w:b/>
          <w:i/>
          <w:sz w:val="19"/>
        </w:rPr>
      </w:pPr>
    </w:p>
    <w:p w:rsidRDefault="00091438" w:rsidP="001312FE" w:rsidR="00091438">
      <w:pPr>
        <w:pStyle w:val="Tijeloteksta"/>
        <w:spacing w:before="9"/>
        <w:rPr>
          <w:b/>
          <w:i/>
          <w:sz w:val="19"/>
        </w:rPr>
      </w:pPr>
    </w:p>
    <w:p w:rsidRDefault="00091438" w:rsidP="001312FE" w:rsidR="00091438">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2.3.8.2.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4E2F8F" w:rsidP="001312FE" w:rsidR="004E2F8F">
      <w:pPr>
        <w:tabs>
          <w:tab w:pos="1836" w:val="left"/>
        </w:tabs>
        <w:spacing w:before="1"/>
        <w:ind w:left="966"/>
        <w:rPr>
          <w:b/>
          <w:sz w:val="24"/>
        </w:rPr>
      </w:pPr>
    </w:p>
    <w:p w:rsidRDefault="00790829" w:rsidP="007A7B63" w:rsidR="007A7B63" w:rsidRPr="007A7B63">
      <w:pPr>
        <w:spacing w:lineRule="auto" w:line="276"/>
        <w:ind w:hanging="300" w:left="1434"/>
        <w:jc w:val="both"/>
        <w:rPr>
          <w:sz w:val="24"/>
          <w:szCs w:val="24"/>
        </w:rPr>
      </w:pPr>
      <w:r w:rsidRPr="00790829">
        <w:rPr>
          <w:sz w:val="24"/>
          <w:szCs w:val="24"/>
        </w:rPr>
        <w:t>•</w:t>
      </w:r>
      <w:r w:rsidRPr="00790829">
        <w:rPr>
          <w:sz w:val="24"/>
          <w:szCs w:val="24"/>
        </w:rPr>
        <w:tab/>
      </w:r>
      <w:r w:rsidR="007A7B63" w:rsidRPr="007A7B63">
        <w:rPr>
          <w:sz w:val="24"/>
          <w:szCs w:val="24"/>
        </w:rPr>
        <w:tab/>
        <w:t>Mjesečna EBITDA je iznad plana kao rezultat nižeg COGS-a zbog značajno niže cijene ključne sirovine, te nastavlja pozitivan trend smanjenja razlike godišnje ostvarene EBITDA koja je ispod plana zbog izrazitog cjenovnog pritiska na suncokretovo ulje od početka godine.</w:t>
      </w:r>
    </w:p>
    <w:p w:rsidRDefault="007A7B63" w:rsidP="007A7B63" w:rsidR="007A7B63" w:rsidRPr="007A7B63">
      <w:pPr>
        <w:spacing w:lineRule="auto" w:line="276"/>
        <w:ind w:hanging="300" w:left="1434"/>
        <w:jc w:val="both"/>
        <w:rPr>
          <w:sz w:val="24"/>
          <w:szCs w:val="24"/>
        </w:rPr>
      </w:pPr>
    </w:p>
    <w:p w:rsidRDefault="007A7B63" w:rsidP="007A7B63" w:rsidR="007A7B63">
      <w:pPr>
        <w:spacing w:lineRule="auto" w:line="276"/>
        <w:ind w:hanging="300" w:left="1434"/>
        <w:jc w:val="both"/>
        <w:rPr>
          <w:sz w:val="24"/>
          <w:szCs w:val="24"/>
        </w:rPr>
      </w:pPr>
      <w:r w:rsidRPr="007A7B63">
        <w:rPr>
          <w:sz w:val="24"/>
          <w:szCs w:val="24"/>
        </w:rPr>
        <w:t>•</w:t>
      </w:r>
      <w:r w:rsidRPr="007A7B63">
        <w:rPr>
          <w:sz w:val="24"/>
          <w:szCs w:val="24"/>
        </w:rPr>
        <w:tab/>
        <w:t>Iako su kategorije industrijski i soft margarini, majoneza, preljevi, trgovačka roba te suncokretova sačma ostvarile prihode u skladu ili više od plana, zbog nastavka pritiska na cijene suncokretovog ulja na tržištu Srbije, ukupni prihodi od prodaje u listopadu su ispod plana. </w:t>
      </w:r>
    </w:p>
    <w:p w:rsidRDefault="004E7B03" w:rsidP="004E7B03" w:rsidR="004E7B03" w:rsidRP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4E7B03" w:rsidP="004E7B03" w:rsidR="004E7B03">
      <w:pPr>
        <w:spacing w:lineRule="auto" w:line="276"/>
        <w:ind w:hanging="300" w:left="1434"/>
        <w:jc w:val="both"/>
        <w:rPr>
          <w:sz w:val="24"/>
          <w:szCs w:val="24"/>
        </w:rPr>
      </w:pPr>
    </w:p>
    <w:p w:rsidRDefault="0012253B" w:rsidP="00062C1C" w:rsidR="008A6252" w:rsidRPr="0012253B">
      <w:pPr>
        <w:tabs>
          <w:tab w:pos="965" w:val="left"/>
        </w:tabs>
        <w:spacing w:before="92"/>
        <w:ind w:left="660"/>
        <w:outlineLvl w:val="1"/>
        <w:rPr>
          <w:b/>
          <w:sz w:val="24"/>
        </w:rPr>
      </w:pPr>
      <w:bookmarkStart w:name="_Toc509931089" w:id="34"/>
      <w:bookmarkStart w:name="_Toc523299362" w:id="35"/>
      <w:r>
        <w:rPr>
          <w:b/>
          <w:spacing w:val="3"/>
          <w:sz w:val="24"/>
        </w:rPr>
        <w:t xml:space="preserve">2.3.9.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2"/>
          <w:sz w:val="24"/>
        </w:rPr>
        <w:t xml:space="preserve">PIK </w:t>
      </w:r>
      <w:r w:rsidR="0065237C" w:rsidRPr="0012253B">
        <w:rPr>
          <w:b/>
          <w:spacing w:val="3"/>
          <w:sz w:val="24"/>
        </w:rPr>
        <w:t>Vrbovec</w:t>
      </w:r>
      <w:r w:rsidR="0065237C" w:rsidRPr="0012253B">
        <w:rPr>
          <w:b/>
          <w:spacing w:val="54"/>
          <w:sz w:val="24"/>
        </w:rPr>
        <w:t xml:space="preserve"> </w:t>
      </w:r>
      <w:r w:rsidR="0065237C" w:rsidRPr="0012253B">
        <w:rPr>
          <w:b/>
          <w:spacing w:val="3"/>
          <w:sz w:val="24"/>
        </w:rPr>
        <w:t>d.d.</w:t>
      </w:r>
      <w:bookmarkEnd w:id="34"/>
      <w:bookmarkEnd w:id="35"/>
    </w:p>
    <w:p w:rsidRDefault="008A6252" w:rsidP="001312FE" w:rsidR="008A6252">
      <w:pPr>
        <w:pStyle w:val="Tijeloteksta"/>
        <w:spacing w:before="7"/>
        <w:rPr>
          <w:b/>
          <w:sz w:val="34"/>
        </w:rPr>
      </w:pPr>
    </w:p>
    <w:p w:rsidRDefault="0012253B" w:rsidP="001312FE" w:rsidR="008A6252" w:rsidRPr="0012253B">
      <w:pPr>
        <w:tabs>
          <w:tab w:pos="1966" w:val="left"/>
        </w:tabs>
        <w:spacing w:lineRule="auto" w:line="276" w:before="1"/>
        <w:ind w:left="1134"/>
        <w:rPr>
          <w:b/>
          <w:sz w:val="24"/>
        </w:rPr>
      </w:pPr>
      <w:r>
        <w:rPr>
          <w:b/>
          <w:sz w:val="24"/>
        </w:rPr>
        <w:t xml:space="preserve">2.3.9.1. </w:t>
      </w:r>
      <w:r w:rsidR="0065237C" w:rsidRPr="0012253B">
        <w:rPr>
          <w:b/>
          <w:sz w:val="24"/>
        </w:rPr>
        <w:t>Financijski rezultati od početka godine i ključni 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spacing w:after="1" w:before="6"/>
        <w:rPr>
          <w:b/>
          <w:sz w:val="17"/>
        </w:rPr>
      </w:pPr>
    </w:p>
    <w:tbl>
      <w:tblPr>
        <w:tblW w:type="auto" w:w="0"/>
        <w:tblInd w:type="dxa" w:w="113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61"/>
        <w:gridCol w:w="2126"/>
        <w:gridCol w:w="2126"/>
      </w:tblGrid>
      <w:tr w:rsidTr="003C02CF" w:rsidR="006F0E7D">
        <w:trPr>
          <w:trHeight w:val="664"/>
        </w:trPr>
        <w:tc>
          <w:tcPr>
            <w:tcW w:type="dxa" w:w="3261"/>
            <w:shd w:fill="C00000" w:color="auto" w:val="clear"/>
            <w:vAlign w:val="center"/>
          </w:tcPr>
          <w:p w:rsidRDefault="006F0E7D" w:rsidP="003C02CF" w:rsidR="006F0E7D">
            <w:pPr>
              <w:pStyle w:val="TableParagraph"/>
              <w:spacing w:before="79"/>
              <w:ind w:left="105"/>
              <w:rPr>
                <w:b/>
                <w:sz w:val="24"/>
              </w:rPr>
            </w:pPr>
            <w:r>
              <w:rPr>
                <w:b/>
                <w:color w:val="FFFFFF"/>
                <w:sz w:val="24"/>
              </w:rPr>
              <w:t>Financijski rezultati*</w:t>
            </w:r>
          </w:p>
        </w:tc>
        <w:tc>
          <w:tcPr>
            <w:tcW w:type="dxa" w:w="2126"/>
            <w:shd w:fill="C00000" w:color="auto" w:val="clear"/>
            <w:vAlign w:val="center"/>
          </w:tcPr>
          <w:p w:rsidRDefault="006C1F86" w:rsidP="003C02CF" w:rsidR="00F3510C">
            <w:pPr>
              <w:pStyle w:val="TableParagraph"/>
              <w:spacing w:before="79"/>
              <w:jc w:val="center"/>
              <w:rPr>
                <w:b/>
                <w:color w:val="FFFFFF"/>
                <w:sz w:val="24"/>
              </w:rPr>
            </w:pPr>
            <w:r>
              <w:rPr>
                <w:b/>
                <w:color w:val="FFFFFF"/>
                <w:sz w:val="24"/>
              </w:rPr>
              <w:t>I.-</w:t>
            </w:r>
            <w:r w:rsidR="00584197">
              <w:rPr>
                <w:b/>
                <w:color w:val="FFFFFF"/>
                <w:sz w:val="24"/>
              </w:rPr>
              <w:t>X</w:t>
            </w:r>
            <w:r>
              <w:rPr>
                <w:b/>
                <w:color w:val="FFFFFF"/>
                <w:sz w:val="24"/>
              </w:rPr>
              <w:t>.</w:t>
            </w:r>
            <w:r w:rsidR="006F0E7D">
              <w:rPr>
                <w:b/>
                <w:color w:val="FFFFFF"/>
                <w:sz w:val="24"/>
              </w:rPr>
              <w:t xml:space="preserve"> 2018.</w:t>
            </w:r>
          </w:p>
          <w:p w:rsidRDefault="006F0E7D" w:rsidP="003C02CF" w:rsidR="006F0E7D">
            <w:pPr>
              <w:pStyle w:val="TableParagraph"/>
              <w:spacing w:before="79"/>
              <w:jc w:val="center"/>
              <w:rPr>
                <w:b/>
                <w:sz w:val="24"/>
              </w:rPr>
            </w:pPr>
            <w:r>
              <w:rPr>
                <w:b/>
                <w:color w:val="FFFFFF"/>
                <w:sz w:val="24"/>
              </w:rPr>
              <w:t>(mil. HRK)</w:t>
            </w:r>
          </w:p>
        </w:tc>
        <w:tc>
          <w:tcPr>
            <w:tcW w:type="dxa" w:w="2126"/>
            <w:shd w:fill="C00000" w:color="auto" w:val="clear"/>
            <w:vAlign w:val="center"/>
          </w:tcPr>
          <w:p w:rsidRDefault="00E54562" w:rsidP="00790829" w:rsidR="00F3510C">
            <w:pPr>
              <w:pStyle w:val="TableParagraph"/>
              <w:spacing w:before="79"/>
              <w:rPr>
                <w:b/>
                <w:color w:val="FFFFFF"/>
                <w:sz w:val="24"/>
              </w:rPr>
            </w:pPr>
            <w:r>
              <w:rPr>
                <w:b/>
                <w:color w:val="FFFFFF"/>
                <w:sz w:val="24"/>
              </w:rPr>
              <w:t xml:space="preserve"> </w:t>
            </w:r>
            <w:r w:rsidR="00790829">
              <w:rPr>
                <w:b/>
                <w:color w:val="FFFFFF"/>
                <w:sz w:val="24"/>
              </w:rPr>
              <w:t>I.-</w:t>
            </w:r>
            <w:r w:rsidR="00584197">
              <w:rPr>
                <w:b/>
                <w:color w:val="FFFFFF"/>
                <w:sz w:val="24"/>
              </w:rPr>
              <w:t>X</w:t>
            </w:r>
            <w:r w:rsidR="00790829">
              <w:rPr>
                <w:b/>
                <w:color w:val="FFFFFF"/>
                <w:sz w:val="24"/>
              </w:rPr>
              <w:t>.</w:t>
            </w:r>
            <w:r w:rsidR="00790829">
              <w:t xml:space="preserve"> </w:t>
            </w:r>
            <w:r w:rsidR="00790829" w:rsidRPr="00790829">
              <w:rPr>
                <w:b/>
                <w:color w:val="FFFFFF"/>
                <w:sz w:val="24"/>
              </w:rPr>
              <w:t>2018.</w:t>
            </w:r>
            <w:r w:rsidR="00790829">
              <w:rPr>
                <w:b/>
                <w:color w:val="FFFFFF"/>
                <w:sz w:val="24"/>
              </w:rPr>
              <w:t xml:space="preserve"> </w:t>
            </w:r>
            <w:r w:rsidR="006F0E7D">
              <w:rPr>
                <w:b/>
                <w:color w:val="FFFFFF"/>
                <w:sz w:val="24"/>
              </w:rPr>
              <w:t xml:space="preserve">Plan </w:t>
            </w:r>
          </w:p>
          <w:p w:rsidRDefault="006F0E7D" w:rsidP="003C02CF" w:rsidR="006F0E7D">
            <w:pPr>
              <w:pStyle w:val="TableParagraph"/>
              <w:spacing w:before="79"/>
              <w:jc w:val="center"/>
              <w:rPr>
                <w:b/>
                <w:color w:val="FFFFFF"/>
                <w:sz w:val="24"/>
              </w:rPr>
            </w:pPr>
            <w:r w:rsidRPr="006F0E7D">
              <w:rPr>
                <w:b/>
                <w:color w:val="FFFFFF"/>
                <w:sz w:val="24"/>
              </w:rPr>
              <w:t>(mil. HRK)</w:t>
            </w:r>
          </w:p>
        </w:tc>
      </w:tr>
      <w:tr w:rsidTr="003C02CF" w:rsidR="006F0E7D">
        <w:trPr>
          <w:trHeight w:val="363"/>
        </w:trPr>
        <w:tc>
          <w:tcPr>
            <w:tcW w:type="dxa" w:w="3261"/>
            <w:vAlign w:val="center"/>
          </w:tcPr>
          <w:p w:rsidRDefault="006F0E7D" w:rsidP="003C02CF" w:rsidR="006F0E7D">
            <w:pPr>
              <w:pStyle w:val="TableParagraph"/>
              <w:spacing w:lineRule="exact" w:line="256"/>
              <w:ind w:left="105"/>
              <w:rPr>
                <w:sz w:val="24"/>
              </w:rPr>
            </w:pPr>
            <w:r>
              <w:rPr>
                <w:sz w:val="24"/>
              </w:rPr>
              <w:t>Prihod</w:t>
            </w:r>
          </w:p>
        </w:tc>
        <w:tc>
          <w:tcPr>
            <w:tcW w:type="dxa" w:w="2126"/>
            <w:vAlign w:val="center"/>
          </w:tcPr>
          <w:p w:rsidRDefault="00790829" w:rsidP="007A7B63" w:rsidR="006F0E7D">
            <w:pPr>
              <w:pStyle w:val="TableParagraph"/>
              <w:spacing w:lineRule="exact" w:line="256"/>
              <w:ind w:left="361"/>
              <w:jc w:val="center"/>
              <w:rPr>
                <w:sz w:val="24"/>
              </w:rPr>
            </w:pPr>
            <w:r>
              <w:rPr>
                <w:sz w:val="24"/>
              </w:rPr>
              <w:t>1.</w:t>
            </w:r>
            <w:r w:rsidR="007A7B63">
              <w:rPr>
                <w:sz w:val="24"/>
              </w:rPr>
              <w:t>446</w:t>
            </w:r>
          </w:p>
        </w:tc>
        <w:tc>
          <w:tcPr>
            <w:tcW w:type="dxa" w:w="2126"/>
            <w:vAlign w:val="center"/>
          </w:tcPr>
          <w:p w:rsidRDefault="003A0D53" w:rsidP="007A7B63" w:rsidR="006F0E7D">
            <w:pPr>
              <w:pStyle w:val="TableParagraph"/>
              <w:spacing w:lineRule="exact" w:line="256"/>
              <w:ind w:left="361"/>
              <w:jc w:val="center"/>
              <w:rPr>
                <w:sz w:val="24"/>
              </w:rPr>
            </w:pPr>
            <w:r>
              <w:rPr>
                <w:sz w:val="24"/>
              </w:rPr>
              <w:t>1.</w:t>
            </w:r>
            <w:r w:rsidR="007A7B63">
              <w:rPr>
                <w:sz w:val="24"/>
              </w:rPr>
              <w:t>534</w:t>
            </w:r>
          </w:p>
        </w:tc>
      </w:tr>
      <w:tr w:rsidTr="003C02CF" w:rsidR="006F0E7D">
        <w:trPr>
          <w:trHeight w:val="411"/>
        </w:trPr>
        <w:tc>
          <w:tcPr>
            <w:tcW w:type="dxa" w:w="3261"/>
            <w:vAlign w:val="center"/>
          </w:tcPr>
          <w:p w:rsidRDefault="006F0E7D" w:rsidP="003C02CF" w:rsidR="006F0E7D">
            <w:pPr>
              <w:pStyle w:val="TableParagraph"/>
              <w:spacing w:lineRule="exact" w:line="256"/>
              <w:ind w:left="105"/>
              <w:rPr>
                <w:sz w:val="24"/>
              </w:rPr>
            </w:pPr>
            <w:r>
              <w:rPr>
                <w:sz w:val="24"/>
              </w:rPr>
              <w:t>EBITDA</w:t>
            </w:r>
          </w:p>
        </w:tc>
        <w:tc>
          <w:tcPr>
            <w:tcW w:type="dxa" w:w="2126"/>
            <w:vAlign w:val="center"/>
          </w:tcPr>
          <w:p w:rsidRDefault="007A7B63" w:rsidP="007A7B63" w:rsidR="006F0E7D">
            <w:pPr>
              <w:pStyle w:val="TableParagraph"/>
              <w:spacing w:lineRule="exact" w:line="256"/>
              <w:ind w:left="362"/>
              <w:jc w:val="center"/>
              <w:rPr>
                <w:sz w:val="24"/>
              </w:rPr>
            </w:pPr>
            <w:r>
              <w:rPr>
                <w:sz w:val="24"/>
              </w:rPr>
              <w:t>137</w:t>
            </w:r>
            <w:r w:rsidR="003A0D53">
              <w:rPr>
                <w:sz w:val="24"/>
              </w:rPr>
              <w:t>,</w:t>
            </w:r>
            <w:r>
              <w:rPr>
                <w:sz w:val="24"/>
              </w:rPr>
              <w:t>1</w:t>
            </w:r>
          </w:p>
        </w:tc>
        <w:tc>
          <w:tcPr>
            <w:tcW w:type="dxa" w:w="2126"/>
            <w:vAlign w:val="center"/>
          </w:tcPr>
          <w:p w:rsidRDefault="00790829" w:rsidP="00780645" w:rsidR="006F0E7D">
            <w:pPr>
              <w:pStyle w:val="TableParagraph"/>
              <w:spacing w:lineRule="exact" w:line="256"/>
              <w:ind w:left="362"/>
              <w:jc w:val="center"/>
              <w:rPr>
                <w:sz w:val="24"/>
              </w:rPr>
            </w:pPr>
            <w:r>
              <w:rPr>
                <w:sz w:val="24"/>
              </w:rPr>
              <w:t>1</w:t>
            </w:r>
            <w:r w:rsidR="007A7B63">
              <w:rPr>
                <w:sz w:val="24"/>
              </w:rPr>
              <w:t>2</w:t>
            </w:r>
            <w:r w:rsidR="004E7B03">
              <w:rPr>
                <w:sz w:val="24"/>
              </w:rPr>
              <w:t>7</w:t>
            </w:r>
            <w:r w:rsidR="003A0D53">
              <w:rPr>
                <w:sz w:val="24"/>
              </w:rPr>
              <w:t>,</w:t>
            </w:r>
            <w:r w:rsidR="007A7B63">
              <w:rPr>
                <w:sz w:val="24"/>
              </w:rPr>
              <w:t>6</w:t>
            </w:r>
          </w:p>
        </w:tc>
      </w:tr>
      <w:tr w:rsidTr="003C02CF" w:rsidR="006F0E7D">
        <w:trPr>
          <w:trHeight w:val="414"/>
        </w:trPr>
        <w:tc>
          <w:tcPr>
            <w:tcW w:type="dxa" w:w="3261"/>
            <w:vAlign w:val="center"/>
          </w:tcPr>
          <w:p w:rsidRDefault="006F0E7D" w:rsidP="003C02CF" w:rsidR="006F0E7D">
            <w:pPr>
              <w:pStyle w:val="TableParagraph"/>
              <w:spacing w:lineRule="exact" w:line="258"/>
              <w:ind w:left="105"/>
              <w:rPr>
                <w:sz w:val="24"/>
              </w:rPr>
            </w:pPr>
            <w:r>
              <w:rPr>
                <w:sz w:val="24"/>
              </w:rPr>
              <w:t>EBITDA %</w:t>
            </w:r>
          </w:p>
        </w:tc>
        <w:tc>
          <w:tcPr>
            <w:tcW w:type="dxa" w:w="2126"/>
            <w:vAlign w:val="center"/>
          </w:tcPr>
          <w:p w:rsidRDefault="003A0D53" w:rsidP="007A7B63" w:rsidR="006F0E7D">
            <w:pPr>
              <w:pStyle w:val="TableParagraph"/>
              <w:spacing w:lineRule="exact" w:line="258"/>
              <w:ind w:left="361"/>
              <w:jc w:val="center"/>
              <w:rPr>
                <w:sz w:val="24"/>
              </w:rPr>
            </w:pPr>
            <w:r>
              <w:rPr>
                <w:sz w:val="24"/>
              </w:rPr>
              <w:t>9,</w:t>
            </w:r>
            <w:r w:rsidR="007A7B63">
              <w:rPr>
                <w:sz w:val="24"/>
              </w:rPr>
              <w:t>5</w:t>
            </w:r>
            <w:r>
              <w:rPr>
                <w:sz w:val="24"/>
              </w:rPr>
              <w:t>%</w:t>
            </w:r>
          </w:p>
        </w:tc>
        <w:tc>
          <w:tcPr>
            <w:tcW w:type="dxa" w:w="2126"/>
            <w:vAlign w:val="center"/>
          </w:tcPr>
          <w:p w:rsidRDefault="003A0D53" w:rsidP="007A7B63" w:rsidR="006F0E7D">
            <w:pPr>
              <w:pStyle w:val="TableParagraph"/>
              <w:spacing w:lineRule="exact" w:line="258"/>
              <w:ind w:left="361"/>
              <w:jc w:val="center"/>
              <w:rPr>
                <w:sz w:val="24"/>
              </w:rPr>
            </w:pPr>
            <w:r>
              <w:rPr>
                <w:sz w:val="24"/>
              </w:rPr>
              <w:t>8,</w:t>
            </w:r>
            <w:r w:rsidR="007A7B63">
              <w:rPr>
                <w:sz w:val="24"/>
              </w:rPr>
              <w:t>3</w:t>
            </w:r>
            <w:r>
              <w:rPr>
                <w:sz w:val="24"/>
              </w:rPr>
              <w:t>%</w:t>
            </w:r>
          </w:p>
        </w:tc>
      </w:tr>
    </w:tbl>
    <w:p w:rsidRDefault="003C02CF" w:rsidP="001312FE" w:rsidR="008A6252">
      <w:pPr>
        <w:ind w:left="966"/>
        <w:rPr>
          <w:b/>
          <w:i/>
          <w:sz w:val="20"/>
        </w:rPr>
      </w:pPr>
      <w:r>
        <w:rPr>
          <w:b/>
          <w:i/>
          <w:sz w:val="20"/>
        </w:rPr>
        <w:t xml:space="preserve">  </w:t>
      </w:r>
      <w:r w:rsidR="0065237C">
        <w:rPr>
          <w:b/>
          <w:i/>
          <w:sz w:val="20"/>
        </w:rPr>
        <w:t xml:space="preserve">*NAPOMENA: </w:t>
      </w:r>
      <w:r w:rsidR="00C24214">
        <w:rPr>
          <w:b/>
          <w:i/>
          <w:sz w:val="20"/>
        </w:rPr>
        <w:t xml:space="preserve">Preliminarni </w:t>
      </w:r>
      <w:r w:rsidR="0065237C">
        <w:rPr>
          <w:b/>
          <w:i/>
          <w:sz w:val="20"/>
        </w:rPr>
        <w:t>rezultati</w:t>
      </w:r>
    </w:p>
    <w:p w:rsidRDefault="008A6252" w:rsidP="001312FE" w:rsidR="008A6252">
      <w:pPr>
        <w:pStyle w:val="Tijeloteksta"/>
        <w:rPr>
          <w:b/>
          <w:i/>
          <w:sz w:val="22"/>
        </w:rPr>
      </w:pPr>
    </w:p>
    <w:p w:rsidRDefault="002E41B3" w:rsidP="001312FE" w:rsidR="002E41B3">
      <w:pPr>
        <w:pStyle w:val="Tijeloteksta"/>
        <w:rPr>
          <w:b/>
          <w:i/>
          <w:sz w:val="22"/>
        </w:rPr>
      </w:pPr>
    </w:p>
    <w:p w:rsidRDefault="008A6252" w:rsidP="001312FE" w:rsidR="008A6252">
      <w:pPr>
        <w:pStyle w:val="Tijeloteksta"/>
        <w:spacing w:before="9"/>
        <w:rPr>
          <w:b/>
          <w:i/>
          <w:sz w:val="19"/>
        </w:rPr>
      </w:pPr>
    </w:p>
    <w:p w:rsidRDefault="0012253B" w:rsidP="001312FE" w:rsidR="008A6252">
      <w:pPr>
        <w:tabs>
          <w:tab w:pos="1836" w:val="left"/>
        </w:tabs>
        <w:spacing w:before="1"/>
        <w:ind w:left="1134"/>
        <w:rPr>
          <w:b/>
          <w:sz w:val="24"/>
        </w:rPr>
      </w:pPr>
      <w:r>
        <w:rPr>
          <w:b/>
          <w:sz w:val="24"/>
        </w:rPr>
        <w:t xml:space="preserve">2.3.9.2.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8A4A4E" w:rsidP="001312FE" w:rsidR="008A4A4E" w:rsidRPr="0012253B">
      <w:pPr>
        <w:tabs>
          <w:tab w:pos="1836" w:val="left"/>
        </w:tabs>
        <w:spacing w:before="1"/>
        <w:ind w:left="1134"/>
        <w:rPr>
          <w:b/>
          <w:sz w:val="24"/>
        </w:rPr>
      </w:pPr>
    </w:p>
    <w:p w:rsidRDefault="00790829" w:rsidP="007A7B63" w:rsidR="007A7B63" w:rsidRPr="007A7B63">
      <w:pPr>
        <w:pStyle w:val="Odlomakpopisa"/>
        <w:spacing w:afterAutospacing="true" w:after="100" w:beforeAutospacing="true" w:before="100"/>
        <w:ind w:hanging="285" w:left="1440"/>
        <w:jc w:val="both"/>
        <w:rPr>
          <w:sz w:val="24"/>
          <w:szCs w:val="24"/>
        </w:rPr>
      </w:pPr>
      <w:r w:rsidRPr="00790829">
        <w:rPr>
          <w:sz w:val="24"/>
          <w:szCs w:val="24"/>
        </w:rPr>
        <w:t>•</w:t>
      </w:r>
      <w:r w:rsidRPr="00790829">
        <w:rPr>
          <w:sz w:val="24"/>
          <w:szCs w:val="24"/>
        </w:rPr>
        <w:tab/>
      </w:r>
      <w:r w:rsidR="007A7B63" w:rsidRPr="007A7B63">
        <w:rPr>
          <w:sz w:val="24"/>
          <w:szCs w:val="24"/>
        </w:rPr>
        <w:t>Ostvarena EBITDA u listopadu veća je od plana, prvenstveno zbog povećane efikasnosti u proizvodnji, odnosno stalnog upravljanja troškovima u svim dijelovima kompanije.</w:t>
      </w:r>
    </w:p>
    <w:p w:rsidRDefault="007A7B63" w:rsidP="007A7B63" w:rsidR="007A7B63" w:rsidRPr="007A7B63">
      <w:pPr>
        <w:pStyle w:val="Odlomakpopisa"/>
        <w:spacing w:afterAutospacing="true" w:after="100" w:beforeAutospacing="true" w:before="100"/>
        <w:ind w:hanging="285" w:left="1440"/>
        <w:jc w:val="both"/>
        <w:rPr>
          <w:sz w:val="24"/>
          <w:szCs w:val="24"/>
        </w:rPr>
      </w:pPr>
      <w:r w:rsidRPr="007A7B63">
        <w:rPr>
          <w:sz w:val="24"/>
          <w:szCs w:val="24"/>
        </w:rPr>
        <w:t>•</w:t>
      </w:r>
      <w:r w:rsidRPr="007A7B63">
        <w:rPr>
          <w:sz w:val="24"/>
          <w:szCs w:val="24"/>
        </w:rPr>
        <w:tab/>
        <w:t>Mjesečni prihodi od prodaje su nešto niži od planiranih što je i nadalje posljedica niže cijene sirovine od planiranog.</w:t>
      </w:r>
    </w:p>
    <w:p w:rsidRDefault="007A7B63" w:rsidP="007A7B63" w:rsidR="007A7B63" w:rsidRPr="007A7B63">
      <w:pPr>
        <w:pStyle w:val="Odlomakpopisa"/>
        <w:spacing w:afterAutospacing="true" w:after="100" w:beforeAutospacing="true" w:before="100"/>
        <w:ind w:hanging="285" w:left="1440"/>
        <w:jc w:val="both"/>
        <w:rPr>
          <w:sz w:val="24"/>
          <w:szCs w:val="24"/>
        </w:rPr>
      </w:pPr>
      <w:r w:rsidRPr="007A7B63">
        <w:rPr>
          <w:sz w:val="24"/>
          <w:szCs w:val="24"/>
        </w:rPr>
        <w:t>•</w:t>
      </w:r>
      <w:r w:rsidRPr="007A7B63">
        <w:rPr>
          <w:sz w:val="24"/>
          <w:szCs w:val="24"/>
        </w:rPr>
        <w:tab/>
        <w:t>Ostvarena godišnja EBITDA je iznad plana, dok su prihodi od prodaje zbog niže cijene sirovine niži od plana.</w:t>
      </w:r>
    </w:p>
    <w:p w:rsidRDefault="00A76210" w:rsidP="001312FE" w:rsidR="00A76210">
      <w:pPr>
        <w:pStyle w:val="Odlomakpopisa"/>
        <w:tabs>
          <w:tab w:pos="979" w:val="left"/>
        </w:tabs>
        <w:spacing w:lineRule="auto" w:line="276" w:before="186"/>
        <w:ind w:firstLine="0"/>
        <w:jc w:val="both"/>
        <w:rPr>
          <w:sz w:val="24"/>
        </w:rPr>
      </w:pPr>
    </w:p>
    <w:p w:rsidRDefault="007A7B63" w:rsidP="001312FE" w:rsidR="007A7B63">
      <w:pPr>
        <w:pStyle w:val="Odlomakpopisa"/>
        <w:tabs>
          <w:tab w:pos="979" w:val="left"/>
        </w:tabs>
        <w:spacing w:lineRule="auto" w:line="276" w:before="186"/>
        <w:ind w:firstLine="0"/>
        <w:jc w:val="both"/>
        <w:rPr>
          <w:sz w:val="24"/>
        </w:rPr>
      </w:pPr>
    </w:p>
    <w:p w:rsidRDefault="007A7B63" w:rsidP="001312FE" w:rsidR="007A7B63">
      <w:pPr>
        <w:pStyle w:val="Odlomakpopisa"/>
        <w:tabs>
          <w:tab w:pos="979" w:val="left"/>
        </w:tabs>
        <w:spacing w:lineRule="auto" w:line="276" w:before="186"/>
        <w:ind w:firstLine="0"/>
        <w:jc w:val="both"/>
        <w:rPr>
          <w:sz w:val="24"/>
        </w:rPr>
      </w:pPr>
    </w:p>
    <w:p w:rsidRDefault="007A7B63" w:rsidP="001312FE" w:rsidR="007A7B63">
      <w:pPr>
        <w:pStyle w:val="Odlomakpopisa"/>
        <w:tabs>
          <w:tab w:pos="979" w:val="left"/>
        </w:tabs>
        <w:spacing w:lineRule="auto" w:line="276" w:before="186"/>
        <w:ind w:firstLine="0"/>
        <w:jc w:val="both"/>
        <w:rPr>
          <w:sz w:val="24"/>
        </w:rPr>
      </w:pPr>
    </w:p>
    <w:p w:rsidRDefault="007A7B63" w:rsidP="001312FE" w:rsidR="007A7B63">
      <w:pPr>
        <w:pStyle w:val="Odlomakpopisa"/>
        <w:tabs>
          <w:tab w:pos="979" w:val="left"/>
        </w:tabs>
        <w:spacing w:lineRule="auto" w:line="276" w:before="186"/>
        <w:ind w:firstLine="0"/>
        <w:jc w:val="both"/>
        <w:rPr>
          <w:sz w:val="24"/>
        </w:rPr>
      </w:pPr>
    </w:p>
    <w:p w:rsidRDefault="007A7B63" w:rsidP="001312FE" w:rsidR="007A7B63">
      <w:pPr>
        <w:pStyle w:val="Odlomakpopisa"/>
        <w:tabs>
          <w:tab w:pos="979" w:val="left"/>
        </w:tabs>
        <w:spacing w:lineRule="auto" w:line="276" w:before="186"/>
        <w:ind w:firstLine="0"/>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780645" w:rsidP="001312FE" w:rsidR="00780645">
      <w:pPr>
        <w:pStyle w:val="Odlomakpopisa"/>
        <w:tabs>
          <w:tab w:pos="979" w:val="left"/>
        </w:tabs>
        <w:spacing w:lineRule="auto" w:line="276" w:before="186"/>
        <w:ind w:firstLine="0"/>
        <w:jc w:val="both"/>
        <w:rPr>
          <w:sz w:val="24"/>
        </w:rPr>
      </w:pPr>
    </w:p>
    <w:p w:rsidRDefault="00780645" w:rsidP="001312FE" w:rsidR="00780645">
      <w:pPr>
        <w:pStyle w:val="Odlomakpopisa"/>
        <w:tabs>
          <w:tab w:pos="979" w:val="left"/>
        </w:tabs>
        <w:spacing w:lineRule="auto" w:line="276" w:before="186"/>
        <w:ind w:firstLine="0"/>
        <w:jc w:val="both"/>
        <w:rPr>
          <w:sz w:val="24"/>
        </w:rPr>
      </w:pPr>
    </w:p>
    <w:p w:rsidRDefault="00966F9F" w:rsidP="001312FE" w:rsidR="00966F9F">
      <w:pPr>
        <w:pStyle w:val="Odlomakpopisa"/>
        <w:tabs>
          <w:tab w:pos="979" w:val="left"/>
        </w:tabs>
        <w:spacing w:lineRule="auto" w:line="276" w:before="186"/>
        <w:ind w:firstLine="0"/>
        <w:jc w:val="both"/>
        <w:rPr>
          <w:sz w:val="24"/>
        </w:rPr>
      </w:pPr>
    </w:p>
    <w:p w:rsidRDefault="00C05B04" w:rsidP="001312FE" w:rsidR="00C05B04">
      <w:pPr>
        <w:pStyle w:val="Odlomakpopisa"/>
        <w:tabs>
          <w:tab w:pos="979" w:val="left"/>
        </w:tabs>
        <w:spacing w:lineRule="auto" w:line="276" w:before="186"/>
        <w:ind w:firstLine="0"/>
        <w:jc w:val="both"/>
        <w:rPr>
          <w:sz w:val="24"/>
        </w:rPr>
      </w:pPr>
    </w:p>
    <w:p w:rsidRDefault="0012253B" w:rsidP="00062C1C" w:rsidR="00A76210" w:rsidRPr="00387338">
      <w:pPr>
        <w:ind w:firstLine="110"/>
        <w:outlineLvl w:val="1"/>
        <w:rPr>
          <w:b/>
          <w:sz w:val="24"/>
          <w:szCs w:val="24"/>
        </w:rPr>
      </w:pPr>
      <w:bookmarkStart w:name="_Toc523299363" w:id="36"/>
      <w:r>
        <w:rPr>
          <w:b/>
          <w:sz w:val="24"/>
          <w:szCs w:val="24"/>
        </w:rPr>
        <w:t xml:space="preserve">2.4. </w:t>
      </w:r>
      <w:r w:rsidR="00A76210" w:rsidRPr="00387338">
        <w:rPr>
          <w:b/>
          <w:sz w:val="24"/>
          <w:szCs w:val="24"/>
        </w:rPr>
        <w:t>Kompanije u poslovnoj grupi Poljoprivreda</w:t>
      </w:r>
      <w:bookmarkEnd w:id="36"/>
    </w:p>
    <w:p w:rsidRDefault="00A76210" w:rsidP="001312FE" w:rsidR="00A76210" w:rsidRPr="00387338">
      <w:pPr>
        <w:rPr>
          <w:sz w:val="24"/>
          <w:szCs w:val="24"/>
        </w:rPr>
      </w:pPr>
    </w:p>
    <w:p w:rsidRDefault="00A76210" w:rsidP="007304E5" w:rsidR="00A76210" w:rsidRPr="00387338">
      <w:pPr>
        <w:spacing w:lineRule="auto" w:line="278"/>
        <w:ind w:left="221"/>
        <w:rPr>
          <w:sz w:val="24"/>
          <w:szCs w:val="24"/>
        </w:rPr>
      </w:pPr>
      <w:r w:rsidRPr="00387338">
        <w:rPr>
          <w:sz w:val="24"/>
          <w:szCs w:val="24"/>
        </w:rPr>
        <w:t>Kompanije u poslovnoj grupi Poljoprivreda su: Belje, PIK Vinkovci i Vupik. Tablica ispod prikazuje kumulativni prihod i EBITDA-u za poslovnu grupu, dok su rezultati za pojedine kompanije unutar poslovne grupe izneseni kasnije u ovom poglavlju.</w:t>
      </w:r>
    </w:p>
    <w:p w:rsidRDefault="006B7A73" w:rsidP="001312FE" w:rsidR="00A76210" w:rsidRPr="00A76210">
      <w:r>
        <w:rPr>
          <w:noProof/>
          <w:lang w:bidi="ar-SA"/>
        </w:rPr>
        <w:pict>
          <v:shape fillcolor="#c00" stroked="f" id="_x0000_s1037" style="position:absolute;margin-left:92.25pt;margin-top:17.05pt;width:415.5pt;height:60.8pt;z-index:-251633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
            <v:textbox inset="0,0,0,0">
              <w:txbxContent>
                <w:p w:rsidRDefault="00B45384" w:rsidP="00A94E0E" w:rsidR="00B45384">
                  <w:pPr>
                    <w:spacing w:before="118"/>
                    <w:ind w:hanging="1923" w:left="2449"/>
                    <w:jc w:val="center"/>
                    <w:rPr>
                      <w:b/>
                      <w:color w:val="FFFFFF"/>
                      <w:sz w:val="30"/>
                    </w:rPr>
                  </w:pPr>
                  <w:r>
                    <w:rPr>
                      <w:b/>
                      <w:color w:val="FFFFFF"/>
                      <w:sz w:val="30"/>
                    </w:rPr>
                    <w:t>Kumulativni prihod i EBITDA po mjesecima, 2018.</w:t>
                  </w:r>
                </w:p>
                <w:p w:rsidRDefault="00B45384" w:rsidP="00A94E0E" w:rsidR="00B45384">
                  <w:pPr>
                    <w:spacing w:before="118"/>
                    <w:ind w:hanging="1923" w:left="2449"/>
                    <w:jc w:val="center"/>
                    <w:rPr>
                      <w:b/>
                      <w:sz w:val="30"/>
                    </w:rPr>
                  </w:pPr>
                  <w:r>
                    <w:rPr>
                      <w:b/>
                      <w:color w:val="FFFFFF"/>
                      <w:sz w:val="30"/>
                    </w:rPr>
                    <w:t>(mil. HRK)*</w:t>
                  </w:r>
                </w:p>
              </w:txbxContent>
            </v:textbox>
            <w10:wrap anchorx="page" type="topAndBottom"/>
          </v:shape>
        </w:pict>
      </w:r>
    </w:p>
    <w:p w:rsidRDefault="006B7A73" w:rsidP="001312FE" w:rsidR="00A76210" w:rsidRPr="00A76210">
      <w:r>
        <w:rPr>
          <w:noProof/>
          <w:lang w:bidi="ar-SA"/>
        </w:rPr>
        <w:pict>
          <v:rect fillcolor="#00234c" strokecolor="windowText" id="_x0000_s1038" style="position:absolute;margin-left:34.25pt;margin-top:65.9pt;width:415.5pt;height:21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B45384" w:rsidP="00A76210" w:rsidR="00B45384">
                  <w:r>
                    <w:rPr>
                      <w:rFonts w:eastAsia="+mn-ea"/>
                      <w:b/>
                      <w:bCs/>
                      <w:color w:val="FFFFFF"/>
                      <w:kern w:val="24"/>
                    </w:rPr>
                    <w:t>Poljoprivreda</w:t>
                  </w:r>
                </w:p>
              </w:txbxContent>
            </v:textbox>
          </v:rect>
        </w:pict>
      </w:r>
      <w:r w:rsidR="00A76210" w:rsidRPr="00A76210">
        <w:tab/>
        <w:t xml:space="preserve"> </w:t>
      </w:r>
    </w:p>
    <w:p w:rsidRDefault="00A76210" w:rsidP="001312FE" w:rsidR="00A76210" w:rsidRPr="00A76210"/>
    <w:p w:rsidRDefault="00A76210" w:rsidP="001312FE" w:rsidR="00A76210" w:rsidRPr="00A76210">
      <w:r w:rsidRPr="00A76210">
        <w:t xml:space="preserve">      </w:t>
      </w:r>
      <w:r w:rsidR="00246F51">
        <w:tab/>
      </w:r>
      <w:r w:rsidRPr="00A76210">
        <w:t xml:space="preserve"> </w:t>
      </w:r>
      <w:r w:rsidR="00D43F91">
        <w:rPr>
          <w:noProof/>
          <w:lang w:bidi="ar-SA"/>
        </w:rPr>
        <w:drawing>
          <wp:inline distR="0" distL="0" distB="0" distT="0">
            <wp:extent cy="3257550" cx="2619375"/>
            <wp:effectExtent b="0" r="9525" t="0" l="0"/>
            <wp:docPr name="Picture 35" id="35"/>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257550" cx="2619375"/>
                    </a:xfrm>
                    <a:prstGeom prst="rect">
                      <a:avLst/>
                    </a:prstGeom>
                    <a:noFill/>
                  </pic:spPr>
                </pic:pic>
              </a:graphicData>
            </a:graphic>
          </wp:inline>
        </w:drawing>
      </w:r>
      <w:r w:rsidRPr="00A76210">
        <w:t xml:space="preserve"> </w:t>
      </w:r>
      <w:r w:rsidR="00BC5F40">
        <w:t xml:space="preserve"> </w:t>
      </w:r>
      <w:r w:rsidR="00D43F91">
        <w:rPr>
          <w:noProof/>
          <w:lang w:bidi="ar-SA"/>
        </w:rPr>
        <w:drawing>
          <wp:inline distR="0" distL="0" distB="0" distT="0">
            <wp:extent cy="3257549" cx="2505075"/>
            <wp:effectExtent b="635" r="0" t="0" l="0"/>
            <wp:docPr name="Picture 49" id="49"/>
            <wp:cNvGraphicFramePr>
              <a:graphicFrameLocks noChangeAspect="true"/>
            </wp:cNvGraphicFramePr>
            <a:graphic>
              <a:graphicData uri="http://schemas.openxmlformats.org/drawingml/2006/picture">
                <pic:pic>
                  <pic:nvPicPr>
                    <pic:cNvPr name="Picture 9" id="0"/>
                    <pic:cNvPicPr>
                      <a:picLocks noChangeArrowheads="true" noChangeAspect="true"/>
                    </pic:cNvPicPr>
                  </pic:nvPicPr>
                  <pic:blipFill>
                    <a:blip r:embed="rId2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258625" cx="2505902"/>
                    </a:xfrm>
                    <a:prstGeom prst="rect">
                      <a:avLst/>
                    </a:prstGeom>
                    <a:noFill/>
                  </pic:spPr>
                </pic:pic>
              </a:graphicData>
            </a:graphic>
          </wp:inline>
        </w:drawing>
      </w:r>
    </w:p>
    <w:p w:rsidRDefault="00387338" w:rsidP="001312FE" w:rsidR="00A76210" w:rsidRPr="00A76210">
      <w:r>
        <w:tab/>
      </w:r>
      <w:r w:rsidRPr="00387338">
        <w:rPr>
          <w:noProof/>
          <w:lang w:bidi="ar-SA"/>
        </w:rPr>
        <w:t xml:space="preserve"> </w:t>
      </w:r>
      <w:r w:rsidR="00A76210" w:rsidRPr="00A76210">
        <w:tab/>
      </w:r>
      <w:r w:rsidR="00A76210" w:rsidRPr="00A76210">
        <w:tab/>
      </w:r>
      <w:r w:rsidR="00A76210" w:rsidRPr="00A76210">
        <w:tab/>
      </w:r>
      <w:r w:rsidR="00A76210" w:rsidRPr="00A76210">
        <w:tab/>
      </w:r>
    </w:p>
    <w:p w:rsidRDefault="00A76210" w:rsidP="001312FE" w:rsidR="00A76210" w:rsidRPr="00AA2679">
      <w:pPr>
        <w:ind w:left="720"/>
        <w:rPr>
          <w:b/>
          <w:i/>
        </w:rPr>
      </w:pPr>
      <w:r w:rsidRPr="00AA2679">
        <w:rPr>
          <w:b/>
          <w:i/>
        </w:rPr>
        <w:t>*NAPOMENA: Preliminarni rezultati</w:t>
      </w:r>
    </w:p>
    <w:p w:rsidRDefault="00A76210" w:rsidP="001312FE" w:rsidR="00A76210" w:rsidRPr="00A76210">
      <w:pPr>
        <w:ind w:left="720"/>
      </w:pPr>
    </w:p>
    <w:p w:rsidRDefault="006B7A73" w:rsidP="001312FE" w:rsidR="00A76210" w:rsidRPr="00A76210">
      <w:r>
        <w:rPr>
          <w:noProof/>
          <w:lang w:bidi="ar-SA"/>
        </w:rPr>
        <w:pict>
          <v:shape filled="f" strokeweight="2pt" strokecolor="gray" o:spid="_x0000_s1039" id="Text Box 23" style="position:absolute;margin-left:82.05pt;margin-top:-.2pt;width:306.5pt;height:50.2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">
            <v:textbox inset="0,0,0,0">
              <w:txbxContent>
                <w:p w:rsidRDefault="00B45384" w:rsidP="00C84E46" w:rsidR="00B45384">
                  <w:pPr>
                    <w:spacing w:before="35"/>
                    <w:ind w:left="832"/>
                    <w:jc w:val="center"/>
                  </w:pPr>
                  <w:r>
                    <w:t>Uključuje zbrojene rezultate tri kompanije:</w:t>
                  </w:r>
                </w:p>
                <w:p w:rsidRDefault="00B45384" w:rsidP="00C84E46" w:rsidR="00B45384">
                  <w:pPr>
                    <w:spacing w:before="35"/>
                    <w:ind w:left="832"/>
                    <w:jc w:val="center"/>
                  </w:pPr>
                  <w:r>
                    <w:t>Belje, PIK Vinkovci i Vupik</w:t>
                  </w:r>
                </w:p>
              </w:txbxContent>
            </v:textbox>
          </v:shape>
        </w:pict>
      </w:r>
    </w:p>
    <w:p w:rsidRDefault="00A76210" w:rsidP="001312FE" w:rsidR="00A76210" w:rsidRPr="00A76210"/>
    <w:p w:rsidRDefault="00A76210" w:rsidP="001312FE" w:rsidR="00A76210" w:rsidRPr="00A76210"/>
    <w:p w:rsidRDefault="00A76210" w:rsidP="001312FE" w:rsidR="00A76210" w:rsidRPr="00A76210">
      <w:r w:rsidRPr="00A76210">
        <w:tab/>
        <w:t xml:space="preserve">   </w:t>
      </w:r>
    </w:p>
    <w:p w:rsidRDefault="00A76210" w:rsidP="001312FE" w:rsidR="00A76210">
      <w:r w:rsidRPr="00A76210">
        <w:tab/>
        <w:t xml:space="preserve">       </w:t>
      </w:r>
    </w:p>
    <w:p w:rsidRDefault="005C63B7" w:rsidP="009C0958" w:rsidR="005C63B7">
      <w:pPr>
        <w:jc w:val="center"/>
      </w:pPr>
    </w:p>
    <w:p w:rsidRDefault="005C63B7" w:rsidP="001312FE" w:rsidR="005C63B7"/>
    <w:p w:rsidRDefault="00FD5C6B" w:rsidP="001312FE" w:rsidR="005C63B7" w:rsidRPr="00A76210">
      <w:pPr>
        <w:sectPr w:rsidSect="001312FE" w:rsidR="005C63B7" w:rsidRPr="00A76210">
          <w:headerReference w:type="default" r:id="rId24"/>
          <w:footerReference w:type="default" r:id="rId25"/>
          <w:pgSz w:code="9" w:h="16840" w:w="11910"/>
          <w:pgMar w:gutter="0" w:footer="1316" w:header="709" w:left="1160" w:bottom="1560" w:right="860" w:top="1680"/>
          <w:cols w:space="720"/>
        </w:sectPr>
      </w:pPr>
      <w:r>
        <w:tab/>
      </w:r>
      <w:r>
        <w:tab/>
      </w:r>
      <w:r>
        <w:rPr>
          <w:noProof/>
          <w:lang w:bidi="ar-SA"/>
        </w:rPr>
        <w:drawing>
          <wp:inline distR="0" distL="0" distB="0" distT="0">
            <wp:extent cy="342900" cx="3724275"/>
            <wp:effectExtent b="0" r="9525" t="0" l="0"/>
            <wp:docPr name="Picture 21" id="21"/>
            <wp:cNvGraphicFramePr>
              <a:graphicFrameLocks noChangeAspect="true"/>
            </wp:cNvGraphicFramePr>
            <a:graphic>
              <a:graphicData uri="http://schemas.openxmlformats.org/drawingml/2006/picture">
                <pic:pic>
                  <pic:nvPicPr>
                    <pic:cNvPr name="" id="0"/>
                    <pic:cNvPicPr/>
                  </pic:nvPicPr>
                  <pic:blipFill>
                    <a:blip r:embed="rId16"/>
                    <a:stretch>
                      <a:fillRect/>
                    </a:stretch>
                  </pic:blipFill>
                  <pic:spPr>
                    <a:xfrm>
                      <a:off y="0" x="0"/>
                      <a:ext cy="342900" cx="3724275"/>
                    </a:xfrm>
                    <a:prstGeom prst="rect">
                      <a:avLst/>
                    </a:prstGeom>
                  </pic:spPr>
                </pic:pic>
              </a:graphicData>
            </a:graphic>
          </wp:inline>
        </w:drawing>
      </w:r>
    </w:p>
    <w:p w:rsidRDefault="00A76210" w:rsidP="001312FE" w:rsidR="00A76210" w:rsidRPr="00A76210"/>
    <w:p w:rsidRDefault="0012253B" w:rsidP="00062C1C" w:rsidR="00A76210" w:rsidRPr="00A76210">
      <w:pPr>
        <w:ind w:firstLine="660"/>
        <w:outlineLvl w:val="2"/>
        <w:rPr>
          <w:b/>
          <w:sz w:val="24"/>
        </w:rPr>
      </w:pPr>
      <w:bookmarkStart w:name="_Toc523299364" w:id="37"/>
      <w:r>
        <w:rPr>
          <w:b/>
          <w:sz w:val="24"/>
        </w:rPr>
        <w:t xml:space="preserve">2.4.1. </w:t>
      </w:r>
      <w:r w:rsidR="00A76210" w:rsidRPr="00A76210">
        <w:rPr>
          <w:b/>
          <w:sz w:val="24"/>
        </w:rPr>
        <w:t>Kompanije u poslovnoj grupi Poljoprivreda: Belje d.d.</w:t>
      </w:r>
      <w:bookmarkEnd w:id="37"/>
    </w:p>
    <w:p w:rsidRDefault="00A76210" w:rsidP="001312FE" w:rsidR="00A76210" w:rsidRPr="00A76210"/>
    <w:p w:rsidRDefault="0012253B" w:rsidP="00062C1C" w:rsidR="00A76210" w:rsidRPr="00A76210">
      <w:pPr>
        <w:numPr>
          <w:ilvl w:val="3"/>
          <w:numId w:val="0"/>
        </w:numPr>
        <w:ind w:left="1100"/>
        <w:rPr>
          <w:b/>
          <w:sz w:val="24"/>
        </w:rPr>
      </w:pPr>
      <w:r>
        <w:rPr>
          <w:b/>
          <w:sz w:val="24"/>
        </w:rPr>
        <w:t xml:space="preserve">2.4.1.1.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561"/>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2140"/>
      </w:tblGrid>
      <w:tr w:rsidTr="00CE3910" w:rsidR="00A76210" w:rsidRPr="00A76210">
        <w:trPr>
          <w:trHeight w:val="445"/>
        </w:trPr>
        <w:tc>
          <w:tcPr>
            <w:tcW w:type="dxa" w:w="3153"/>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I.-</w:t>
            </w:r>
            <w:r w:rsidR="0072052A">
              <w:rPr>
                <w:b/>
                <w:sz w:val="24"/>
              </w:rPr>
              <w:t>X</w:t>
            </w:r>
            <w:r w:rsidRPr="00A76210">
              <w:rPr>
                <w:b/>
                <w:sz w:val="24"/>
              </w:rPr>
              <w:t>. 2018</w:t>
            </w:r>
            <w:r w:rsidR="009F2D3A">
              <w:rPr>
                <w:b/>
                <w:sz w:val="24"/>
              </w:rPr>
              <w:t>.</w:t>
            </w:r>
          </w:p>
          <w:p w:rsidRDefault="00A76210" w:rsidP="001312FE" w:rsidR="00A76210" w:rsidRPr="00A76210">
            <w:pPr>
              <w:ind w:left="264"/>
              <w:rPr>
                <w:b/>
                <w:sz w:val="24"/>
              </w:rPr>
            </w:pPr>
            <w:r w:rsidRPr="00A76210">
              <w:rPr>
                <w:b/>
                <w:sz w:val="24"/>
              </w:rPr>
              <w:t>(mil. HRK)</w:t>
            </w:r>
          </w:p>
        </w:tc>
        <w:tc>
          <w:tcPr>
            <w:tcW w:type="dxa" w:w="2140"/>
            <w:tcBorders>
              <w:top w:space="0" w:sz="4" w:color="000000" w:val="single"/>
              <w:left w:space="0" w:sz="4" w:color="000000" w:val="single"/>
              <w:bottom w:space="0" w:sz="4" w:color="000000" w:val="single"/>
              <w:right w:space="0" w:sz="4" w:color="000000" w:val="single"/>
            </w:tcBorders>
            <w:shd w:fill="C00000" w:color="auto" w:val="clear"/>
          </w:tcPr>
          <w:p w:rsidRDefault="0072052A" w:rsidP="0072052A" w:rsidR="00A76210" w:rsidRPr="00A76210">
            <w:pPr>
              <w:ind w:left="264"/>
              <w:jc w:val="center"/>
              <w:rPr>
                <w:b/>
                <w:sz w:val="24"/>
              </w:rPr>
            </w:pPr>
            <w:r>
              <w:rPr>
                <w:b/>
                <w:sz w:val="24"/>
              </w:rPr>
              <w:t>I.-X</w:t>
            </w:r>
            <w:r w:rsidR="00BC5F40" w:rsidRPr="00BC5F40">
              <w:rPr>
                <w:b/>
                <w:sz w:val="24"/>
              </w:rPr>
              <w:t>. 2018</w:t>
            </w:r>
            <w:r w:rsidR="00BC5F40">
              <w:rPr>
                <w:b/>
                <w:sz w:val="24"/>
              </w:rPr>
              <w:t xml:space="preserve"> </w:t>
            </w:r>
            <w:r w:rsidR="00A76210" w:rsidRPr="00A76210">
              <w:rPr>
                <w:b/>
                <w:sz w:val="24"/>
              </w:rPr>
              <w:t>Plan (mil. HRK)</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268"/>
            <w:tcBorders>
              <w:top w:space="0" w:sz="4" w:color="000000" w:val="single"/>
              <w:left w:space="0" w:sz="4" w:color="000000" w:val="single"/>
              <w:bottom w:space="0" w:sz="4" w:color="000000" w:val="single"/>
              <w:right w:space="0" w:sz="4" w:color="000000" w:val="single"/>
            </w:tcBorders>
          </w:tcPr>
          <w:p w:rsidRDefault="00123D85" w:rsidP="00123D85" w:rsidR="00A76210" w:rsidRPr="00A76210">
            <w:pPr>
              <w:jc w:val="center"/>
            </w:pPr>
            <w:r>
              <w:t>1.054</w:t>
            </w:r>
          </w:p>
        </w:tc>
        <w:tc>
          <w:tcPr>
            <w:tcW w:type="dxa" w:w="2140"/>
            <w:tcBorders>
              <w:top w:space="0" w:sz="4" w:color="000000" w:val="single"/>
              <w:left w:space="0" w:sz="4" w:color="000000" w:val="single"/>
              <w:bottom w:space="0" w:sz="4" w:color="000000" w:val="single"/>
              <w:right w:space="0" w:sz="4" w:color="000000" w:val="single"/>
            </w:tcBorders>
          </w:tcPr>
          <w:p w:rsidRDefault="00123D85" w:rsidP="00123D85" w:rsidR="00A76210" w:rsidRPr="00A76210">
            <w:pPr>
              <w:jc w:val="center"/>
            </w:pPr>
            <w:r>
              <w:t>1.195</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268"/>
            <w:tcBorders>
              <w:top w:space="0" w:sz="4" w:color="000000" w:val="single"/>
              <w:left w:space="0" w:sz="4" w:color="000000" w:val="single"/>
              <w:bottom w:space="0" w:sz="4" w:color="000000" w:val="single"/>
              <w:right w:space="0" w:sz="4" w:color="000000" w:val="single"/>
            </w:tcBorders>
          </w:tcPr>
          <w:p w:rsidRDefault="0072052A" w:rsidP="00123D85" w:rsidR="00A76210" w:rsidRPr="00A76210">
            <w:pPr>
              <w:jc w:val="center"/>
            </w:pPr>
            <w:r>
              <w:t>1</w:t>
            </w:r>
            <w:r w:rsidR="00123D85">
              <w:t>27</w:t>
            </w:r>
            <w:r>
              <w:t>,</w:t>
            </w:r>
            <w:r w:rsidR="00123D85">
              <w:t>7</w:t>
            </w:r>
          </w:p>
        </w:tc>
        <w:tc>
          <w:tcPr>
            <w:tcW w:type="dxa" w:w="2140"/>
            <w:tcBorders>
              <w:top w:space="0" w:sz="4" w:color="000000" w:val="single"/>
              <w:left w:space="0" w:sz="4" w:color="000000" w:val="single"/>
              <w:bottom w:space="0" w:sz="4" w:color="000000" w:val="single"/>
              <w:right w:space="0" w:sz="4" w:color="000000" w:val="single"/>
            </w:tcBorders>
          </w:tcPr>
          <w:p w:rsidRDefault="00387338" w:rsidP="0072052A" w:rsidR="00A76210" w:rsidRPr="00A76210">
            <w:pPr>
              <w:jc w:val="center"/>
            </w:pPr>
            <w:r>
              <w:t>1</w:t>
            </w:r>
            <w:r w:rsidR="00123D85">
              <w:t>96</w:t>
            </w:r>
            <w:r w:rsidR="00A76210" w:rsidRPr="00A76210">
              <w:t>,</w:t>
            </w:r>
            <w:r w:rsidR="00BC5F40">
              <w:t>2</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268"/>
            <w:tcBorders>
              <w:top w:space="0" w:sz="4" w:color="000000" w:val="single"/>
              <w:left w:space="0" w:sz="4" w:color="000000" w:val="single"/>
              <w:bottom w:space="0" w:sz="4" w:color="000000" w:val="single"/>
              <w:right w:space="0" w:sz="4" w:color="000000" w:val="single"/>
            </w:tcBorders>
          </w:tcPr>
          <w:p w:rsidRDefault="0072052A" w:rsidP="00123D85" w:rsidR="00A76210" w:rsidRPr="00A76210">
            <w:pPr>
              <w:jc w:val="center"/>
            </w:pPr>
            <w:r>
              <w:t>12</w:t>
            </w:r>
            <w:r w:rsidR="00BC5F40">
              <w:t>,</w:t>
            </w:r>
            <w:r w:rsidR="00123D85">
              <w:t>1</w:t>
            </w:r>
            <w:r w:rsidR="00A76210" w:rsidRPr="00A76210">
              <w:t>%</w:t>
            </w:r>
          </w:p>
        </w:tc>
        <w:tc>
          <w:tcPr>
            <w:tcW w:type="dxa" w:w="2140"/>
            <w:tcBorders>
              <w:top w:space="0" w:sz="4" w:color="000000" w:val="single"/>
              <w:left w:space="0" w:sz="4" w:color="000000" w:val="single"/>
              <w:bottom w:space="0" w:sz="4" w:color="000000" w:val="single"/>
              <w:right w:space="0" w:sz="4" w:color="000000" w:val="single"/>
            </w:tcBorders>
          </w:tcPr>
          <w:p w:rsidRDefault="00A76210" w:rsidP="0072052A" w:rsidR="00A76210" w:rsidRPr="00A76210">
            <w:pPr>
              <w:jc w:val="center"/>
            </w:pPr>
            <w:r w:rsidRPr="00A76210">
              <w:t>1</w:t>
            </w:r>
            <w:r w:rsidR="00123D85">
              <w:t>6</w:t>
            </w:r>
            <w:r w:rsidRPr="00A76210">
              <w:t>,</w:t>
            </w:r>
            <w:r w:rsidR="00123D85">
              <w:t>4</w:t>
            </w:r>
            <w:r w:rsidRPr="00A76210">
              <w:t>%</w:t>
            </w:r>
          </w:p>
        </w:tc>
      </w:tr>
    </w:tbl>
    <w:p w:rsidRDefault="00A76210" w:rsidP="001312FE" w:rsidR="00A76210" w:rsidRPr="00A76210">
      <w:pPr>
        <w:ind w:left="1021"/>
        <w:rPr>
          <w:b/>
          <w:sz w:val="20"/>
        </w:rPr>
      </w:pPr>
      <w:r w:rsidRPr="00A76210">
        <w:rPr>
          <w:b/>
          <w:sz w:val="20"/>
        </w:rPr>
        <w:t xml:space="preserve">*NAPOMENA: </w:t>
      </w:r>
      <w:r w:rsidRPr="006F5E2D">
        <w:rPr>
          <w:b/>
          <w:i/>
          <w:sz w:val="20"/>
        </w:rPr>
        <w:t>Preliminarni rezultati</w:t>
      </w:r>
    </w:p>
    <w:p w:rsidRDefault="00A76210" w:rsidP="001312FE" w:rsidR="00A76210" w:rsidRPr="00A76210"/>
    <w:p w:rsidRDefault="00A76210" w:rsidP="001312FE" w:rsidR="00A76210" w:rsidRPr="00A76210"/>
    <w:p w:rsidRDefault="0012253B" w:rsidP="00062C1C" w:rsidR="00A76210" w:rsidRPr="00A76210">
      <w:pPr>
        <w:numPr>
          <w:ilvl w:val="3"/>
          <w:numId w:val="0"/>
        </w:numPr>
        <w:ind w:firstLine="1100"/>
        <w:rPr>
          <w:b/>
          <w:sz w:val="24"/>
        </w:rPr>
      </w:pPr>
      <w:r>
        <w:rPr>
          <w:b/>
          <w:sz w:val="24"/>
        </w:rPr>
        <w:t xml:space="preserve">2.4.1.2. </w:t>
      </w:r>
      <w:r w:rsidR="00A76210" w:rsidRPr="00A76210">
        <w:rPr>
          <w:b/>
          <w:sz w:val="24"/>
        </w:rPr>
        <w:t>Komentari na tekuće poslovanje</w:t>
      </w:r>
    </w:p>
    <w:p w:rsidRDefault="00A76210" w:rsidP="001312FE" w:rsidR="00A76210" w:rsidRPr="00A76210"/>
    <w:p w:rsidRDefault="00123D85" w:rsidP="00C13985" w:rsidR="00123D85" w:rsidRPr="00123D85">
      <w:pPr>
        <w:pStyle w:val="Odlomakpopisa"/>
        <w:numPr>
          <w:ilvl w:val="0"/>
          <w:numId w:val="12"/>
        </w:numPr>
        <w:spacing w:lineRule="auto" w:line="276"/>
        <w:jc w:val="both"/>
        <w:rPr>
          <w:sz w:val="24"/>
          <w:szCs w:val="24"/>
        </w:rPr>
      </w:pPr>
      <w:r w:rsidRPr="00123D85">
        <w:rPr>
          <w:sz w:val="24"/>
          <w:szCs w:val="24"/>
        </w:rPr>
        <w:t>Ostvareni prihod od proizvoda i usluga u tekućem razdoblju je ispod planiranih vrijednosti, uglavnom zbog ostvarenih cijena tovljenika, polutvrdog sira i šećerne repe koje su znatno ispod planiranih prodajnih cijena.</w:t>
      </w:r>
    </w:p>
    <w:p w:rsidRDefault="00123D85" w:rsidP="00123D85" w:rsidR="00123D85" w:rsidRPr="00123D85">
      <w:pPr>
        <w:pStyle w:val="Odlomakpopisa"/>
        <w:spacing w:lineRule="auto" w:line="276"/>
        <w:ind w:firstLine="0" w:left="1440"/>
        <w:jc w:val="both"/>
        <w:rPr>
          <w:sz w:val="24"/>
          <w:szCs w:val="24"/>
        </w:rPr>
      </w:pPr>
    </w:p>
    <w:p w:rsidRDefault="00123D85" w:rsidP="00C13985" w:rsidR="00123D85" w:rsidRPr="00123D85">
      <w:pPr>
        <w:pStyle w:val="Odlomakpopisa"/>
        <w:numPr>
          <w:ilvl w:val="0"/>
          <w:numId w:val="12"/>
        </w:numPr>
        <w:spacing w:lineRule="auto" w:line="276"/>
        <w:jc w:val="both"/>
        <w:rPr>
          <w:sz w:val="24"/>
          <w:szCs w:val="24"/>
        </w:rPr>
      </w:pPr>
      <w:r w:rsidRPr="00123D85">
        <w:rPr>
          <w:sz w:val="24"/>
          <w:szCs w:val="24"/>
        </w:rPr>
        <w:t>Upravo zbog nižih ostvarenih prodajnih cijena tovljenika, polutvrdog sira i šećerne repe od planiranih, ostvareni EBITDA u tekućem razdoblju je niži od planiranog. Efekt razlike između planirane i ostvarene cijene na polutvrdom siru iznosio je 22,0 m</w:t>
      </w:r>
      <w:r w:rsidR="00285BC8">
        <w:rPr>
          <w:sz w:val="24"/>
          <w:szCs w:val="24"/>
        </w:rPr>
        <w:t>ilijuna kuna</w:t>
      </w:r>
      <w:r w:rsidRPr="00123D85">
        <w:rPr>
          <w:sz w:val="24"/>
          <w:szCs w:val="24"/>
        </w:rPr>
        <w:t>, na tovljenicima 30,9 m</w:t>
      </w:r>
      <w:r w:rsidR="00285BC8">
        <w:rPr>
          <w:sz w:val="24"/>
          <w:szCs w:val="24"/>
        </w:rPr>
        <w:t xml:space="preserve">ilijuna kuna </w:t>
      </w:r>
      <w:r w:rsidRPr="00123D85">
        <w:rPr>
          <w:sz w:val="24"/>
          <w:szCs w:val="24"/>
        </w:rPr>
        <w:t>i na šećernoj repi 6,1 m</w:t>
      </w:r>
      <w:r w:rsidR="00285BC8">
        <w:rPr>
          <w:sz w:val="24"/>
          <w:szCs w:val="24"/>
        </w:rPr>
        <w:t>ilijuna kuna</w:t>
      </w:r>
      <w:r w:rsidRPr="00123D85">
        <w:rPr>
          <w:sz w:val="24"/>
          <w:szCs w:val="24"/>
        </w:rPr>
        <w:t xml:space="preserve">. </w:t>
      </w:r>
    </w:p>
    <w:p w:rsidRDefault="00123D85" w:rsidP="00123D85" w:rsidR="00123D85" w:rsidRPr="00123D85">
      <w:pPr>
        <w:pStyle w:val="Odlomakpopisa"/>
        <w:spacing w:lineRule="auto" w:line="276"/>
        <w:ind w:firstLine="0" w:left="1440"/>
        <w:jc w:val="both"/>
        <w:rPr>
          <w:sz w:val="24"/>
          <w:szCs w:val="24"/>
        </w:rPr>
      </w:pPr>
    </w:p>
    <w:p w:rsidRDefault="00123D85" w:rsidP="00C13985" w:rsidR="00123D85" w:rsidRPr="00123D85">
      <w:pPr>
        <w:pStyle w:val="Odlomakpopisa"/>
        <w:numPr>
          <w:ilvl w:val="0"/>
          <w:numId w:val="12"/>
        </w:numPr>
        <w:spacing w:lineRule="auto" w:line="276"/>
        <w:jc w:val="both"/>
        <w:rPr>
          <w:sz w:val="24"/>
          <w:szCs w:val="24"/>
        </w:rPr>
      </w:pPr>
      <w:r w:rsidRPr="00123D85">
        <w:rPr>
          <w:sz w:val="24"/>
          <w:szCs w:val="24"/>
        </w:rPr>
        <w:t>Ukupni utjecaj na EBITDA niže ostvarenih cijena tovljenika, polutvrdog sira i šećerne repe je 59,0 mil</w:t>
      </w:r>
      <w:r w:rsidR="00285BC8">
        <w:rPr>
          <w:sz w:val="24"/>
          <w:szCs w:val="24"/>
        </w:rPr>
        <w:t>ijuna</w:t>
      </w:r>
      <w:r w:rsidRPr="00123D85">
        <w:rPr>
          <w:sz w:val="24"/>
          <w:szCs w:val="24"/>
        </w:rPr>
        <w:t xml:space="preserve"> k</w:t>
      </w:r>
      <w:r w:rsidR="00285BC8">
        <w:rPr>
          <w:sz w:val="24"/>
          <w:szCs w:val="24"/>
        </w:rPr>
        <w:t>u</w:t>
      </w:r>
      <w:r w:rsidRPr="00123D85">
        <w:rPr>
          <w:sz w:val="24"/>
          <w:szCs w:val="24"/>
        </w:rPr>
        <w:t>n</w:t>
      </w:r>
      <w:r w:rsidR="00285BC8">
        <w:rPr>
          <w:sz w:val="24"/>
          <w:szCs w:val="24"/>
        </w:rPr>
        <w:t>a</w:t>
      </w:r>
      <w:r w:rsidRPr="00123D85">
        <w:rPr>
          <w:sz w:val="24"/>
          <w:szCs w:val="24"/>
        </w:rPr>
        <w:t>.</w:t>
      </w:r>
    </w:p>
    <w:p w:rsidRDefault="00123D85" w:rsidP="00123D85" w:rsidR="00123D85" w:rsidRPr="00123D85">
      <w:pPr>
        <w:pStyle w:val="Odlomakpopisa"/>
        <w:spacing w:lineRule="auto" w:line="276"/>
        <w:ind w:firstLine="0" w:left="1440"/>
        <w:jc w:val="both"/>
        <w:rPr>
          <w:sz w:val="24"/>
          <w:szCs w:val="24"/>
        </w:rPr>
      </w:pPr>
    </w:p>
    <w:p w:rsidRDefault="00123D85" w:rsidP="00C13985" w:rsidR="00123D85">
      <w:pPr>
        <w:pStyle w:val="Odlomakpopisa"/>
        <w:numPr>
          <w:ilvl w:val="0"/>
          <w:numId w:val="12"/>
        </w:numPr>
        <w:spacing w:lineRule="auto" w:line="276"/>
        <w:jc w:val="both"/>
        <w:rPr>
          <w:sz w:val="24"/>
          <w:szCs w:val="24"/>
        </w:rPr>
      </w:pPr>
      <w:r w:rsidRPr="00123D85">
        <w:rPr>
          <w:sz w:val="24"/>
          <w:szCs w:val="24"/>
        </w:rPr>
        <w:t>U okviru sustava upravljanja troškovima, dakle i troškovima poslovnih procesa kao jednim od značajnih aspekata obuhvaćanja troškova, kontinuirano se radi na optimizaciji troškova što rezultira nižim cijenama koštanja po jedinici proizvoda.</w:t>
      </w:r>
    </w:p>
    <w:p w:rsidRDefault="00123D85" w:rsidP="00123D85" w:rsidR="00123D85" w:rsidRPr="00123D85">
      <w:pPr>
        <w:pStyle w:val="Odlomakpopisa"/>
        <w:rPr>
          <w:sz w:val="24"/>
          <w:szCs w:val="24"/>
        </w:rPr>
      </w:pPr>
    </w:p>
    <w:p w:rsidRDefault="00123D85" w:rsidP="00C13985" w:rsidR="00123D85">
      <w:pPr>
        <w:pStyle w:val="Odlomakpopisa"/>
        <w:numPr>
          <w:ilvl w:val="0"/>
          <w:numId w:val="12"/>
        </w:numPr>
        <w:spacing w:lineRule="auto" w:line="276"/>
        <w:jc w:val="both"/>
        <w:rPr>
          <w:sz w:val="24"/>
          <w:szCs w:val="24"/>
        </w:rPr>
      </w:pPr>
      <w:r w:rsidRPr="00123D85">
        <w:rPr>
          <w:sz w:val="24"/>
          <w:szCs w:val="24"/>
        </w:rPr>
        <w:t>Ostvarene su znatne uštede na troškovima sirovina i materijala, uglavnom zbog nižih ulaznih cijena sirovina za proizvodnju stočne hrane, sjemena ratarskih kultura, sredstava za zaštitu bilja</w:t>
      </w:r>
      <w:r w:rsidR="00285BC8">
        <w:rPr>
          <w:sz w:val="24"/>
          <w:szCs w:val="24"/>
        </w:rPr>
        <w:t xml:space="preserve"> i</w:t>
      </w:r>
      <w:r w:rsidRPr="00123D85">
        <w:rPr>
          <w:sz w:val="24"/>
          <w:szCs w:val="24"/>
        </w:rPr>
        <w:t xml:space="preserve"> mesa za proizvodnju suhomesnatih proizvoda.</w:t>
      </w:r>
    </w:p>
    <w:p w:rsidRDefault="00123D85" w:rsidP="00123D85" w:rsidR="00123D85" w:rsidRPr="00123D85">
      <w:pPr>
        <w:pStyle w:val="Odlomakpopisa"/>
        <w:rPr>
          <w:sz w:val="24"/>
          <w:szCs w:val="24"/>
        </w:rPr>
      </w:pPr>
    </w:p>
    <w:p w:rsidRDefault="00123D85" w:rsidP="00C13985" w:rsidR="00123D85" w:rsidRPr="00123D85">
      <w:pPr>
        <w:pStyle w:val="Odlomakpopisa"/>
        <w:numPr>
          <w:ilvl w:val="0"/>
          <w:numId w:val="12"/>
        </w:numPr>
        <w:spacing w:lineRule="auto" w:line="276"/>
        <w:jc w:val="both"/>
        <w:rPr>
          <w:sz w:val="24"/>
          <w:szCs w:val="24"/>
        </w:rPr>
      </w:pPr>
      <w:r w:rsidRPr="00123D85">
        <w:rPr>
          <w:sz w:val="24"/>
          <w:szCs w:val="24"/>
        </w:rPr>
        <w:t>Uspostavlj</w:t>
      </w:r>
      <w:r w:rsidR="00285BC8">
        <w:rPr>
          <w:sz w:val="24"/>
          <w:szCs w:val="24"/>
        </w:rPr>
        <w:t>a</w:t>
      </w:r>
      <w:r w:rsidRPr="00123D85">
        <w:rPr>
          <w:sz w:val="24"/>
          <w:szCs w:val="24"/>
        </w:rPr>
        <w:t>nje direkt</w:t>
      </w:r>
      <w:r>
        <w:rPr>
          <w:sz w:val="24"/>
          <w:szCs w:val="24"/>
        </w:rPr>
        <w:t>n</w:t>
      </w:r>
      <w:r w:rsidRPr="00123D85">
        <w:rPr>
          <w:sz w:val="24"/>
          <w:szCs w:val="24"/>
        </w:rPr>
        <w:t>og odnosa s dobavljačima također je rezultiralo nižim ulaznim cijenama kompon</w:t>
      </w:r>
      <w:r w:rsidR="00285BC8">
        <w:rPr>
          <w:sz w:val="24"/>
          <w:szCs w:val="24"/>
        </w:rPr>
        <w:t>enti za stočnu hranu te ambalažu</w:t>
      </w:r>
      <w:r w:rsidRPr="00123D85">
        <w:rPr>
          <w:sz w:val="24"/>
          <w:szCs w:val="24"/>
        </w:rPr>
        <w:t>.</w:t>
      </w:r>
    </w:p>
    <w:p w:rsidRDefault="00B95211" w:rsidP="00123D85" w:rsidR="00BC5F40" w:rsidRPr="003A71A9">
      <w:pPr>
        <w:pStyle w:val="Odlomakpopisa"/>
        <w:spacing w:lineRule="auto" w:line="276"/>
        <w:ind w:firstLine="0" w:left="1440"/>
        <w:jc w:val="both"/>
        <w:rPr>
          <w:sz w:val="24"/>
          <w:szCs w:val="24"/>
        </w:rPr>
      </w:pPr>
      <w:r w:rsidRPr="00B95211">
        <w:rPr>
          <w:sz w:val="24"/>
          <w:szCs w:val="24"/>
        </w:rPr>
        <w:t xml:space="preserve"> </w:t>
      </w:r>
    </w:p>
    <w:p w:rsidRDefault="00A76210" w:rsidP="001312FE" w:rsidR="00A76210" w:rsidRPr="00A76210">
      <w:pPr>
        <w:spacing w:lineRule="auto" w:line="276"/>
        <w:jc w:val="both"/>
      </w:pPr>
    </w:p>
    <w:p w:rsidRDefault="00A76210" w:rsidP="00C13985" w:rsidR="00A76210">
      <w:pPr>
        <w:numPr>
          <w:ilvl w:val="0"/>
          <w:numId w:val="7"/>
        </w:numPr>
        <w:ind w:firstLine="0"/>
        <w:jc w:val="both"/>
      </w:pPr>
      <w:r w:rsidRPr="00A76210">
        <w:br w:type="page"/>
      </w:r>
    </w:p>
    <w:p w:rsidRDefault="0012253B" w:rsidP="001312FE" w:rsidR="0012253B" w:rsidRPr="00A76210">
      <w:pPr>
        <w:ind w:left="720"/>
        <w:jc w:val="both"/>
      </w:pPr>
    </w:p>
    <w:p w:rsidRDefault="0012253B" w:rsidP="00062C1C" w:rsidR="00A76210" w:rsidRPr="00A76210">
      <w:pPr>
        <w:ind w:left="660"/>
        <w:outlineLvl w:val="2"/>
        <w:rPr>
          <w:b/>
          <w:sz w:val="24"/>
        </w:rPr>
      </w:pPr>
      <w:bookmarkStart w:name="_Toc523299365" w:id="38"/>
      <w:r>
        <w:rPr>
          <w:b/>
          <w:sz w:val="24"/>
        </w:rPr>
        <w:t xml:space="preserve">2.4.2. </w:t>
      </w:r>
      <w:r w:rsidR="00A76210" w:rsidRPr="00A76210">
        <w:rPr>
          <w:b/>
          <w:sz w:val="24"/>
        </w:rPr>
        <w:t>Kompanije u poslovnoj grupi Poljoprivreda: PIK Vinkovci d.d.</w:t>
      </w:r>
      <w:bookmarkEnd w:id="38"/>
    </w:p>
    <w:p w:rsidRDefault="00A76210" w:rsidP="001312FE" w:rsidR="00A76210" w:rsidRPr="00A76210"/>
    <w:p w:rsidRDefault="0012253B" w:rsidP="00062C1C" w:rsidR="00A76210" w:rsidRPr="00A76210">
      <w:pPr>
        <w:numPr>
          <w:ilvl w:val="3"/>
          <w:numId w:val="0"/>
        </w:numPr>
        <w:ind w:left="1100"/>
        <w:rPr>
          <w:b/>
          <w:sz w:val="24"/>
        </w:rPr>
      </w:pPr>
      <w:r>
        <w:rPr>
          <w:b/>
          <w:sz w:val="24"/>
        </w:rPr>
        <w:t xml:space="preserve">2.4.2.1.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704"/>
        <w:tblInd w:type="dxa" w:w="96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729"/>
        <w:gridCol w:w="2835"/>
        <w:gridCol w:w="2140"/>
      </w:tblGrid>
      <w:tr w:rsidTr="006F4DD6" w:rsidR="00A76210" w:rsidRPr="00A76210">
        <w:trPr>
          <w:trHeight w:val="445"/>
        </w:trPr>
        <w:tc>
          <w:tcPr>
            <w:tcW w:type="dxa" w:w="2729"/>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835"/>
            <w:tcBorders>
              <w:top w:space="0" w:sz="4" w:color="000000" w:val="single"/>
              <w:left w:space="0" w:sz="4" w:color="000000" w:val="single"/>
              <w:bottom w:space="0" w:sz="4" w:color="000000" w:val="single"/>
              <w:right w:space="0" w:sz="4" w:color="000000" w:val="single"/>
            </w:tcBorders>
            <w:shd w:fill="C00000" w:color="auto" w:val="clear"/>
            <w:hideMark/>
          </w:tcPr>
          <w:p w:rsidRDefault="00E54562" w:rsidP="00B95211" w:rsidR="00A76210" w:rsidRPr="00B95211">
            <w:pPr>
              <w:tabs>
                <w:tab w:pos="1605" w:val="left"/>
              </w:tabs>
              <w:jc w:val="center"/>
              <w:rPr>
                <w:b/>
                <w:sz w:val="24"/>
              </w:rPr>
            </w:pPr>
            <w:r>
              <w:rPr>
                <w:b/>
                <w:sz w:val="24"/>
              </w:rPr>
              <w:t>I.-</w:t>
            </w:r>
            <w:r w:rsidR="00B95211" w:rsidRPr="00B95211">
              <w:rPr>
                <w:b/>
                <w:sz w:val="24"/>
              </w:rPr>
              <w:t xml:space="preserve">X. </w:t>
            </w:r>
            <w:r w:rsidR="00A76210" w:rsidRPr="00B95211">
              <w:rPr>
                <w:b/>
                <w:sz w:val="24"/>
              </w:rPr>
              <w:t>2018</w:t>
            </w:r>
            <w:r w:rsidR="009F2D3A" w:rsidRPr="00B95211">
              <w:rPr>
                <w:b/>
                <w:sz w:val="24"/>
              </w:rPr>
              <w:t>.</w:t>
            </w:r>
          </w:p>
          <w:p w:rsidRDefault="00A76210" w:rsidP="00B95211" w:rsidR="00A76210" w:rsidRPr="00A76210">
            <w:pPr>
              <w:ind w:left="264"/>
              <w:jc w:val="center"/>
              <w:rPr>
                <w:b/>
                <w:sz w:val="24"/>
              </w:rPr>
            </w:pPr>
            <w:r w:rsidRPr="00A76210">
              <w:rPr>
                <w:b/>
                <w:sz w:val="24"/>
              </w:rPr>
              <w:t>(mil. HRK)</w:t>
            </w:r>
          </w:p>
        </w:tc>
        <w:tc>
          <w:tcPr>
            <w:tcW w:type="dxa" w:w="2140"/>
            <w:tcBorders>
              <w:top w:space="0" w:sz="4" w:color="000000" w:val="single"/>
              <w:left w:space="0" w:sz="4" w:color="000000" w:val="single"/>
              <w:bottom w:space="0" w:sz="4" w:color="000000" w:val="single"/>
              <w:right w:space="0" w:sz="4" w:color="000000" w:val="single"/>
            </w:tcBorders>
            <w:shd w:fill="C00000" w:color="auto" w:val="clear"/>
          </w:tcPr>
          <w:p w:rsidRDefault="00BC5F40" w:rsidP="00B95211" w:rsidR="00A76210" w:rsidRPr="00A76210">
            <w:pPr>
              <w:ind w:left="264"/>
              <w:jc w:val="center"/>
              <w:rPr>
                <w:b/>
                <w:sz w:val="24"/>
              </w:rPr>
            </w:pPr>
            <w:r w:rsidRPr="00BC5F40">
              <w:rPr>
                <w:b/>
                <w:sz w:val="24"/>
              </w:rPr>
              <w:t>I.-</w:t>
            </w:r>
            <w:r w:rsidR="00B95211">
              <w:rPr>
                <w:b/>
                <w:sz w:val="24"/>
              </w:rPr>
              <w:t>X</w:t>
            </w:r>
            <w:r w:rsidRPr="00BC5F40">
              <w:rPr>
                <w:b/>
                <w:sz w:val="24"/>
              </w:rPr>
              <w:t>. 2018</w:t>
            </w:r>
            <w:r>
              <w:rPr>
                <w:b/>
                <w:sz w:val="24"/>
              </w:rPr>
              <w:t xml:space="preserve"> </w:t>
            </w:r>
            <w:r w:rsidR="00A76210" w:rsidRPr="00A76210">
              <w:rPr>
                <w:b/>
                <w:sz w:val="24"/>
              </w:rPr>
              <w:t>Plan (mil. HRK)</w:t>
            </w:r>
          </w:p>
        </w:tc>
      </w:tr>
      <w:tr w:rsidTr="006F4DD6" w:rsidR="00A76210" w:rsidRPr="00A76210">
        <w:trPr>
          <w:trHeight w:val="275"/>
        </w:trPr>
        <w:tc>
          <w:tcPr>
            <w:tcW w:type="dxa" w:w="2729"/>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835"/>
            <w:tcBorders>
              <w:top w:space="0" w:sz="4" w:color="000000" w:val="single"/>
              <w:left w:space="0" w:sz="4" w:color="000000" w:val="single"/>
              <w:bottom w:space="0" w:sz="4" w:color="000000" w:val="single"/>
              <w:right w:space="0" w:sz="4" w:color="000000" w:val="single"/>
            </w:tcBorders>
          </w:tcPr>
          <w:p w:rsidRDefault="00123D85" w:rsidP="00123D85" w:rsidR="00A76210" w:rsidRPr="00A76210">
            <w:pPr>
              <w:jc w:val="center"/>
            </w:pPr>
            <w:r>
              <w:t>573</w:t>
            </w:r>
          </w:p>
        </w:tc>
        <w:tc>
          <w:tcPr>
            <w:tcW w:type="dxa" w:w="2140"/>
            <w:tcBorders>
              <w:top w:space="0" w:sz="4" w:color="000000" w:val="single"/>
              <w:left w:space="0" w:sz="4" w:color="000000" w:val="single"/>
              <w:bottom w:space="0" w:sz="4" w:color="000000" w:val="single"/>
              <w:right w:space="0" w:sz="4" w:color="000000" w:val="single"/>
            </w:tcBorders>
          </w:tcPr>
          <w:p w:rsidRDefault="00123D85" w:rsidP="00123D85" w:rsidR="00A76210" w:rsidRPr="00A76210">
            <w:pPr>
              <w:jc w:val="center"/>
            </w:pPr>
            <w:r>
              <w:t>673</w:t>
            </w:r>
          </w:p>
        </w:tc>
      </w:tr>
      <w:tr w:rsidTr="006F4DD6" w:rsidR="00A76210" w:rsidRPr="00A76210">
        <w:trPr>
          <w:trHeight w:val="275"/>
        </w:trPr>
        <w:tc>
          <w:tcPr>
            <w:tcW w:type="dxa" w:w="2729"/>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835"/>
            <w:tcBorders>
              <w:top w:space="0" w:sz="4" w:color="000000" w:val="single"/>
              <w:left w:space="0" w:sz="4" w:color="000000" w:val="single"/>
              <w:bottom w:space="0" w:sz="4" w:color="000000" w:val="single"/>
              <w:right w:space="0" w:sz="4" w:color="000000" w:val="single"/>
            </w:tcBorders>
          </w:tcPr>
          <w:p w:rsidRDefault="00387338" w:rsidP="00B95211" w:rsidR="00A76210" w:rsidRPr="00A76210">
            <w:pPr>
              <w:jc w:val="center"/>
            </w:pPr>
            <w:r>
              <w:t>1</w:t>
            </w:r>
            <w:r w:rsidR="00B95211">
              <w:t>4</w:t>
            </w:r>
            <w:r>
              <w:t>,</w:t>
            </w:r>
            <w:r w:rsidR="00123D85">
              <w:t>5</w:t>
            </w:r>
          </w:p>
        </w:tc>
        <w:tc>
          <w:tcPr>
            <w:tcW w:type="dxa" w:w="2140"/>
            <w:tcBorders>
              <w:top w:space="0" w:sz="4" w:color="000000" w:val="single"/>
              <w:left w:space="0" w:sz="4" w:color="000000" w:val="single"/>
              <w:bottom w:space="0" w:sz="4" w:color="000000" w:val="single"/>
              <w:right w:space="0" w:sz="4" w:color="000000" w:val="single"/>
            </w:tcBorders>
          </w:tcPr>
          <w:p w:rsidRDefault="00123D85" w:rsidP="00123D85" w:rsidR="00A76210" w:rsidRPr="00A76210">
            <w:pPr>
              <w:jc w:val="center"/>
            </w:pPr>
            <w:r>
              <w:t>3,8</w:t>
            </w:r>
          </w:p>
        </w:tc>
      </w:tr>
      <w:tr w:rsidTr="006F4DD6" w:rsidR="00A76210" w:rsidRPr="00A76210">
        <w:trPr>
          <w:trHeight w:val="275"/>
        </w:trPr>
        <w:tc>
          <w:tcPr>
            <w:tcW w:type="dxa" w:w="2729"/>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835"/>
            <w:tcBorders>
              <w:top w:space="0" w:sz="4" w:color="000000" w:val="single"/>
              <w:left w:space="0" w:sz="4" w:color="000000" w:val="single"/>
              <w:bottom w:space="0" w:sz="4" w:color="000000" w:val="single"/>
              <w:right w:space="0" w:sz="4" w:color="000000" w:val="single"/>
            </w:tcBorders>
          </w:tcPr>
          <w:p w:rsidRDefault="00123D85" w:rsidP="00123D85" w:rsidR="00A76210" w:rsidRPr="00A76210">
            <w:pPr>
              <w:jc w:val="center"/>
            </w:pPr>
            <w:r>
              <w:t>2,5</w:t>
            </w:r>
            <w:r w:rsidR="00A76210" w:rsidRPr="00A76210">
              <w:t>%</w:t>
            </w:r>
          </w:p>
        </w:tc>
        <w:tc>
          <w:tcPr>
            <w:tcW w:type="dxa" w:w="2140"/>
            <w:tcBorders>
              <w:top w:space="0" w:sz="4" w:color="000000" w:val="single"/>
              <w:left w:space="0" w:sz="4" w:color="000000" w:val="single"/>
              <w:bottom w:space="0" w:sz="4" w:color="000000" w:val="single"/>
              <w:right w:space="0" w:sz="4" w:color="000000" w:val="single"/>
            </w:tcBorders>
          </w:tcPr>
          <w:p w:rsidRDefault="00BC5F40" w:rsidP="00123D85" w:rsidR="00A76210" w:rsidRPr="00A76210">
            <w:pPr>
              <w:jc w:val="center"/>
            </w:pPr>
            <w:r>
              <w:t>0</w:t>
            </w:r>
            <w:r w:rsidR="00A76210" w:rsidRPr="00A76210">
              <w:t>,</w:t>
            </w:r>
            <w:r w:rsidR="00123D85">
              <w:t>6</w:t>
            </w:r>
            <w:r w:rsidR="00A76210" w:rsidRPr="00A76210">
              <w:t>%</w:t>
            </w:r>
          </w:p>
        </w:tc>
      </w:tr>
    </w:tbl>
    <w:p w:rsidRDefault="00A76210" w:rsidP="00062C1C" w:rsidR="00A76210" w:rsidRPr="00A76210">
      <w:pPr>
        <w:ind w:left="990"/>
        <w:rPr>
          <w:b/>
          <w:sz w:val="20"/>
        </w:rPr>
      </w:pPr>
      <w:r w:rsidRPr="00A76210">
        <w:rPr>
          <w:b/>
          <w:sz w:val="20"/>
        </w:rPr>
        <w:t xml:space="preserve">*NAPOMENA: </w:t>
      </w:r>
      <w:r w:rsidRPr="006F5E2D">
        <w:rPr>
          <w:b/>
          <w:i/>
          <w:sz w:val="20"/>
        </w:rPr>
        <w:t>Preliminarni  rezultati</w:t>
      </w:r>
    </w:p>
    <w:p w:rsidRDefault="00A76210" w:rsidP="001312FE" w:rsidR="00A76210" w:rsidRPr="00A76210"/>
    <w:p w:rsidRDefault="00A76210" w:rsidP="001312FE" w:rsidR="00A76210" w:rsidRPr="00A76210"/>
    <w:p w:rsidRDefault="00A76210" w:rsidP="001312FE" w:rsidR="00A76210" w:rsidRPr="00A76210"/>
    <w:p w:rsidRDefault="0012253B" w:rsidP="00062C1C" w:rsidR="00A76210" w:rsidRPr="00A76210">
      <w:pPr>
        <w:numPr>
          <w:ilvl w:val="3"/>
          <w:numId w:val="0"/>
        </w:numPr>
        <w:ind w:hanging="110" w:left="1100"/>
        <w:rPr>
          <w:b/>
          <w:sz w:val="24"/>
        </w:rPr>
      </w:pPr>
      <w:r>
        <w:rPr>
          <w:b/>
          <w:sz w:val="24"/>
        </w:rPr>
        <w:t xml:space="preserve">2.4.2.2. </w:t>
      </w:r>
      <w:r w:rsidR="00A76210" w:rsidRPr="00A76210">
        <w:rPr>
          <w:b/>
          <w:sz w:val="24"/>
        </w:rPr>
        <w:t>Komentari na tekuće poslovanje</w:t>
      </w:r>
    </w:p>
    <w:p w:rsidRDefault="00A76210" w:rsidP="001312FE" w:rsidR="00A76210" w:rsidRPr="00A76210"/>
    <w:p w:rsidRDefault="00BC5F40" w:rsidP="00422861" w:rsidR="00BC5F40" w:rsidRPr="003A71A9">
      <w:pPr>
        <w:spacing w:lineRule="auto" w:line="276"/>
        <w:jc w:val="both"/>
        <w:rPr>
          <w:sz w:val="24"/>
          <w:szCs w:val="24"/>
        </w:rPr>
      </w:pPr>
    </w:p>
    <w:p w:rsidRDefault="00123D85" w:rsidP="00C13985" w:rsidR="00123D85" w:rsidRPr="00123D85">
      <w:pPr>
        <w:pStyle w:val="Odlomakpopisa"/>
        <w:numPr>
          <w:ilvl w:val="0"/>
          <w:numId w:val="14"/>
        </w:numPr>
        <w:spacing w:lineRule="auto" w:line="276"/>
        <w:jc w:val="both"/>
        <w:rPr>
          <w:sz w:val="24"/>
          <w:szCs w:val="24"/>
        </w:rPr>
      </w:pPr>
      <w:r w:rsidRPr="00123D85">
        <w:rPr>
          <w:sz w:val="24"/>
          <w:szCs w:val="24"/>
        </w:rPr>
        <w:t xml:space="preserve">Ostvareni prihodi od prodaje u tekućem razdoblju su ispod planiranih vrijednosti za 15%. Ujedno, ostvareni prihodi od prodaje su veći za 49% od ostvarenih prihoda za isto razdoblje prethodne godine. </w:t>
      </w:r>
    </w:p>
    <w:p w:rsidRDefault="00123D85" w:rsidP="00123D85" w:rsidR="00123D85" w:rsidRPr="00123D85">
      <w:pPr>
        <w:pStyle w:val="Odlomakpopisa"/>
        <w:spacing w:lineRule="auto" w:line="276"/>
        <w:ind w:firstLine="0" w:left="720"/>
        <w:jc w:val="both"/>
        <w:rPr>
          <w:sz w:val="24"/>
          <w:szCs w:val="24"/>
        </w:rPr>
      </w:pPr>
    </w:p>
    <w:p w:rsidRDefault="00123D85" w:rsidP="00C13985" w:rsidR="00123D85" w:rsidRPr="00123D85">
      <w:pPr>
        <w:pStyle w:val="Odlomakpopisa"/>
        <w:numPr>
          <w:ilvl w:val="0"/>
          <w:numId w:val="14"/>
        </w:numPr>
        <w:spacing w:lineRule="auto" w:line="276"/>
        <w:jc w:val="both"/>
        <w:rPr>
          <w:sz w:val="24"/>
          <w:szCs w:val="24"/>
        </w:rPr>
      </w:pPr>
      <w:r w:rsidRPr="00123D85">
        <w:rPr>
          <w:sz w:val="24"/>
          <w:szCs w:val="24"/>
        </w:rPr>
        <w:t>Veći prihodi od prodaje su ostvareni u segmentu prodaje žitarica 19,6%, prodaji sojine sačme 36%, kod prodaje repromaterijala kooperantima – sredstava za zaštitu bilja 24%</w:t>
      </w:r>
      <w:r w:rsidR="00285BC8">
        <w:rPr>
          <w:sz w:val="24"/>
          <w:szCs w:val="24"/>
        </w:rPr>
        <w:t xml:space="preserve"> </w:t>
      </w:r>
      <w:r w:rsidRPr="00123D85">
        <w:rPr>
          <w:sz w:val="24"/>
          <w:szCs w:val="24"/>
        </w:rPr>
        <w:t>te prodaje junadi za 26% u odnosu na plan. Ostvareni niži prihodi od prodaje su u segmentu prodaje svježeg voća i povrća 40% te u prodaji prasaca 44%.</w:t>
      </w:r>
    </w:p>
    <w:p w:rsidRDefault="00123D85" w:rsidP="00123D85" w:rsidR="00123D85" w:rsidRPr="00123D85">
      <w:pPr>
        <w:pStyle w:val="Odlomakpopisa"/>
        <w:spacing w:lineRule="auto" w:line="276"/>
        <w:ind w:firstLine="0" w:left="720"/>
        <w:jc w:val="both"/>
        <w:rPr>
          <w:sz w:val="24"/>
          <w:szCs w:val="24"/>
        </w:rPr>
      </w:pPr>
    </w:p>
    <w:p w:rsidRDefault="00123D85" w:rsidP="00C13985" w:rsidR="00123D85" w:rsidRPr="00123D85">
      <w:pPr>
        <w:pStyle w:val="Odlomakpopisa"/>
        <w:numPr>
          <w:ilvl w:val="0"/>
          <w:numId w:val="14"/>
        </w:numPr>
        <w:spacing w:lineRule="auto" w:line="276"/>
        <w:jc w:val="both"/>
        <w:rPr>
          <w:sz w:val="24"/>
          <w:szCs w:val="24"/>
        </w:rPr>
      </w:pPr>
      <w:r w:rsidRPr="00123D85">
        <w:rPr>
          <w:sz w:val="24"/>
          <w:szCs w:val="24"/>
        </w:rPr>
        <w:t xml:space="preserve">Značajan utjecaj na smanjenje EBITDA </w:t>
      </w:r>
      <w:r w:rsidR="00285BC8">
        <w:rPr>
          <w:sz w:val="24"/>
          <w:szCs w:val="24"/>
        </w:rPr>
        <w:t xml:space="preserve">imao </w:t>
      </w:r>
      <w:r w:rsidRPr="00123D85">
        <w:rPr>
          <w:sz w:val="24"/>
          <w:szCs w:val="24"/>
        </w:rPr>
        <w:t>je pad prihoda od prodaje prasaca uslijed pada cijena prasaca na relevantnim burzama te posljedično znatno niže prodajne cijene u odnosu na plan, negativan utjecaj na EBITDA iznosi 11,8 mil</w:t>
      </w:r>
      <w:r w:rsidR="00285BC8">
        <w:rPr>
          <w:sz w:val="24"/>
          <w:szCs w:val="24"/>
        </w:rPr>
        <w:t>ijuna</w:t>
      </w:r>
      <w:r w:rsidRPr="00123D85">
        <w:rPr>
          <w:sz w:val="24"/>
          <w:szCs w:val="24"/>
        </w:rPr>
        <w:t xml:space="preserve"> kuna. Jedan od faktora zbog kojeg je nastala razlika ostvarenog EBITDA u odnosu na plan je i drugačija dinamika kretanja prodaje po mjesecima</w:t>
      </w:r>
      <w:r w:rsidR="00285BC8">
        <w:rPr>
          <w:sz w:val="24"/>
          <w:szCs w:val="24"/>
        </w:rPr>
        <w:t xml:space="preserve"> te se</w:t>
      </w:r>
      <w:r w:rsidRPr="00123D85">
        <w:rPr>
          <w:sz w:val="24"/>
          <w:szCs w:val="24"/>
        </w:rPr>
        <w:t xml:space="preserve"> očekuje izravnanje do kraja godine.</w:t>
      </w:r>
    </w:p>
    <w:p w:rsidRDefault="00123D85" w:rsidP="00123D85" w:rsidR="00123D85" w:rsidRPr="00123D85">
      <w:pPr>
        <w:pStyle w:val="Odlomakpopisa"/>
        <w:spacing w:lineRule="auto" w:line="276"/>
        <w:ind w:firstLine="0" w:left="720"/>
        <w:jc w:val="both"/>
        <w:rPr>
          <w:sz w:val="24"/>
          <w:szCs w:val="24"/>
        </w:rPr>
      </w:pPr>
    </w:p>
    <w:p w:rsidRDefault="00123D85" w:rsidP="00C13985" w:rsidR="00070FDD" w:rsidRPr="005C6A80">
      <w:pPr>
        <w:pStyle w:val="Odlomakpopisa"/>
        <w:numPr>
          <w:ilvl w:val="0"/>
          <w:numId w:val="14"/>
        </w:numPr>
        <w:spacing w:lineRule="auto" w:line="276"/>
        <w:jc w:val="both"/>
      </w:pPr>
      <w:r w:rsidRPr="00123D85">
        <w:rPr>
          <w:sz w:val="24"/>
          <w:szCs w:val="24"/>
        </w:rPr>
        <w:t>U listopadu se i dalje zadržava  trend pojačanih trading aktivnosti i bržeg obrtanja zaliha te smanjenje dana vezivanja zaliha. Smanjuje se broj dana plaćanja dobavljačima te broj dana naplate od kupaca u odnosu na rujan. Plaćanje i naplata se ostvaruje u rokovima dospijeća</w:t>
      </w:r>
      <w:r>
        <w:rPr>
          <w:sz w:val="24"/>
          <w:szCs w:val="24"/>
        </w:rPr>
        <w:t xml:space="preserve">. </w:t>
      </w:r>
    </w:p>
    <w:p w:rsidRDefault="005C6A80" w:rsidP="005C6A80" w:rsidR="005C6A80">
      <w:pPr>
        <w:pStyle w:val="Odlomakpopisa"/>
      </w:pPr>
    </w:p>
    <w:p w:rsidRDefault="005C6A80" w:rsidP="005C6A80" w:rsidR="005C6A80">
      <w:pPr>
        <w:spacing w:lineRule="auto" w:line="276"/>
        <w:jc w:val="both"/>
      </w:pPr>
    </w:p>
    <w:p w:rsidRDefault="005C6A80" w:rsidP="005C6A80" w:rsidR="005C6A80">
      <w:pPr>
        <w:spacing w:lineRule="auto" w:line="276"/>
        <w:jc w:val="both"/>
      </w:pPr>
    </w:p>
    <w:p w:rsidRDefault="005C6A80" w:rsidP="005C6A80" w:rsidR="005C6A80">
      <w:pPr>
        <w:spacing w:lineRule="auto" w:line="276"/>
        <w:jc w:val="both"/>
      </w:pPr>
    </w:p>
    <w:p w:rsidRDefault="005C6A80" w:rsidP="005C6A80" w:rsidR="005C6A80">
      <w:pPr>
        <w:spacing w:lineRule="auto" w:line="276"/>
        <w:jc w:val="both"/>
      </w:pPr>
    </w:p>
    <w:p w:rsidRDefault="005C6A80" w:rsidP="005C6A80" w:rsidR="005C6A80">
      <w:pPr>
        <w:spacing w:lineRule="auto" w:line="276"/>
        <w:jc w:val="both"/>
      </w:pPr>
    </w:p>
    <w:p w:rsidRDefault="005C6A80" w:rsidP="005C6A80" w:rsidR="005C6A80">
      <w:pPr>
        <w:spacing w:lineRule="auto" w:line="276"/>
        <w:jc w:val="both"/>
      </w:pPr>
    </w:p>
    <w:p w:rsidRDefault="00BC5F40" w:rsidP="00BC5F40" w:rsidR="00BC5F40">
      <w:pPr>
        <w:jc w:val="both"/>
      </w:pPr>
    </w:p>
    <w:p w:rsidRDefault="00BC5F40" w:rsidP="001312FE" w:rsidR="00BC5F40"/>
    <w:p w:rsidRDefault="0012253B" w:rsidP="00062C1C" w:rsidR="00A76210" w:rsidRPr="00A76210">
      <w:pPr>
        <w:ind w:left="660"/>
        <w:outlineLvl w:val="2"/>
        <w:rPr>
          <w:b/>
          <w:sz w:val="24"/>
        </w:rPr>
      </w:pPr>
      <w:bookmarkStart w:name="_Toc523299366" w:id="39"/>
      <w:r>
        <w:rPr>
          <w:b/>
          <w:sz w:val="24"/>
        </w:rPr>
        <w:t xml:space="preserve">2.4.3. </w:t>
      </w:r>
      <w:r w:rsidR="00A76210" w:rsidRPr="00A76210">
        <w:rPr>
          <w:b/>
          <w:sz w:val="24"/>
        </w:rPr>
        <w:t>Kompanije u poslovnoj grupi Poljoprivreda: Vupik d.d.</w:t>
      </w:r>
      <w:bookmarkEnd w:id="39"/>
    </w:p>
    <w:p w:rsidRDefault="00A76210" w:rsidP="001312FE" w:rsidR="00A76210" w:rsidRPr="00A76210"/>
    <w:p w:rsidRDefault="0012253B" w:rsidP="00062C1C" w:rsidR="00A76210" w:rsidRPr="00A76210">
      <w:pPr>
        <w:numPr>
          <w:ilvl w:val="3"/>
          <w:numId w:val="0"/>
        </w:numPr>
        <w:ind w:left="1320"/>
        <w:rPr>
          <w:b/>
          <w:sz w:val="24"/>
        </w:rPr>
      </w:pPr>
      <w:r>
        <w:rPr>
          <w:b/>
          <w:sz w:val="24"/>
        </w:rPr>
        <w:t xml:space="preserve">2.4.3.1.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704"/>
        <w:tblInd w:type="dxa" w:w="1423"/>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8"/>
        <w:gridCol w:w="2268"/>
        <w:gridCol w:w="2318"/>
      </w:tblGrid>
      <w:tr w:rsidTr="00CE3910" w:rsidR="00A76210" w:rsidRPr="00A76210">
        <w:trPr>
          <w:trHeight w:val="445"/>
        </w:trPr>
        <w:tc>
          <w:tcPr>
            <w:tcW w:type="dxa" w:w="311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I.-</w:t>
            </w:r>
            <w:r w:rsidR="00D5449E">
              <w:rPr>
                <w:b/>
                <w:sz w:val="24"/>
              </w:rPr>
              <w:t>X</w:t>
            </w:r>
            <w:r w:rsidRPr="00A76210">
              <w:rPr>
                <w:b/>
                <w:sz w:val="24"/>
              </w:rPr>
              <w:t>. 2018</w:t>
            </w:r>
            <w:r w:rsidR="009F2D3A">
              <w:rPr>
                <w:b/>
                <w:sz w:val="24"/>
              </w:rPr>
              <w:t>.</w:t>
            </w:r>
          </w:p>
          <w:p w:rsidRDefault="00A76210" w:rsidP="001312FE" w:rsidR="00A76210" w:rsidRPr="00A76210">
            <w:pPr>
              <w:ind w:left="264"/>
              <w:rPr>
                <w:b/>
                <w:sz w:val="24"/>
              </w:rPr>
            </w:pPr>
            <w:r w:rsidRPr="00A76210">
              <w:rPr>
                <w:b/>
                <w:sz w:val="24"/>
              </w:rPr>
              <w:t>(mil. HRK)</w:t>
            </w:r>
          </w:p>
        </w:tc>
        <w:tc>
          <w:tcPr>
            <w:tcW w:type="dxa" w:w="2318"/>
            <w:tcBorders>
              <w:top w:space="0" w:sz="4" w:color="000000" w:val="single"/>
              <w:left w:space="0" w:sz="4" w:color="000000" w:val="single"/>
              <w:bottom w:space="0" w:sz="4" w:color="000000" w:val="single"/>
              <w:right w:space="0" w:sz="4" w:color="000000" w:val="single"/>
            </w:tcBorders>
            <w:shd w:fill="C00000" w:color="auto" w:val="clear"/>
          </w:tcPr>
          <w:p w:rsidRDefault="00F35231" w:rsidP="00D5449E" w:rsidR="00A76210" w:rsidRPr="00A76210">
            <w:pPr>
              <w:ind w:left="264"/>
              <w:jc w:val="center"/>
              <w:rPr>
                <w:b/>
                <w:sz w:val="24"/>
              </w:rPr>
            </w:pPr>
            <w:r w:rsidRPr="00F35231">
              <w:rPr>
                <w:b/>
                <w:sz w:val="24"/>
              </w:rPr>
              <w:t>I.-</w:t>
            </w:r>
            <w:r w:rsidR="00D5449E">
              <w:rPr>
                <w:b/>
                <w:sz w:val="24"/>
              </w:rPr>
              <w:t>X</w:t>
            </w:r>
            <w:r w:rsidRPr="00F35231">
              <w:rPr>
                <w:b/>
                <w:sz w:val="24"/>
              </w:rPr>
              <w:t>. 2018</w:t>
            </w:r>
            <w:r>
              <w:rPr>
                <w:b/>
                <w:sz w:val="24"/>
              </w:rPr>
              <w:t xml:space="preserve"> </w:t>
            </w:r>
            <w:r w:rsidR="00A76210" w:rsidRPr="00A76210">
              <w:rPr>
                <w:b/>
                <w:sz w:val="24"/>
              </w:rPr>
              <w:t>Plan (mil. HRK)</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268"/>
            <w:tcBorders>
              <w:top w:space="0" w:sz="4" w:color="000000" w:val="single"/>
              <w:left w:space="0" w:sz="4" w:color="000000" w:val="single"/>
              <w:bottom w:space="0" w:sz="4" w:color="000000" w:val="single"/>
              <w:right w:space="0" w:sz="4" w:color="000000" w:val="single"/>
            </w:tcBorders>
          </w:tcPr>
          <w:p w:rsidRDefault="005C6A80" w:rsidP="00D5449E" w:rsidR="00A76210" w:rsidRPr="00A76210">
            <w:pPr>
              <w:jc w:val="center"/>
            </w:pPr>
            <w:r>
              <w:t>215</w:t>
            </w:r>
          </w:p>
        </w:tc>
        <w:tc>
          <w:tcPr>
            <w:tcW w:type="dxa" w:w="2318"/>
            <w:tcBorders>
              <w:top w:space="0" w:sz="4" w:color="000000" w:val="single"/>
              <w:left w:space="0" w:sz="4" w:color="000000" w:val="single"/>
              <w:bottom w:space="0" w:sz="4" w:color="000000" w:val="single"/>
              <w:right w:space="0" w:sz="4" w:color="000000" w:val="single"/>
            </w:tcBorders>
          </w:tcPr>
          <w:p w:rsidRDefault="005C6A80" w:rsidP="005C6A80" w:rsidR="00A76210" w:rsidRPr="00A76210">
            <w:pPr>
              <w:jc w:val="center"/>
            </w:pPr>
            <w:r>
              <w:t>270</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268"/>
            <w:tcBorders>
              <w:top w:space="0" w:sz="4" w:color="000000" w:val="single"/>
              <w:left w:space="0" w:sz="4" w:color="000000" w:val="single"/>
              <w:bottom w:space="0" w:sz="4" w:color="000000" w:val="single"/>
              <w:right w:space="0" w:sz="4" w:color="000000" w:val="single"/>
            </w:tcBorders>
          </w:tcPr>
          <w:p w:rsidRDefault="005C6A80" w:rsidP="005C6A80" w:rsidR="00A76210" w:rsidRPr="00A76210">
            <w:pPr>
              <w:jc w:val="center"/>
            </w:pPr>
            <w:r>
              <w:t>18,1</w:t>
            </w:r>
          </w:p>
        </w:tc>
        <w:tc>
          <w:tcPr>
            <w:tcW w:type="dxa" w:w="2318"/>
            <w:tcBorders>
              <w:top w:space="0" w:sz="4" w:color="000000" w:val="single"/>
              <w:left w:space="0" w:sz="4" w:color="000000" w:val="single"/>
              <w:bottom w:space="0" w:sz="4" w:color="000000" w:val="single"/>
              <w:right w:space="0" w:sz="4" w:color="000000" w:val="single"/>
            </w:tcBorders>
          </w:tcPr>
          <w:p w:rsidRDefault="00D5449E" w:rsidP="005C6A80" w:rsidR="00A76210" w:rsidRPr="00A76210">
            <w:pPr>
              <w:jc w:val="center"/>
            </w:pPr>
            <w:r>
              <w:t>5</w:t>
            </w:r>
            <w:r w:rsidR="005C6A80">
              <w:t>6</w:t>
            </w:r>
            <w:r w:rsidR="0086299C">
              <w:t>,</w:t>
            </w:r>
            <w:r w:rsidR="005C6A80">
              <w:t>2</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268"/>
            <w:tcBorders>
              <w:top w:space="0" w:sz="4" w:color="000000" w:val="single"/>
              <w:left w:space="0" w:sz="4" w:color="000000" w:val="single"/>
              <w:bottom w:space="0" w:sz="4" w:color="000000" w:val="single"/>
              <w:right w:space="0" w:sz="4" w:color="000000" w:val="single"/>
            </w:tcBorders>
          </w:tcPr>
          <w:p w:rsidRDefault="00D5449E" w:rsidP="00D5449E" w:rsidR="00A76210" w:rsidRPr="00A76210">
            <w:pPr>
              <w:jc w:val="center"/>
            </w:pPr>
            <w:r>
              <w:t>8</w:t>
            </w:r>
            <w:r w:rsidR="005C6A80">
              <w:t>,4</w:t>
            </w:r>
            <w:r w:rsidR="00A76210" w:rsidRPr="00A76210">
              <w:t>%</w:t>
            </w:r>
          </w:p>
        </w:tc>
        <w:tc>
          <w:tcPr>
            <w:tcW w:type="dxa" w:w="2318"/>
            <w:tcBorders>
              <w:top w:space="0" w:sz="4" w:color="000000" w:val="single"/>
              <w:left w:space="0" w:sz="4" w:color="000000" w:val="single"/>
              <w:bottom w:space="0" w:sz="4" w:color="000000" w:val="single"/>
              <w:right w:space="0" w:sz="4" w:color="000000" w:val="single"/>
            </w:tcBorders>
          </w:tcPr>
          <w:p w:rsidRDefault="00A76210" w:rsidP="005C6A80" w:rsidR="00A76210" w:rsidRPr="00A76210">
            <w:pPr>
              <w:jc w:val="center"/>
            </w:pPr>
            <w:r w:rsidRPr="00A76210">
              <w:t>2</w:t>
            </w:r>
            <w:r w:rsidR="005C6A80">
              <w:t>0</w:t>
            </w:r>
            <w:r w:rsidRPr="00A76210">
              <w:t>,</w:t>
            </w:r>
            <w:r w:rsidR="005C6A80">
              <w:t>8</w:t>
            </w:r>
            <w:r w:rsidRPr="00A76210">
              <w:t>%</w:t>
            </w:r>
          </w:p>
        </w:tc>
      </w:tr>
    </w:tbl>
    <w:p w:rsidRDefault="00A76210" w:rsidP="00CE3910" w:rsidR="00A76210" w:rsidRPr="00A76210">
      <w:pPr>
        <w:ind w:left="1320"/>
        <w:rPr>
          <w:b/>
          <w:sz w:val="20"/>
        </w:rPr>
      </w:pPr>
      <w:r w:rsidRPr="00A76210">
        <w:rPr>
          <w:b/>
          <w:sz w:val="20"/>
        </w:rPr>
        <w:t xml:space="preserve">*NAPOMENA: </w:t>
      </w:r>
      <w:r w:rsidRPr="006F5E2D">
        <w:rPr>
          <w:b/>
          <w:i/>
          <w:sz w:val="20"/>
        </w:rPr>
        <w:t>Preliminarni rezultati</w:t>
      </w:r>
    </w:p>
    <w:p w:rsidRDefault="00A76210" w:rsidP="001312FE" w:rsidR="00A76210" w:rsidRPr="00A76210"/>
    <w:p w:rsidRDefault="00A76210" w:rsidP="001312FE" w:rsidR="00A76210" w:rsidRPr="00A76210"/>
    <w:p w:rsidRDefault="0012253B" w:rsidP="00062C1C" w:rsidR="00A76210">
      <w:pPr>
        <w:numPr>
          <w:ilvl w:val="3"/>
          <w:numId w:val="0"/>
        </w:numPr>
        <w:ind w:left="1320"/>
        <w:rPr>
          <w:b/>
          <w:sz w:val="24"/>
        </w:rPr>
      </w:pPr>
      <w:r>
        <w:rPr>
          <w:b/>
          <w:sz w:val="24"/>
        </w:rPr>
        <w:t xml:space="preserve">2.4.3.2. </w:t>
      </w:r>
      <w:r w:rsidR="00A76210" w:rsidRPr="00A76210">
        <w:rPr>
          <w:b/>
          <w:sz w:val="24"/>
        </w:rPr>
        <w:t>Komentari na tekuće poslovanje</w:t>
      </w:r>
    </w:p>
    <w:p w:rsidRDefault="00F35231" w:rsidP="00062C1C" w:rsidR="00F35231" w:rsidRPr="00A76210">
      <w:pPr>
        <w:numPr>
          <w:ilvl w:val="3"/>
          <w:numId w:val="0"/>
        </w:numPr>
        <w:ind w:left="1320"/>
        <w:rPr>
          <w:b/>
          <w:sz w:val="24"/>
        </w:rPr>
      </w:pPr>
    </w:p>
    <w:p w:rsidRDefault="00D5449E" w:rsidP="00D5449E" w:rsidR="00D5449E" w:rsidRPr="00D5449E">
      <w:pPr>
        <w:pStyle w:val="Odlomakpopisa"/>
        <w:rPr>
          <w:sz w:val="24"/>
          <w:szCs w:val="24"/>
        </w:rPr>
      </w:pPr>
    </w:p>
    <w:p w:rsidRDefault="005C6A80" w:rsidP="00C13985" w:rsidR="005C6A80">
      <w:pPr>
        <w:pStyle w:val="Odlomakpopisa"/>
        <w:numPr>
          <w:ilvl w:val="0"/>
          <w:numId w:val="13"/>
        </w:numPr>
        <w:spacing w:lineRule="auto" w:line="276"/>
        <w:jc w:val="both"/>
        <w:rPr>
          <w:sz w:val="24"/>
          <w:szCs w:val="24"/>
        </w:rPr>
      </w:pPr>
      <w:r w:rsidRPr="005C6A80">
        <w:rPr>
          <w:sz w:val="24"/>
          <w:szCs w:val="24"/>
        </w:rPr>
        <w:t xml:space="preserve">U prvih deset mjeseci 2018. godine ostvareni prihod od prodaje proizvoda </w:t>
      </w:r>
      <w:r>
        <w:rPr>
          <w:sz w:val="24"/>
          <w:szCs w:val="24"/>
        </w:rPr>
        <w:t>i</w:t>
      </w:r>
      <w:r w:rsidRPr="005C6A80">
        <w:rPr>
          <w:sz w:val="24"/>
          <w:szCs w:val="24"/>
        </w:rPr>
        <w:t xml:space="preserve"> usluga je ispod planiranoga, najviše zbog vrlo niske prodajne cijene tovljenika. Prodajna cijena tovljenika u listopadu  je u padu u o</w:t>
      </w:r>
      <w:r>
        <w:rPr>
          <w:sz w:val="24"/>
          <w:szCs w:val="24"/>
        </w:rPr>
        <w:t xml:space="preserve">dnosu na prošli mjesec za 7%.  </w:t>
      </w:r>
    </w:p>
    <w:p w:rsidRDefault="005C6A80" w:rsidP="005C6A80" w:rsidR="005C6A80" w:rsidRPr="005C6A80">
      <w:pPr>
        <w:pStyle w:val="Odlomakpopisa"/>
        <w:spacing w:lineRule="auto" w:line="276"/>
        <w:ind w:firstLine="0" w:left="1680"/>
        <w:jc w:val="both"/>
        <w:rPr>
          <w:sz w:val="24"/>
          <w:szCs w:val="24"/>
        </w:rPr>
      </w:pPr>
    </w:p>
    <w:p w:rsidRDefault="005C6A80" w:rsidP="00C13985" w:rsidR="005C6A80" w:rsidRPr="005C6A80">
      <w:pPr>
        <w:pStyle w:val="Odlomakpopisa"/>
        <w:numPr>
          <w:ilvl w:val="0"/>
          <w:numId w:val="13"/>
        </w:numPr>
        <w:spacing w:lineRule="auto" w:line="276"/>
        <w:jc w:val="both"/>
        <w:rPr>
          <w:sz w:val="24"/>
          <w:szCs w:val="24"/>
        </w:rPr>
      </w:pPr>
      <w:r>
        <w:rPr>
          <w:sz w:val="24"/>
          <w:szCs w:val="24"/>
        </w:rPr>
        <w:t>Završena je žetva kukuruza</w:t>
      </w:r>
      <w:r w:rsidRPr="005C6A80">
        <w:rPr>
          <w:sz w:val="24"/>
          <w:szCs w:val="24"/>
        </w:rPr>
        <w:t xml:space="preserve"> te je ostvaren prihod od prodaje 30% ukupnog prinosa kukuruza. U mjesecu listopadu ostvaren je </w:t>
      </w:r>
      <w:r>
        <w:rPr>
          <w:sz w:val="24"/>
          <w:szCs w:val="24"/>
        </w:rPr>
        <w:t>i</w:t>
      </w:r>
      <w:r w:rsidRPr="005C6A80">
        <w:rPr>
          <w:sz w:val="24"/>
          <w:szCs w:val="24"/>
        </w:rPr>
        <w:t xml:space="preserve"> prihod od prodaje ostalih ratarskih </w:t>
      </w:r>
      <w:r>
        <w:rPr>
          <w:sz w:val="24"/>
          <w:szCs w:val="24"/>
        </w:rPr>
        <w:t>i</w:t>
      </w:r>
      <w:r w:rsidRPr="005C6A80">
        <w:rPr>
          <w:sz w:val="24"/>
          <w:szCs w:val="24"/>
        </w:rPr>
        <w:t xml:space="preserve"> povrtlarskih kultura (soja, šećerna repa i mrkva).</w:t>
      </w:r>
    </w:p>
    <w:p w:rsidRDefault="005C6A80" w:rsidP="005C6A80" w:rsidR="005C6A80" w:rsidRPr="005C6A80">
      <w:pPr>
        <w:pStyle w:val="Odlomakpopisa"/>
        <w:spacing w:lineRule="auto" w:line="276"/>
        <w:ind w:firstLine="0" w:left="1680"/>
        <w:jc w:val="both"/>
        <w:rPr>
          <w:sz w:val="24"/>
          <w:szCs w:val="24"/>
        </w:rPr>
      </w:pPr>
    </w:p>
    <w:p w:rsidRDefault="005C6A80" w:rsidP="00C13985" w:rsidR="005C6A80">
      <w:pPr>
        <w:pStyle w:val="Odlomakpopisa"/>
        <w:numPr>
          <w:ilvl w:val="0"/>
          <w:numId w:val="13"/>
        </w:numPr>
        <w:spacing w:lineRule="auto" w:line="276"/>
        <w:jc w:val="both"/>
        <w:rPr>
          <w:sz w:val="24"/>
          <w:szCs w:val="24"/>
        </w:rPr>
      </w:pPr>
      <w:r w:rsidRPr="005C6A80">
        <w:rPr>
          <w:sz w:val="24"/>
          <w:szCs w:val="24"/>
        </w:rPr>
        <w:t>Ostvareni EBITDA društva u kumulativu je niži od planiranoga zbog trenutno vrlo niske tržišne vrijednosti tovljenika. Ukupan efekt u kumulati</w:t>
      </w:r>
      <w:r>
        <w:rPr>
          <w:sz w:val="24"/>
          <w:szCs w:val="24"/>
        </w:rPr>
        <w:t>vu razlike između planirane i</w:t>
      </w:r>
      <w:r w:rsidRPr="005C6A80">
        <w:rPr>
          <w:sz w:val="24"/>
          <w:szCs w:val="24"/>
        </w:rPr>
        <w:t xml:space="preserve"> realizirane cijene tovljenika iznosi 24 mil</w:t>
      </w:r>
      <w:r>
        <w:rPr>
          <w:sz w:val="24"/>
          <w:szCs w:val="24"/>
        </w:rPr>
        <w:t>ijuna kuna</w:t>
      </w:r>
      <w:r w:rsidRPr="005C6A80">
        <w:rPr>
          <w:sz w:val="24"/>
          <w:szCs w:val="24"/>
        </w:rPr>
        <w:t>.</w:t>
      </w:r>
    </w:p>
    <w:p w:rsidRDefault="005C6A80" w:rsidP="005C6A80" w:rsidR="005C6A80">
      <w:pPr>
        <w:pStyle w:val="Odlomakpopisa"/>
        <w:spacing w:lineRule="auto" w:line="276"/>
        <w:ind w:firstLine="0" w:left="1680"/>
        <w:jc w:val="both"/>
        <w:rPr>
          <w:sz w:val="24"/>
          <w:szCs w:val="24"/>
        </w:rPr>
      </w:pPr>
    </w:p>
    <w:p w:rsidRDefault="00A76210" w:rsidP="001312FE" w:rsidR="00A76210" w:rsidRPr="003A71A9">
      <w:pPr>
        <w:rPr>
          <w:sz w:val="24"/>
          <w:szCs w:val="24"/>
        </w:rPr>
      </w:pPr>
    </w:p>
    <w:p w:rsidRDefault="007F2FF2" w:rsidR="007F2FF2">
      <w:pPr>
        <w:rPr>
          <w:b/>
          <w:sz w:val="24"/>
          <w:szCs w:val="24"/>
        </w:rPr>
      </w:pPr>
      <w:bookmarkStart w:name="_Toc523299367" w:id="40"/>
      <w:r w:rsidRPr="003A71A9">
        <w:rPr>
          <w:b/>
          <w:sz w:val="24"/>
          <w:szCs w:val="24"/>
        </w:rPr>
        <w:br w:type="page"/>
      </w:r>
    </w:p>
    <w:p w:rsidRDefault="006B655E" w:rsidP="006B655E" w:rsidR="006B655E">
      <w:pPr>
        <w:outlineLvl w:val="0"/>
        <w:rPr>
          <w:b/>
          <w:sz w:val="24"/>
          <w:szCs w:val="24"/>
        </w:rPr>
      </w:pPr>
    </w:p>
    <w:p w:rsidRDefault="00000C33" w:rsidP="006B655E" w:rsidR="00000C33" w:rsidRPr="00000C33">
      <w:pPr>
        <w:outlineLvl w:val="0"/>
        <w:rPr>
          <w:b/>
          <w:sz w:val="28"/>
          <w:szCs w:val="28"/>
        </w:rPr>
      </w:pPr>
      <w:r>
        <w:rPr>
          <w:b/>
          <w:sz w:val="28"/>
          <w:szCs w:val="28"/>
        </w:rPr>
        <w:t xml:space="preserve">3. </w:t>
      </w:r>
      <w:r w:rsidRPr="00000C33">
        <w:rPr>
          <w:b/>
          <w:sz w:val="28"/>
          <w:szCs w:val="28"/>
        </w:rPr>
        <w:t>Kratkoročna novčana pozicija</w:t>
      </w:r>
      <w:bookmarkEnd w:id="40"/>
    </w:p>
    <w:p w:rsidRDefault="00000C33" w:rsidP="001312FE" w:rsidR="00000C33" w:rsidRPr="00000C33">
      <w:pPr>
        <w:jc w:val="center"/>
        <w:rPr>
          <w:sz w:val="24"/>
          <w:szCs w:val="24"/>
        </w:rPr>
      </w:pPr>
    </w:p>
    <w:p w:rsidRDefault="00000C33" w:rsidP="00062C1C" w:rsidR="00000C33" w:rsidRPr="003A71A9">
      <w:pPr>
        <w:numPr>
          <w:ilvl w:val="1"/>
          <w:numId w:val="0"/>
        </w:numPr>
        <w:ind w:left="440"/>
        <w:outlineLvl w:val="1"/>
        <w:rPr>
          <w:b/>
          <w:sz w:val="24"/>
          <w:szCs w:val="24"/>
        </w:rPr>
      </w:pPr>
      <w:bookmarkStart w:name="_Toc523299368" w:id="41"/>
      <w:r w:rsidRPr="003A71A9">
        <w:rPr>
          <w:b/>
          <w:sz w:val="24"/>
          <w:szCs w:val="24"/>
        </w:rPr>
        <w:t>3.1. Upravljanje novčanim sredstvima</w:t>
      </w:r>
      <w:bookmarkEnd w:id="41"/>
    </w:p>
    <w:p w:rsidRDefault="00000C33" w:rsidP="001312FE" w:rsidR="00000C33" w:rsidRPr="003A71A9">
      <w:pPr>
        <w:rPr>
          <w:sz w:val="24"/>
          <w:szCs w:val="24"/>
        </w:rPr>
      </w:pPr>
    </w:p>
    <w:p w:rsidRDefault="00000C33" w:rsidP="001312FE" w:rsidR="00000C33" w:rsidRPr="00BA6DA2">
      <w:pPr>
        <w:rPr>
          <w:highlight w:val="yellow"/>
        </w:rPr>
      </w:pPr>
    </w:p>
    <w:p w:rsidRDefault="00835689" w:rsidP="00835689" w:rsidR="00835689">
      <w:pPr>
        <w:spacing w:lineRule="auto" w:line="278"/>
        <w:jc w:val="both"/>
        <w:rPr>
          <w:sz w:val="24"/>
          <w:szCs w:val="24"/>
        </w:rPr>
      </w:pPr>
      <w:r w:rsidRPr="00835689">
        <w:rPr>
          <w:sz w:val="24"/>
          <w:szCs w:val="24"/>
        </w:rPr>
        <w:t xml:space="preserve">Grupa nastavlja aktivno upravljati svojom likvidnošću, pri čemu se prognoze novčanih tokova ažuriraju svaka dva tjedna, a na toj se osnovi utvrđuju tjedni/dvotjedni planovi plaćanja. Zahtjevi hrvatskih društava unutar Grupe za plaćanjem se pregledavaju i odobravaju za potrebe izvršenja plaćanja. U razdoblju otkad su u lipnju 2017. godine prikupljena nova sredstva za financiranje do sredine </w:t>
      </w:r>
      <w:r>
        <w:rPr>
          <w:sz w:val="24"/>
          <w:szCs w:val="24"/>
        </w:rPr>
        <w:t>studenog</w:t>
      </w:r>
      <w:r w:rsidRPr="00835689">
        <w:rPr>
          <w:sz w:val="24"/>
          <w:szCs w:val="24"/>
        </w:rPr>
        <w:t xml:space="preserve"> 2018. godine u operativne su djelatnosti raspoređena neto sredstva u iznosu od 9</w:t>
      </w:r>
      <w:r>
        <w:rPr>
          <w:sz w:val="24"/>
          <w:szCs w:val="24"/>
        </w:rPr>
        <w:t>02</w:t>
      </w:r>
      <w:r w:rsidRPr="00835689">
        <w:rPr>
          <w:sz w:val="24"/>
          <w:szCs w:val="24"/>
        </w:rPr>
        <w:t xml:space="preserve"> milijuna kuna kao podrška likvidnosti. </w:t>
      </w:r>
    </w:p>
    <w:p w:rsidRDefault="00835689" w:rsidP="00835689" w:rsidR="00835689" w:rsidRPr="00835689">
      <w:pPr>
        <w:spacing w:lineRule="auto" w:line="278"/>
        <w:jc w:val="both"/>
        <w:rPr>
          <w:sz w:val="24"/>
          <w:szCs w:val="24"/>
        </w:rPr>
      </w:pPr>
    </w:p>
    <w:p w:rsidRDefault="00835689" w:rsidP="00835689" w:rsidR="00835689" w:rsidRPr="00835689">
      <w:pPr>
        <w:spacing w:lineRule="auto" w:line="278"/>
        <w:jc w:val="both"/>
        <w:rPr>
          <w:sz w:val="24"/>
          <w:szCs w:val="24"/>
        </w:rPr>
      </w:pPr>
      <w:r w:rsidRPr="00835689">
        <w:rPr>
          <w:sz w:val="24"/>
          <w:szCs w:val="24"/>
        </w:rPr>
        <w:t xml:space="preserve">Kako je raspravljeno u ranijim mjesečnim izvještajima ta su novčana sredstva prvenstveno iskorištena za podmirenje obveza prema dobavljačima iz razdoblja nakon 10. travnja 2017. godine te za obnovu zaliha u operativnim kompanijama. Na takav način se i dalje omogućuje operativnim društvima Grupe financiranje operativnih aktivnosti i radnog kapitala potrebnog za realizaciju ciljanih sezonskih prodaja. Navedeno se smatra jednim od najvažnijih postignuća ukupnog procesa restrukturiranja za vrijeme postupka izvanredne uprave. </w:t>
      </w:r>
    </w:p>
    <w:p w:rsidRDefault="00835689" w:rsidP="00835689" w:rsidR="00835689" w:rsidRPr="00835689">
      <w:pPr>
        <w:spacing w:lineRule="auto" w:line="278"/>
        <w:jc w:val="both"/>
        <w:rPr>
          <w:sz w:val="24"/>
          <w:szCs w:val="24"/>
        </w:rPr>
      </w:pPr>
    </w:p>
    <w:p w:rsidRDefault="00835689" w:rsidP="00835689" w:rsidR="00835689" w:rsidRPr="00835689">
      <w:pPr>
        <w:spacing w:lineRule="auto" w:line="278"/>
        <w:jc w:val="both"/>
        <w:rPr>
          <w:sz w:val="24"/>
          <w:szCs w:val="24"/>
        </w:rPr>
      </w:pPr>
      <w:r w:rsidRPr="00835689">
        <w:rPr>
          <w:sz w:val="24"/>
          <w:szCs w:val="24"/>
        </w:rPr>
        <w:t>Tablica u nastavku daje sažeti prikaz aktualne i prethodnih prognoza novčanog toka:</w:t>
      </w:r>
    </w:p>
    <w:p w:rsidRDefault="00835689" w:rsidP="00835689" w:rsidR="00835689" w:rsidRPr="00835689">
      <w:pPr>
        <w:spacing w:lineRule="auto" w:line="278"/>
        <w:jc w:val="both"/>
        <w:rPr>
          <w:sz w:val="24"/>
          <w:szCs w:val="24"/>
        </w:rPr>
      </w:pPr>
    </w:p>
    <w:p w:rsidRDefault="00835689" w:rsidP="00835689" w:rsidR="00835689"/>
    <w:p w:rsidRDefault="006B7A73" w:rsidP="00835689" w:rsidR="00835689">
      <w:r>
        <w:rPr>
          <w:noProof/>
          <w:sz w:val="23"/>
          <w:szCs w:val="23"/>
          <w:highlight w:val="yellow"/>
          <w:lang w:bidi="ar-SA"/>
        </w:rPr>
        <w:pict>
          <v:rect fillcolor="#c00" strokeweight="2pt" stroked="f" id="_x0000_s1040" style="position:absolute;margin-left:-1.5pt;margin-top:9.15pt;width:476.25pt;height:41.7pt;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v:textbox inset="2.80314mm,1.40158mm,2.80314mm,1.40158mm">
              <w:txbxContent>
                <w:p w:rsidRDefault="00B45384" w:rsidP="00835689" w:rsidR="00B45384" w:rsidRPr="003A71A9">
                  <w:pPr>
                    <w:jc w:val="center"/>
                  </w:pPr>
                  <w:r>
                    <w:rPr>
                      <w:b/>
                      <w:bCs/>
                      <w:color w:themeColor="light1" w:val="FFFFFF"/>
                      <w:kern w:val="24"/>
                    </w:rPr>
                    <w:t xml:space="preserve">Prognoza za </w:t>
                  </w:r>
                  <w:r w:rsidRPr="003A71A9">
                    <w:rPr>
                      <w:b/>
                      <w:bCs/>
                      <w:color w:themeColor="light1" w:val="FFFFFF"/>
                      <w:kern w:val="24"/>
                    </w:rPr>
                    <w:t>4</w:t>
                  </w:r>
                  <w:r>
                    <w:rPr>
                      <w:b/>
                      <w:bCs/>
                      <w:color w:themeColor="light1" w:val="FFFFFF"/>
                      <w:kern w:val="24"/>
                    </w:rPr>
                    <w:t>7</w:t>
                  </w:r>
                  <w:r w:rsidRPr="003A71A9">
                    <w:rPr>
                      <w:b/>
                      <w:bCs/>
                      <w:color w:themeColor="light1" w:val="FFFFFF"/>
                      <w:kern w:val="24"/>
                    </w:rPr>
                    <w:t>. tjedan – kratkoročni novčani tijek za 13 tjedana za 19 osnovnih ovisnih društava u odnosu na prethodni tjedan (mil</w:t>
                  </w:r>
                  <w:r>
                    <w:rPr>
                      <w:b/>
                      <w:bCs/>
                      <w:color w:themeColor="light1" w:val="FFFFFF"/>
                      <w:kern w:val="24"/>
                    </w:rPr>
                    <w:t>ijuna</w:t>
                  </w:r>
                  <w:r w:rsidRPr="003A71A9">
                    <w:rPr>
                      <w:b/>
                      <w:bCs/>
                      <w:color w:themeColor="light1" w:val="FFFFFF"/>
                      <w:kern w:val="24"/>
                    </w:rPr>
                    <w:t xml:space="preserve"> HRK)</w:t>
                  </w:r>
                </w:p>
              </w:txbxContent>
            </v:textbox>
            <w10:wrap anchorx="margin"/>
          </v:rect>
        </w:pict>
      </w:r>
    </w:p>
    <w:p w:rsidRDefault="00835689" w:rsidP="00835689" w:rsidR="00835689"/>
    <w:p w:rsidRDefault="00835689" w:rsidP="00835689" w:rsidR="00835689"/>
    <w:p w:rsidRDefault="00835689" w:rsidP="00835689" w:rsidR="00835689"/>
    <w:tbl>
      <w:tblPr>
        <w:tblW w:type="dxa" w:w="9500"/>
        <w:tblInd w:type="dxa" w:w="144"/>
        <w:tblBorders>
          <w:top w:space="0" w:sz="4" w:color="CC0000" w:val="single"/>
          <w:left w:space="0" w:sz="4" w:color="CC0000" w:val="single"/>
          <w:bottom w:space="0" w:sz="4" w:color="CC0000" w:val="single"/>
          <w:right w:space="0" w:sz="4" w:color="CC0000" w:val="single"/>
          <w:insideH w:space="0" w:sz="4" w:color="CC0000" w:val="single"/>
          <w:insideV w:space="0" w:sz="4" w:color="CC0000" w:val="single"/>
        </w:tblBorders>
        <w:tblCellMar>
          <w:left w:type="dxa" w:w="0"/>
          <w:right w:type="dxa" w:w="0"/>
        </w:tblCellMar>
        <w:tblLook w:val="0420" w:noVBand="1" w:noHBand="0" w:lastColumn="0" w:firstColumn="0" w:lastRow="0" w:firstRow="1"/>
      </w:tblPr>
      <w:tblGrid>
        <w:gridCol w:w="5029"/>
        <w:gridCol w:w="2203"/>
        <w:gridCol w:w="2268"/>
      </w:tblGrid>
      <w:tr w:rsidTr="005D6A66" w:rsidR="00835689" w:rsidRPr="00F35231">
        <w:trPr>
          <w:trHeight w:val="224"/>
        </w:trPr>
        <w:tc>
          <w:tcPr>
            <w:tcW w:type="dxa" w:w="5029"/>
            <w:shd w:fill="CC0000" w:color="auto" w:val="clear"/>
            <w:tcMar>
              <w:top w:type="dxa" w:w="72"/>
              <w:left w:type="dxa" w:w="144"/>
              <w:bottom w:type="dxa" w:w="72"/>
              <w:right w:type="dxa" w:w="144"/>
            </w:tcMar>
            <w:vAlign w:val="center"/>
            <w:hideMark/>
          </w:tcPr>
          <w:p w:rsidRDefault="00835689" w:rsidP="005D6A66" w:rsidR="00835689" w:rsidRPr="00620D88"/>
        </w:tc>
        <w:tc>
          <w:tcPr>
            <w:tcW w:type="dxa" w:w="2203"/>
            <w:shd w:fill="CC0000" w:color="auto" w:val="clear"/>
            <w:tcMar>
              <w:top w:type="dxa" w:w="72"/>
              <w:left w:type="dxa" w:w="144"/>
              <w:bottom w:type="dxa" w:w="72"/>
              <w:right w:type="dxa" w:w="144"/>
            </w:tcMar>
            <w:vAlign w:val="center"/>
            <w:hideMark/>
          </w:tcPr>
          <w:p w:rsidRDefault="00835689" w:rsidP="00835689" w:rsidR="00835689" w:rsidRPr="003A71A9">
            <w:pPr>
              <w:adjustRightInd w:val="false"/>
              <w:jc w:val="right"/>
              <w:rPr>
                <w:rFonts w:eastAsia="Verdana"/>
                <w:color w:val="FFFFFF"/>
                <w:sz w:val="24"/>
                <w:szCs w:val="24"/>
                <w:lang w:bidi="ar-SA"/>
              </w:rPr>
            </w:pPr>
            <w:r w:rsidRPr="003A71A9">
              <w:rPr>
                <w:rFonts w:eastAsia="Verdana"/>
                <w:b/>
                <w:bCs/>
                <w:color w:val="FFFFFF"/>
                <w:sz w:val="24"/>
                <w:szCs w:val="24"/>
                <w:lang w:bidi="ar-SA"/>
              </w:rPr>
              <w:t xml:space="preserve">Aktualni kratkoročni novčani tijek </w:t>
            </w:r>
            <w:r w:rsidRPr="003A71A9">
              <w:rPr>
                <w:rFonts w:eastAsia="Verdana"/>
                <w:b/>
                <w:bCs/>
                <w:color w:val="FFFFFF"/>
                <w:sz w:val="24"/>
                <w:szCs w:val="24"/>
                <w:lang w:bidi="ar-SA"/>
              </w:rPr>
              <w:br/>
              <w:t>(</w:t>
            </w:r>
            <w:r>
              <w:rPr>
                <w:rFonts w:eastAsia="Verdana"/>
                <w:b/>
                <w:bCs/>
                <w:color w:val="FFFFFF"/>
                <w:sz w:val="24"/>
                <w:szCs w:val="24"/>
                <w:lang w:bidi="ar-SA"/>
              </w:rPr>
              <w:t>47</w:t>
            </w:r>
            <w:r w:rsidRPr="003A71A9">
              <w:rPr>
                <w:rFonts w:eastAsia="Verdana"/>
                <w:b/>
                <w:bCs/>
                <w:color w:val="FFFFFF"/>
                <w:sz w:val="24"/>
                <w:szCs w:val="24"/>
                <w:lang w:bidi="ar-SA"/>
              </w:rPr>
              <w:t>. tjedan)</w:t>
            </w:r>
          </w:p>
        </w:tc>
        <w:tc>
          <w:tcPr>
            <w:tcW w:type="dxa" w:w="2268"/>
            <w:shd w:fill="CC0000" w:color="auto" w:val="clear"/>
            <w:tcMar>
              <w:top w:type="dxa" w:w="72"/>
              <w:left w:type="dxa" w:w="144"/>
              <w:bottom w:type="dxa" w:w="72"/>
              <w:right w:type="dxa" w:w="144"/>
            </w:tcMar>
            <w:vAlign w:val="center"/>
            <w:hideMark/>
          </w:tcPr>
          <w:p w:rsidRDefault="00835689" w:rsidP="005D6A66" w:rsidR="00835689" w:rsidRPr="003A71A9">
            <w:pPr>
              <w:adjustRightInd w:val="false"/>
              <w:jc w:val="right"/>
              <w:rPr>
                <w:rFonts w:eastAsia="Verdana"/>
                <w:color w:val="FFFFFF"/>
                <w:sz w:val="24"/>
                <w:szCs w:val="24"/>
                <w:lang w:bidi="ar-SA"/>
              </w:rPr>
            </w:pPr>
            <w:r w:rsidRPr="003A71A9">
              <w:rPr>
                <w:rFonts w:eastAsia="Verdana"/>
                <w:b/>
                <w:bCs/>
                <w:color w:val="FFFFFF"/>
                <w:sz w:val="24"/>
                <w:szCs w:val="24"/>
                <w:lang w:bidi="ar-SA"/>
              </w:rPr>
              <w:t>Kratkoročni novčani tijek u prethodnom tjednu</w:t>
            </w:r>
          </w:p>
          <w:p w:rsidRDefault="00835689" w:rsidP="00835689" w:rsidR="00835689" w:rsidRPr="003A71A9">
            <w:pPr>
              <w:adjustRightInd w:val="false"/>
              <w:jc w:val="right"/>
              <w:rPr>
                <w:rFonts w:eastAsia="Verdana"/>
                <w:color w:val="FFFFFF"/>
                <w:sz w:val="24"/>
                <w:szCs w:val="24"/>
                <w:lang w:bidi="ar-SA"/>
              </w:rPr>
            </w:pPr>
            <w:r w:rsidRPr="003A71A9">
              <w:rPr>
                <w:rFonts w:eastAsia="Verdana"/>
                <w:b/>
                <w:bCs/>
                <w:color w:val="FFFFFF"/>
                <w:sz w:val="24"/>
                <w:szCs w:val="24"/>
                <w:lang w:bidi="ar-SA"/>
              </w:rPr>
              <w:t>(</w:t>
            </w:r>
            <w:r>
              <w:rPr>
                <w:rFonts w:eastAsia="Verdana"/>
                <w:b/>
                <w:bCs/>
                <w:color w:val="FFFFFF"/>
                <w:sz w:val="24"/>
                <w:szCs w:val="24"/>
                <w:lang w:bidi="ar-SA"/>
              </w:rPr>
              <w:t>45</w:t>
            </w:r>
            <w:r w:rsidRPr="003A71A9">
              <w:rPr>
                <w:rFonts w:eastAsia="Verdana"/>
                <w:b/>
                <w:bCs/>
                <w:color w:val="FFFFFF"/>
                <w:sz w:val="24"/>
                <w:szCs w:val="24"/>
                <w:lang w:bidi="ar-SA"/>
              </w:rPr>
              <w:t>.</w:t>
            </w:r>
            <w:r>
              <w:rPr>
                <w:rFonts w:eastAsia="Verdana"/>
                <w:b/>
                <w:bCs/>
                <w:color w:val="FFFFFF"/>
                <w:sz w:val="24"/>
                <w:szCs w:val="24"/>
                <w:lang w:bidi="ar-SA"/>
              </w:rPr>
              <w:t xml:space="preserve"> </w:t>
            </w:r>
            <w:r w:rsidRPr="003A71A9">
              <w:rPr>
                <w:rFonts w:eastAsia="Verdana"/>
                <w:b/>
                <w:bCs/>
                <w:color w:val="FFFFFF"/>
                <w:sz w:val="24"/>
                <w:szCs w:val="24"/>
                <w:lang w:bidi="ar-SA"/>
              </w:rPr>
              <w:t>tjedan)</w:t>
            </w:r>
          </w:p>
        </w:tc>
      </w:tr>
      <w:tr w:rsidTr="005D6A66" w:rsidR="00835689" w:rsidRPr="00F35231">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sz w:val="24"/>
                <w:szCs w:val="24"/>
                <w:lang w:bidi="ar-SA"/>
              </w:rPr>
              <w:t>Minimalni novčani saldo (13 tj.)</w:t>
            </w:r>
          </w:p>
        </w:tc>
        <w:tc>
          <w:tcPr>
            <w:tcW w:type="dxa" w:w="2203"/>
            <w:shd w:fill="FFFFFF" w:color="auto" w:val="clear"/>
            <w:tcMar>
              <w:top w:type="dxa" w:w="15"/>
              <w:left w:type="dxa" w:w="15"/>
              <w:bottom w:type="dxa" w:w="0"/>
              <w:right w:type="dxa" w:w="15"/>
            </w:tcMar>
            <w:vAlign w:val="center"/>
            <w:hideMark/>
          </w:tcPr>
          <w:p w:rsidRDefault="00835689" w:rsidP="005D6A66" w:rsidR="00835689" w:rsidRPr="003A71A9">
            <w:pPr>
              <w:adjustRightInd w:val="false"/>
              <w:jc w:val="right"/>
              <w:rPr>
                <w:rFonts w:eastAsia="Verdana"/>
                <w:sz w:val="24"/>
                <w:szCs w:val="24"/>
                <w:lang w:bidi="ar-SA"/>
              </w:rPr>
            </w:pPr>
            <w:r>
              <w:rPr>
                <w:rFonts w:eastAsia="Verdana"/>
                <w:sz w:val="24"/>
                <w:szCs w:val="24"/>
                <w:lang w:bidi="ar-SA"/>
              </w:rPr>
              <w:t>705</w:t>
            </w:r>
          </w:p>
        </w:tc>
        <w:tc>
          <w:tcPr>
            <w:tcW w:type="dxa" w:w="2268"/>
            <w:shd w:fill="FFFFFF" w:color="auto" w:val="clear"/>
            <w:tcMar>
              <w:top w:type="dxa" w:w="15"/>
              <w:left w:type="dxa" w:w="15"/>
              <w:bottom w:type="dxa" w:w="0"/>
              <w:right w:type="dxa" w:w="15"/>
            </w:tcMar>
            <w:vAlign w:val="center"/>
            <w:hideMark/>
          </w:tcPr>
          <w:p w:rsidRDefault="00835689" w:rsidP="00835689" w:rsidR="00835689" w:rsidRPr="003A71A9">
            <w:pPr>
              <w:adjustRightInd w:val="false"/>
              <w:jc w:val="right"/>
              <w:rPr>
                <w:rFonts w:eastAsia="Verdana"/>
                <w:sz w:val="24"/>
                <w:szCs w:val="24"/>
                <w:lang w:bidi="ar-SA"/>
              </w:rPr>
            </w:pPr>
            <w:r>
              <w:rPr>
                <w:rFonts w:eastAsia="Verdana"/>
                <w:sz w:val="24"/>
                <w:szCs w:val="24"/>
                <w:lang w:bidi="ar-SA"/>
              </w:rPr>
              <w:t>604</w:t>
            </w:r>
          </w:p>
        </w:tc>
      </w:tr>
      <w:tr w:rsidTr="005D6A66" w:rsidR="00835689" w:rsidRPr="00F35231">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sz w:val="24"/>
                <w:szCs w:val="24"/>
                <w:lang w:bidi="ar-SA"/>
              </w:rPr>
              <w:t>Maksimalni novčani saldo (13 tj.)</w:t>
            </w:r>
          </w:p>
        </w:tc>
        <w:tc>
          <w:tcPr>
            <w:tcW w:type="dxa" w:w="2203"/>
            <w:shd w:fill="FFFFFF" w:color="auto" w:val="clear"/>
            <w:tcMar>
              <w:top w:type="dxa" w:w="15"/>
              <w:left w:type="dxa" w:w="15"/>
              <w:bottom w:type="dxa" w:w="0"/>
              <w:right w:type="dxa" w:w="15"/>
            </w:tcMar>
            <w:vAlign w:val="center"/>
            <w:hideMark/>
          </w:tcPr>
          <w:p w:rsidRDefault="00835689" w:rsidP="00835689" w:rsidR="00835689" w:rsidRPr="003A71A9">
            <w:pPr>
              <w:adjustRightInd w:val="false"/>
              <w:jc w:val="right"/>
              <w:rPr>
                <w:rFonts w:eastAsia="Verdana"/>
                <w:sz w:val="24"/>
                <w:szCs w:val="24"/>
                <w:lang w:bidi="ar-SA"/>
              </w:rPr>
            </w:pPr>
            <w:r w:rsidRPr="003A71A9">
              <w:rPr>
                <w:color w:val="000000"/>
                <w:kern w:val="24"/>
                <w:sz w:val="24"/>
                <w:szCs w:val="24"/>
              </w:rPr>
              <w:t>1.</w:t>
            </w:r>
            <w:r>
              <w:rPr>
                <w:color w:val="000000"/>
                <w:kern w:val="24"/>
                <w:sz w:val="24"/>
                <w:szCs w:val="24"/>
              </w:rPr>
              <w:t>102</w:t>
            </w:r>
          </w:p>
        </w:tc>
        <w:tc>
          <w:tcPr>
            <w:tcW w:type="dxa" w:w="2268"/>
            <w:shd w:fill="FFFFFF" w:color="auto" w:val="clear"/>
            <w:tcMar>
              <w:top w:type="dxa" w:w="15"/>
              <w:left w:type="dxa" w:w="15"/>
              <w:bottom w:type="dxa" w:w="0"/>
              <w:right w:type="dxa" w:w="15"/>
            </w:tcMar>
            <w:vAlign w:val="center"/>
            <w:hideMark/>
          </w:tcPr>
          <w:p w:rsidRDefault="00835689" w:rsidP="00835689" w:rsidR="00835689" w:rsidRPr="003A71A9">
            <w:pPr>
              <w:adjustRightInd w:val="false"/>
              <w:jc w:val="right"/>
              <w:rPr>
                <w:rFonts w:eastAsia="Verdana"/>
                <w:sz w:val="24"/>
                <w:szCs w:val="24"/>
                <w:lang w:bidi="ar-SA"/>
              </w:rPr>
            </w:pPr>
            <w:r w:rsidRPr="003A71A9">
              <w:rPr>
                <w:color w:val="000000"/>
                <w:kern w:val="24"/>
                <w:sz w:val="24"/>
                <w:szCs w:val="24"/>
              </w:rPr>
              <w:t>1.</w:t>
            </w:r>
            <w:r>
              <w:rPr>
                <w:color w:val="000000"/>
                <w:kern w:val="24"/>
                <w:sz w:val="24"/>
                <w:szCs w:val="24"/>
              </w:rPr>
              <w:t>126</w:t>
            </w:r>
          </w:p>
        </w:tc>
      </w:tr>
      <w:tr w:rsidTr="005D6A66" w:rsidR="00835689" w:rsidRPr="00F35231">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sz w:val="24"/>
                <w:szCs w:val="24"/>
                <w:lang w:bidi="ar-SA"/>
              </w:rPr>
              <w:t>Minimalna obveza likvidnosti</w:t>
            </w:r>
          </w:p>
        </w:tc>
        <w:tc>
          <w:tcPr>
            <w:tcW w:type="dxa" w:w="2203"/>
            <w:shd w:fill="FFFFFF" w:color="auto" w:val="clear"/>
            <w:tcMar>
              <w:top w:type="dxa" w:w="15"/>
              <w:left w:type="dxa" w:w="15"/>
              <w:bottom w:type="dxa" w:w="0"/>
              <w:right w:type="dxa" w:w="15"/>
            </w:tcMar>
            <w:vAlign w:val="center"/>
            <w:hideMark/>
          </w:tcPr>
          <w:p w:rsidRDefault="00835689" w:rsidP="005D6A66" w:rsidR="00835689" w:rsidRPr="003A71A9">
            <w:pPr>
              <w:adjustRightInd w:val="false"/>
              <w:jc w:val="right"/>
              <w:rPr>
                <w:rFonts w:eastAsia="Verdana"/>
                <w:sz w:val="24"/>
                <w:szCs w:val="24"/>
                <w:lang w:bidi="ar-SA"/>
              </w:rPr>
            </w:pPr>
            <w:r w:rsidRPr="003A71A9">
              <w:rPr>
                <w:color w:val="000000"/>
                <w:kern w:val="24"/>
                <w:sz w:val="24"/>
                <w:szCs w:val="24"/>
              </w:rPr>
              <w:t>296</w:t>
            </w:r>
          </w:p>
        </w:tc>
        <w:tc>
          <w:tcPr>
            <w:tcW w:type="dxa" w:w="2268"/>
            <w:shd w:fill="FFFFFF" w:color="auto" w:val="clear"/>
            <w:tcMar>
              <w:top w:type="dxa" w:w="15"/>
              <w:left w:type="dxa" w:w="15"/>
              <w:bottom w:type="dxa" w:w="0"/>
              <w:right w:type="dxa" w:w="15"/>
            </w:tcMar>
            <w:vAlign w:val="center"/>
            <w:hideMark/>
          </w:tcPr>
          <w:p w:rsidRDefault="00835689" w:rsidP="005D6A66" w:rsidR="00835689" w:rsidRPr="003A71A9">
            <w:pPr>
              <w:adjustRightInd w:val="false"/>
              <w:jc w:val="right"/>
              <w:rPr>
                <w:rFonts w:eastAsia="Verdana"/>
                <w:sz w:val="24"/>
                <w:szCs w:val="24"/>
                <w:lang w:bidi="ar-SA"/>
              </w:rPr>
            </w:pPr>
            <w:r w:rsidRPr="003A71A9">
              <w:rPr>
                <w:color w:val="000000"/>
                <w:kern w:val="24"/>
                <w:sz w:val="24"/>
                <w:szCs w:val="24"/>
              </w:rPr>
              <w:t>296</w:t>
            </w:r>
          </w:p>
        </w:tc>
      </w:tr>
      <w:tr w:rsidTr="005D6A66" w:rsidR="00835689" w:rsidRPr="008A1345">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b/>
                <w:bCs/>
                <w:sz w:val="24"/>
                <w:szCs w:val="24"/>
                <w:lang w:bidi="ar-SA"/>
              </w:rPr>
              <w:t xml:space="preserve">Raspoloživa likvidnost </w:t>
            </w:r>
          </w:p>
        </w:tc>
        <w:tc>
          <w:tcPr>
            <w:tcW w:type="dxa" w:w="2203"/>
            <w:shd w:fill="FFFFFF" w:color="auto" w:val="clear"/>
            <w:tcMar>
              <w:top w:type="dxa" w:w="15"/>
              <w:left w:type="dxa" w:w="15"/>
              <w:bottom w:type="dxa" w:w="0"/>
              <w:right w:type="dxa" w:w="15"/>
            </w:tcMar>
            <w:vAlign w:val="center"/>
            <w:hideMark/>
          </w:tcPr>
          <w:p w:rsidRDefault="00835689" w:rsidP="00835689" w:rsidR="00835689" w:rsidRPr="003A71A9">
            <w:pPr>
              <w:adjustRightInd w:val="false"/>
              <w:jc w:val="right"/>
              <w:rPr>
                <w:rFonts w:eastAsia="Verdana"/>
                <w:sz w:val="24"/>
                <w:szCs w:val="24"/>
                <w:lang w:bidi="ar-SA"/>
              </w:rPr>
            </w:pPr>
            <w:r>
              <w:rPr>
                <w:b/>
                <w:bCs/>
                <w:color w:val="000000"/>
                <w:kern w:val="24"/>
                <w:sz w:val="24"/>
                <w:szCs w:val="24"/>
              </w:rPr>
              <w:t>409</w:t>
            </w:r>
            <w:r w:rsidRPr="003A71A9">
              <w:rPr>
                <w:b/>
                <w:bCs/>
                <w:color w:val="000000"/>
                <w:kern w:val="24"/>
                <w:sz w:val="24"/>
                <w:szCs w:val="24"/>
              </w:rPr>
              <w:t xml:space="preserve"> – </w:t>
            </w:r>
            <w:r>
              <w:rPr>
                <w:b/>
                <w:bCs/>
                <w:color w:val="000000"/>
                <w:kern w:val="24"/>
                <w:sz w:val="24"/>
                <w:szCs w:val="24"/>
              </w:rPr>
              <w:t>806</w:t>
            </w:r>
          </w:p>
        </w:tc>
        <w:tc>
          <w:tcPr>
            <w:tcW w:type="dxa" w:w="2268"/>
            <w:shd w:fill="FFFFFF" w:color="auto" w:val="clear"/>
            <w:tcMar>
              <w:top w:type="dxa" w:w="15"/>
              <w:left w:type="dxa" w:w="15"/>
              <w:bottom w:type="dxa" w:w="0"/>
              <w:right w:type="dxa" w:w="15"/>
            </w:tcMar>
            <w:vAlign w:val="center"/>
            <w:hideMark/>
          </w:tcPr>
          <w:p w:rsidRDefault="00835689" w:rsidP="00835689" w:rsidR="00835689" w:rsidRPr="003A71A9">
            <w:pPr>
              <w:adjustRightInd w:val="false"/>
              <w:jc w:val="right"/>
              <w:rPr>
                <w:rFonts w:eastAsia="Verdana"/>
                <w:sz w:val="24"/>
                <w:szCs w:val="24"/>
                <w:lang w:bidi="ar-SA"/>
              </w:rPr>
            </w:pPr>
            <w:r>
              <w:rPr>
                <w:b/>
                <w:bCs/>
                <w:color w:val="000000"/>
                <w:kern w:val="24"/>
                <w:sz w:val="24"/>
                <w:szCs w:val="24"/>
              </w:rPr>
              <w:t>308</w:t>
            </w:r>
            <w:r w:rsidRPr="003A71A9">
              <w:rPr>
                <w:b/>
                <w:bCs/>
                <w:color w:val="000000"/>
                <w:kern w:val="24"/>
                <w:sz w:val="24"/>
                <w:szCs w:val="24"/>
              </w:rPr>
              <w:t xml:space="preserve"> – </w:t>
            </w:r>
            <w:r>
              <w:rPr>
                <w:b/>
                <w:bCs/>
                <w:color w:val="000000"/>
                <w:kern w:val="24"/>
                <w:sz w:val="24"/>
                <w:szCs w:val="24"/>
              </w:rPr>
              <w:t>830</w:t>
            </w:r>
          </w:p>
        </w:tc>
      </w:tr>
    </w:tbl>
    <w:p w:rsidRDefault="00835689" w:rsidP="00835689" w:rsidR="00835689"/>
    <w:p w:rsidRDefault="00835689" w:rsidP="00835689" w:rsidR="00835689"/>
    <w:p w:rsidRDefault="00835689" w:rsidP="00835689" w:rsidR="00835689"/>
    <w:p w:rsidRDefault="00835689" w:rsidP="00835689" w:rsidR="00835689"/>
    <w:p w:rsidRDefault="00835689" w:rsidP="00835689" w:rsidR="00835689"/>
    <w:p w:rsidRDefault="00835689" w:rsidP="00835689" w:rsidR="00835689"/>
    <w:p w:rsidRDefault="00835689" w:rsidP="00835689" w:rsidR="00835689"/>
    <w:p w:rsidRDefault="00835689" w:rsidP="00835689" w:rsidR="00835689"/>
    <w:p w:rsidRDefault="00285BC8" w:rsidP="001312FE" w:rsidR="00285BC8"/>
    <w:p w:rsidRDefault="00000C33" w:rsidP="006B655E" w:rsidR="00000C33" w:rsidRPr="00651D04">
      <w:pPr>
        <w:outlineLvl w:val="0"/>
        <w:rPr>
          <w:b/>
          <w:sz w:val="28"/>
          <w:szCs w:val="28"/>
        </w:rPr>
      </w:pPr>
      <w:bookmarkStart w:name="_Toc523299370" w:id="42"/>
      <w:r w:rsidRPr="00651D04">
        <w:rPr>
          <w:b/>
          <w:sz w:val="28"/>
          <w:szCs w:val="28"/>
        </w:rPr>
        <w:t>4. Troškovi izvanredne uprave i operativnog poslovanja Agrokora d.d.</w:t>
      </w:r>
      <w:bookmarkEnd w:id="42"/>
    </w:p>
    <w:p w:rsidRDefault="00000C33" w:rsidP="00C1179E" w:rsidR="00C1179E" w:rsidRPr="003A71A9">
      <w:pPr>
        <w:spacing w:lineRule="auto" w:line="276"/>
        <w:jc w:val="both"/>
        <w:rPr>
          <w:rFonts w:eastAsiaTheme="minorEastAsia"/>
          <w:sz w:val="24"/>
          <w:szCs w:val="24"/>
          <w:lang w:bidi="ar-SA" w:eastAsia="zh-CN"/>
        </w:rPr>
      </w:pPr>
      <w:r w:rsidRPr="003A71A9">
        <w:rPr>
          <w:rFonts w:eastAsiaTheme="minorEastAsia"/>
          <w:sz w:val="24"/>
          <w:szCs w:val="24"/>
          <w:lang w:bidi="ar-SA" w:eastAsia="zh-CN"/>
        </w:rPr>
        <w:t xml:space="preserve"> </w:t>
      </w:r>
    </w:p>
    <w:p w:rsidRDefault="005D6A66" w:rsidP="005D6A66" w:rsidR="005D6A66">
      <w:pPr>
        <w:spacing w:lineRule="auto" w:line="278"/>
        <w:jc w:val="both"/>
        <w:rPr>
          <w:sz w:val="24"/>
          <w:szCs w:val="24"/>
        </w:rPr>
      </w:pPr>
      <w:r w:rsidRPr="005D6A66">
        <w:rPr>
          <w:sz w:val="24"/>
          <w:szCs w:val="24"/>
        </w:rPr>
        <w:t xml:space="preserve">Kao i ranijih mjeseci, izvanredna uprava nastavlja upravljati nastalim troškovima operativnog poslovanja. Ti troškovi vezani su u potpunosti i izravno uz različite centralizirane usluge koje se pružaju unutar čitave Grupe. </w:t>
      </w:r>
    </w:p>
    <w:p w:rsidRDefault="005D6A66" w:rsidP="005D6A66" w:rsidR="005D6A66" w:rsidRPr="005D6A66">
      <w:pPr>
        <w:spacing w:lineRule="auto" w:line="278"/>
        <w:jc w:val="both"/>
        <w:rPr>
          <w:sz w:val="24"/>
          <w:szCs w:val="24"/>
        </w:rPr>
      </w:pPr>
    </w:p>
    <w:p w:rsidRDefault="005D6A66" w:rsidP="005D6A66" w:rsidR="005D6A66">
      <w:pPr>
        <w:spacing w:lineRule="auto" w:line="278"/>
        <w:jc w:val="both"/>
        <w:rPr>
          <w:sz w:val="24"/>
          <w:szCs w:val="24"/>
        </w:rPr>
      </w:pPr>
      <w:r w:rsidRPr="005D6A66">
        <w:rPr>
          <w:sz w:val="24"/>
          <w:szCs w:val="24"/>
        </w:rPr>
        <w:t>Pregled operativnih troškova Agrokora zaključno sa 31</w:t>
      </w:r>
      <w:r>
        <w:rPr>
          <w:sz w:val="24"/>
          <w:szCs w:val="24"/>
        </w:rPr>
        <w:t xml:space="preserve">.listopada </w:t>
      </w:r>
      <w:r w:rsidRPr="005D6A66">
        <w:rPr>
          <w:sz w:val="24"/>
          <w:szCs w:val="24"/>
        </w:rPr>
        <w:t>2018. godine, razvrstanih prema tipu troška, nalaz</w:t>
      </w:r>
      <w:r>
        <w:rPr>
          <w:sz w:val="24"/>
          <w:szCs w:val="24"/>
        </w:rPr>
        <w:t>i</w:t>
      </w:r>
      <w:r w:rsidRPr="005D6A66">
        <w:rPr>
          <w:sz w:val="24"/>
          <w:szCs w:val="24"/>
        </w:rPr>
        <w:t xml:space="preserve"> se u tablici operati</w:t>
      </w:r>
      <w:r>
        <w:rPr>
          <w:sz w:val="24"/>
          <w:szCs w:val="24"/>
        </w:rPr>
        <w:t>vnih troškova prikazanoj ispod.</w:t>
      </w:r>
      <w:r w:rsidR="00184718">
        <w:rPr>
          <w:sz w:val="24"/>
          <w:szCs w:val="24"/>
        </w:rPr>
        <w:t xml:space="preserve"> </w:t>
      </w:r>
      <w:r w:rsidRPr="005D6A66">
        <w:rPr>
          <w:sz w:val="24"/>
          <w:szCs w:val="24"/>
        </w:rPr>
        <w:t xml:space="preserve">Troškovne kategorije za period izvanredne </w:t>
      </w:r>
      <w:r>
        <w:rPr>
          <w:sz w:val="24"/>
          <w:szCs w:val="24"/>
        </w:rPr>
        <w:t>u</w:t>
      </w:r>
      <w:r w:rsidRPr="005D6A66">
        <w:rPr>
          <w:sz w:val="24"/>
          <w:szCs w:val="24"/>
        </w:rPr>
        <w:t xml:space="preserve">prave detaljno uključuju savjetnike i sve ostale operativne troškove, bez obzira jesu li angažirani prije ili nakon početka postupka izvanredne uprave za navedeni period. </w:t>
      </w:r>
    </w:p>
    <w:p w:rsidRDefault="005D6A66" w:rsidP="005D6A66" w:rsidR="005D6A66" w:rsidRPr="005D6A66">
      <w:pPr>
        <w:spacing w:lineRule="auto" w:line="278"/>
        <w:jc w:val="both"/>
        <w:rPr>
          <w:sz w:val="24"/>
          <w:szCs w:val="24"/>
        </w:rPr>
      </w:pPr>
    </w:p>
    <w:p w:rsidRDefault="005D6A66" w:rsidP="005D6A66" w:rsidR="005D6A66" w:rsidRPr="005D6A66">
      <w:pPr>
        <w:spacing w:lineRule="auto" w:line="278"/>
        <w:jc w:val="both"/>
        <w:rPr>
          <w:sz w:val="24"/>
          <w:szCs w:val="24"/>
        </w:rPr>
      </w:pPr>
      <w:r w:rsidRPr="005D6A66">
        <w:rPr>
          <w:sz w:val="24"/>
          <w:szCs w:val="24"/>
        </w:rPr>
        <w:t>Fakture se knjiže i plaćaju ad hoc, u skladu s pruženim uslugama i dogovorenim vremensk</w:t>
      </w:r>
      <w:r>
        <w:rPr>
          <w:sz w:val="24"/>
          <w:szCs w:val="24"/>
        </w:rPr>
        <w:t>i</w:t>
      </w:r>
      <w:r w:rsidRPr="005D6A66">
        <w:rPr>
          <w:sz w:val="24"/>
          <w:szCs w:val="24"/>
        </w:rPr>
        <w:t xml:space="preserve">m rasporedom procesa samog restrukturiranja. Sve je u skladu s rasporedom. </w:t>
      </w:r>
      <w:r w:rsidR="008425BE">
        <w:rPr>
          <w:sz w:val="24"/>
          <w:szCs w:val="24"/>
        </w:rPr>
        <w:t>U</w:t>
      </w:r>
      <w:r w:rsidR="008425BE" w:rsidRPr="008425BE">
        <w:rPr>
          <w:sz w:val="24"/>
          <w:szCs w:val="24"/>
        </w:rPr>
        <w:t xml:space="preserve"> listopadu </w:t>
      </w:r>
      <w:r w:rsidR="008425BE">
        <w:rPr>
          <w:sz w:val="24"/>
          <w:szCs w:val="24"/>
        </w:rPr>
        <w:t xml:space="preserve">se </w:t>
      </w:r>
      <w:r w:rsidR="008425BE" w:rsidRPr="008425BE">
        <w:rPr>
          <w:sz w:val="24"/>
          <w:szCs w:val="24"/>
        </w:rPr>
        <w:t>usporedno s rujnom 2018.</w:t>
      </w:r>
      <w:r w:rsidR="008425BE">
        <w:rPr>
          <w:sz w:val="24"/>
          <w:szCs w:val="24"/>
        </w:rPr>
        <w:t xml:space="preserve"> </w:t>
      </w:r>
      <w:r w:rsidR="008425BE" w:rsidRPr="008425BE">
        <w:rPr>
          <w:sz w:val="24"/>
          <w:szCs w:val="24"/>
        </w:rPr>
        <w:t>godine</w:t>
      </w:r>
      <w:r w:rsidR="008425BE">
        <w:rPr>
          <w:sz w:val="24"/>
          <w:szCs w:val="24"/>
        </w:rPr>
        <w:t xml:space="preserve"> bilježi </w:t>
      </w:r>
      <w:r w:rsidRPr="005D6A66">
        <w:rPr>
          <w:sz w:val="24"/>
          <w:szCs w:val="24"/>
        </w:rPr>
        <w:t>porast troška savjetničkih usluga</w:t>
      </w:r>
      <w:r w:rsidR="008425BE">
        <w:rPr>
          <w:sz w:val="24"/>
          <w:szCs w:val="24"/>
        </w:rPr>
        <w:t>,</w:t>
      </w:r>
      <w:r w:rsidRPr="005D6A66">
        <w:rPr>
          <w:sz w:val="24"/>
          <w:szCs w:val="24"/>
        </w:rPr>
        <w:t xml:space="preserve"> primarno </w:t>
      </w:r>
      <w:r w:rsidR="008425BE">
        <w:rPr>
          <w:sz w:val="24"/>
          <w:szCs w:val="24"/>
        </w:rPr>
        <w:t>uslijed</w:t>
      </w:r>
      <w:r w:rsidRPr="005D6A66">
        <w:rPr>
          <w:sz w:val="24"/>
          <w:szCs w:val="24"/>
        </w:rPr>
        <w:t xml:space="preserve"> isplate naknada za uspješnost za koje su postignuti svi u</w:t>
      </w:r>
      <w:r>
        <w:rPr>
          <w:sz w:val="24"/>
          <w:szCs w:val="24"/>
        </w:rPr>
        <w:t>v</w:t>
      </w:r>
      <w:r w:rsidRPr="005D6A66">
        <w:rPr>
          <w:sz w:val="24"/>
          <w:szCs w:val="24"/>
        </w:rPr>
        <w:t>jeti kada je nagodba postala pravomoćna odlukom VTS-a.</w:t>
      </w:r>
      <w:r w:rsidR="008425BE">
        <w:rPr>
          <w:sz w:val="24"/>
          <w:szCs w:val="24"/>
        </w:rPr>
        <w:t xml:space="preserve"> Tako su u</w:t>
      </w:r>
      <w:r w:rsidRPr="005D6A66">
        <w:rPr>
          <w:sz w:val="24"/>
          <w:szCs w:val="24"/>
        </w:rPr>
        <w:t xml:space="preserve">kupni operativni troškovi za mjesec listopad 2018. godine veći usporedno s rujnom </w:t>
      </w:r>
      <w:r w:rsidR="008425BE">
        <w:rPr>
          <w:sz w:val="24"/>
          <w:szCs w:val="24"/>
        </w:rPr>
        <w:t xml:space="preserve">te </w:t>
      </w:r>
      <w:r w:rsidRPr="005D6A66">
        <w:rPr>
          <w:sz w:val="24"/>
          <w:szCs w:val="24"/>
        </w:rPr>
        <w:t>iznose 187.065.146,72 k</w:t>
      </w:r>
      <w:r>
        <w:rPr>
          <w:sz w:val="24"/>
          <w:szCs w:val="24"/>
        </w:rPr>
        <w:t>u</w:t>
      </w:r>
      <w:r w:rsidRPr="005D6A66">
        <w:rPr>
          <w:sz w:val="24"/>
          <w:szCs w:val="24"/>
        </w:rPr>
        <w:t>n</w:t>
      </w:r>
      <w:r>
        <w:rPr>
          <w:sz w:val="24"/>
          <w:szCs w:val="24"/>
        </w:rPr>
        <w:t>a</w:t>
      </w:r>
      <w:r w:rsidR="008425BE">
        <w:rPr>
          <w:sz w:val="24"/>
          <w:szCs w:val="24"/>
        </w:rPr>
        <w:t xml:space="preserve"> zbog prije navedenih razloga</w:t>
      </w:r>
      <w:r w:rsidRPr="005D6A66">
        <w:rPr>
          <w:sz w:val="24"/>
          <w:szCs w:val="24"/>
        </w:rPr>
        <w:t xml:space="preserve">. </w:t>
      </w:r>
    </w:p>
    <w:p w:rsidRDefault="005D6A66" w:rsidP="005D6A66" w:rsidR="005D6A66" w:rsidRPr="005D6A66">
      <w:pPr>
        <w:spacing w:lineRule="auto" w:line="278"/>
        <w:jc w:val="both"/>
        <w:rPr>
          <w:sz w:val="24"/>
          <w:szCs w:val="24"/>
        </w:rPr>
      </w:pPr>
    </w:p>
    <w:p w:rsidRDefault="005D6A66" w:rsidP="005D6A66" w:rsidR="005D6A66" w:rsidRPr="005D6A66">
      <w:pPr>
        <w:spacing w:lineRule="auto" w:line="278"/>
        <w:jc w:val="both"/>
        <w:rPr>
          <w:sz w:val="24"/>
          <w:szCs w:val="24"/>
        </w:rPr>
      </w:pPr>
      <w:r w:rsidRPr="005D6A66">
        <w:rPr>
          <w:sz w:val="24"/>
          <w:szCs w:val="24"/>
        </w:rPr>
        <w:t>Sveukupno, u kumulativu, za period od 10.</w:t>
      </w:r>
      <w:r w:rsidR="00213F01">
        <w:rPr>
          <w:sz w:val="24"/>
          <w:szCs w:val="24"/>
        </w:rPr>
        <w:t xml:space="preserve"> </w:t>
      </w:r>
      <w:r>
        <w:rPr>
          <w:sz w:val="24"/>
          <w:szCs w:val="24"/>
        </w:rPr>
        <w:t xml:space="preserve">travnja </w:t>
      </w:r>
      <w:r w:rsidRPr="005D6A66">
        <w:rPr>
          <w:sz w:val="24"/>
          <w:szCs w:val="24"/>
        </w:rPr>
        <w:t>2017.</w:t>
      </w:r>
      <w:r>
        <w:rPr>
          <w:sz w:val="24"/>
          <w:szCs w:val="24"/>
        </w:rPr>
        <w:t xml:space="preserve"> godine</w:t>
      </w:r>
      <w:r w:rsidRPr="005D6A66">
        <w:rPr>
          <w:sz w:val="24"/>
          <w:szCs w:val="24"/>
        </w:rPr>
        <w:t xml:space="preserve"> do 31.</w:t>
      </w:r>
      <w:r>
        <w:rPr>
          <w:sz w:val="24"/>
          <w:szCs w:val="24"/>
        </w:rPr>
        <w:t xml:space="preserve"> listopada </w:t>
      </w:r>
      <w:r w:rsidRPr="005D6A66">
        <w:rPr>
          <w:sz w:val="24"/>
          <w:szCs w:val="24"/>
        </w:rPr>
        <w:t>2018.</w:t>
      </w:r>
      <w:r w:rsidR="008425BE">
        <w:rPr>
          <w:sz w:val="24"/>
          <w:szCs w:val="24"/>
        </w:rPr>
        <w:t xml:space="preserve"> </w:t>
      </w:r>
      <w:r>
        <w:rPr>
          <w:sz w:val="24"/>
          <w:szCs w:val="24"/>
        </w:rPr>
        <w:t>godine</w:t>
      </w:r>
      <w:r w:rsidRPr="005D6A66">
        <w:rPr>
          <w:sz w:val="24"/>
          <w:szCs w:val="24"/>
        </w:rPr>
        <w:t>, operativni troškovi Agrokora d.d. iznose 1,276 m</w:t>
      </w:r>
      <w:r>
        <w:rPr>
          <w:sz w:val="24"/>
          <w:szCs w:val="24"/>
        </w:rPr>
        <w:t>i</w:t>
      </w:r>
      <w:r w:rsidRPr="005D6A66">
        <w:rPr>
          <w:sz w:val="24"/>
          <w:szCs w:val="24"/>
        </w:rPr>
        <w:t>l</w:t>
      </w:r>
      <w:r>
        <w:rPr>
          <w:sz w:val="24"/>
          <w:szCs w:val="24"/>
        </w:rPr>
        <w:t>ija</w:t>
      </w:r>
      <w:r w:rsidRPr="005D6A66">
        <w:rPr>
          <w:sz w:val="24"/>
          <w:szCs w:val="24"/>
        </w:rPr>
        <w:t>rd</w:t>
      </w:r>
      <w:r>
        <w:rPr>
          <w:sz w:val="24"/>
          <w:szCs w:val="24"/>
        </w:rPr>
        <w:t>i</w:t>
      </w:r>
      <w:r w:rsidRPr="005D6A66">
        <w:rPr>
          <w:sz w:val="24"/>
          <w:szCs w:val="24"/>
        </w:rPr>
        <w:t xml:space="preserve"> kuna, od čega na pravne, financijske i ostale savjetnike te savjetnike za restrukturiranje, Agrokor d.d. ima trošak od 726 mil</w:t>
      </w:r>
      <w:r>
        <w:rPr>
          <w:sz w:val="24"/>
          <w:szCs w:val="24"/>
        </w:rPr>
        <w:t>ijuna</w:t>
      </w:r>
      <w:r w:rsidRPr="005D6A66">
        <w:rPr>
          <w:sz w:val="24"/>
          <w:szCs w:val="24"/>
        </w:rPr>
        <w:t xml:space="preserve"> k</w:t>
      </w:r>
      <w:r w:rsidR="00836041">
        <w:rPr>
          <w:sz w:val="24"/>
          <w:szCs w:val="24"/>
        </w:rPr>
        <w:t>u</w:t>
      </w:r>
      <w:r w:rsidRPr="005D6A66">
        <w:rPr>
          <w:sz w:val="24"/>
          <w:szCs w:val="24"/>
        </w:rPr>
        <w:t>n</w:t>
      </w:r>
      <w:r w:rsidR="00836041">
        <w:rPr>
          <w:sz w:val="24"/>
          <w:szCs w:val="24"/>
        </w:rPr>
        <w:t>a.</w:t>
      </w:r>
    </w:p>
    <w:p w:rsidRDefault="005D6A66" w:rsidP="005D6A66" w:rsidR="005D6A66">
      <w:pPr>
        <w:spacing w:lineRule="auto" w:line="278"/>
        <w:jc w:val="both"/>
        <w:rPr>
          <w:sz w:val="24"/>
          <w:szCs w:val="24"/>
        </w:rPr>
      </w:pPr>
    </w:p>
    <w:p w:rsidRDefault="005D6A66" w:rsidP="00736D7C" w:rsidR="00FE2F9B">
      <w:pPr>
        <w:spacing w:lineRule="auto" w:line="278"/>
        <w:jc w:val="both"/>
        <w:rPr>
          <w:sz w:val="16"/>
          <w:szCs w:val="16"/>
        </w:rPr>
      </w:pPr>
      <w:r w:rsidRPr="005D6A66">
        <w:rPr>
          <w:sz w:val="24"/>
          <w:szCs w:val="24"/>
        </w:rPr>
        <w:t xml:space="preserve">Ukupni broj zaposlenih u listopadu 2018. iznosi 99, a u listopadu nije isplaćena niti jedna otpremnina. </w:t>
      </w:r>
    </w:p>
    <w:p w:rsidRDefault="00FE2F9B" w:rsidR="00FE2F9B">
      <w:pPr>
        <w:rPr>
          <w:sz w:val="16"/>
          <w:szCs w:val="16"/>
        </w:rPr>
      </w:pPr>
    </w:p>
    <w:p w:rsidRDefault="00FE2F9B" w:rsidR="00FE2F9B">
      <w:pPr>
        <w:rPr>
          <w:sz w:val="16"/>
          <w:szCs w:val="16"/>
        </w:rPr>
      </w:pPr>
    </w:p>
    <w:p w:rsidRDefault="00F32A9C" w:rsidR="00F32A9C">
      <w:pPr>
        <w:rPr>
          <w:sz w:val="16"/>
          <w:szCs w:val="16"/>
        </w:rPr>
      </w:pPr>
    </w:p>
    <w:p w:rsidRDefault="00F32A9C" w:rsidR="00F32A9C">
      <w:pPr>
        <w:rPr>
          <w:sz w:val="16"/>
          <w:szCs w:val="16"/>
        </w:rPr>
      </w:pPr>
    </w:p>
    <w:p w:rsidRDefault="00736D7C" w:rsidR="00736D7C">
      <w:pPr>
        <w:rPr>
          <w:sz w:val="16"/>
          <w:szCs w:val="16"/>
        </w:rPr>
        <w:sectPr w:rsidSect="00736D7C" w:rsidR="00736D7C">
          <w:headerReference w:type="default" r:id="rId26"/>
          <w:footerReference w:type="default" r:id="rId27"/>
          <w:pgSz w:code="9" w:h="16840" w:w="11910"/>
          <w:pgMar w:gutter="0" w:footer="1378" w:header="709" w:left="1202" w:bottom="1559" w:right="760" w:top="1678"/>
          <w:cols w:space="720"/>
        </w:sectPr>
      </w:pPr>
    </w:p>
    <w:p w:rsidRDefault="00736D7C" w:rsidR="00736D7C"/>
    <w:p w:rsidRDefault="00736D7C" w:rsidR="00736D7C"/>
    <w:p w:rsidRDefault="00736D7C" w:rsidR="00736D7C"/>
    <w:p w:rsidRDefault="005D6A66" w:rsidR="00736D7C">
      <w:pPr>
        <w:rPr>
          <w:sz w:val="16"/>
          <w:szCs w:val="16"/>
        </w:rPr>
        <w:sectPr w:rsidSect="00736D7C" w:rsidR="00736D7C">
          <w:pgSz w:code="9" w:orient="landscape" w:h="11910" w:w="16840"/>
          <w:pgMar w:gutter="0" w:footer="1378" w:header="709" w:left="1559" w:bottom="760" w:right="1678" w:top="1202"/>
          <w:cols w:space="720"/>
        </w:sectPr>
      </w:pPr>
      <w:r w:rsidRPr="005D6A66">
        <w:rPr>
          <w:noProof/>
          <w:lang w:bidi="ar-SA"/>
        </w:rPr>
        <w:drawing>
          <wp:inline distR="0" distL="0" distB="0" distT="0">
            <wp:extent cy="5081883" cx="8972550"/>
            <wp:effectExtent b="5080" r="0" t="0" l="0"/>
            <wp:docPr name="Picture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2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081883" cx="8972550"/>
                    </a:xfrm>
                    <a:prstGeom prst="rect">
                      <a:avLst/>
                    </a:prstGeom>
                    <a:noFill/>
                    <a:ln>
                      <a:noFill/>
                    </a:ln>
                  </pic:spPr>
                </pic:pic>
              </a:graphicData>
            </a:graphic>
          </wp:inline>
        </w:drawing>
      </w:r>
    </w:p>
    <w:p w:rsidRDefault="00F32A9C" w:rsidR="00F32A9C">
      <w:pPr>
        <w:rPr>
          <w:sz w:val="16"/>
          <w:szCs w:val="16"/>
        </w:rPr>
      </w:pPr>
    </w:p>
    <w:p w:rsidRDefault="00FE2F9B" w:rsidP="00736D7C" w:rsidR="00FC1A04" w:rsidRPr="00FC1A04">
      <w:pPr>
        <w:rPr>
          <w:sz w:val="16"/>
          <w:szCs w:val="16"/>
        </w:rPr>
      </w:pPr>
      <w:r w:rsidRPr="00FC1A04">
        <w:rPr>
          <w:sz w:val="16"/>
          <w:szCs w:val="16"/>
        </w:rPr>
        <w:tab/>
      </w:r>
      <w:r w:rsidR="00FC1A04" w:rsidRPr="00FC1A04">
        <w:rPr>
          <w:sz w:val="16"/>
          <w:szCs w:val="16"/>
        </w:rPr>
        <w:tab/>
      </w:r>
      <w:r w:rsidR="00FC1A04" w:rsidRPr="00FC1A04">
        <w:rPr>
          <w:sz w:val="16"/>
          <w:szCs w:val="16"/>
        </w:rPr>
        <w:tab/>
      </w:r>
      <w:r w:rsidR="00FC1A04" w:rsidRPr="00FC1A04">
        <w:rPr>
          <w:sz w:val="16"/>
          <w:szCs w:val="16"/>
        </w:rPr>
        <w:tab/>
      </w:r>
      <w:r w:rsidR="00FC1A04" w:rsidRPr="00FC1A04">
        <w:rPr>
          <w:sz w:val="16"/>
          <w:szCs w:val="16"/>
        </w:rPr>
        <w:tab/>
      </w:r>
    </w:p>
    <w:p w:rsidRDefault="00FC1A04" w:rsidP="005D6A66" w:rsidR="005D6A66" w:rsidRPr="00736D7C">
      <w:pPr>
        <w:spacing w:lineRule="auto" w:line="276"/>
        <w:jc w:val="both"/>
        <w:rPr>
          <w:sz w:val="18"/>
          <w:szCs w:val="18"/>
        </w:rPr>
      </w:pPr>
      <w:r w:rsidRPr="00736D7C">
        <w:rPr>
          <w:b/>
        </w:rPr>
        <w:t>Komentari na tablicu troškova poslovanja za društvo Agrokor d.d.:</w:t>
      </w:r>
      <w:r w:rsidRPr="00736D7C">
        <w:rPr>
          <w:b/>
        </w:rPr>
        <w:tab/>
      </w:r>
      <w:r w:rsidRPr="00736D7C">
        <w:rPr>
          <w:b/>
        </w:rPr>
        <w:tab/>
      </w:r>
      <w:r w:rsidRPr="00736D7C">
        <w:rPr>
          <w:b/>
        </w:rPr>
        <w:tab/>
      </w:r>
      <w:r w:rsidRPr="00736D7C">
        <w:rPr>
          <w:b/>
        </w:rPr>
        <w:tab/>
      </w:r>
      <w:r w:rsidRPr="00736D7C">
        <w:rPr>
          <w:b/>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726530" w:rsidR="005D6A66" w:rsidRPr="00736D7C">
      <w:pPr>
        <w:spacing w:lineRule="auto" w:line="276"/>
        <w:jc w:val="both"/>
        <w:rPr>
          <w:sz w:val="18"/>
          <w:szCs w:val="18"/>
        </w:rPr>
      </w:pPr>
      <w:r w:rsidRPr="00736D7C">
        <w:rPr>
          <w:sz w:val="18"/>
          <w:szCs w:val="18"/>
        </w:rPr>
        <w:t xml:space="preserve">1. </w:t>
      </w:r>
      <w:r w:rsidR="005D6A66" w:rsidRPr="00736D7C">
        <w:rPr>
          <w:sz w:val="18"/>
          <w:szCs w:val="18"/>
        </w:rPr>
        <w:t>Ukupni operativni troškovi (troškovi poslovanja) za društvo Agrokor d.d., za vrijeme trajanja izvanredne Uprave, ( ali iskazani bez prilagodbi ili odbijanja troškova za razdoblje od 1.4.2017. do 10.4.2017.) iznose (ovo je brojka iz SAP-a koja uključ</w:t>
      </w:r>
      <w:r w:rsidRPr="00736D7C">
        <w:rPr>
          <w:sz w:val="18"/>
          <w:szCs w:val="18"/>
        </w:rPr>
        <w:t>u</w:t>
      </w:r>
      <w:r w:rsidR="005D6A66" w:rsidRPr="00736D7C">
        <w:rPr>
          <w:sz w:val="18"/>
          <w:szCs w:val="18"/>
        </w:rPr>
        <w:t>je cijeli travanj 2017): 1.304.590.824,21</w:t>
      </w:r>
      <w:r w:rsidR="00736D7C" w:rsidRPr="00736D7C">
        <w:rPr>
          <w:sz w:val="18"/>
          <w:szCs w:val="18"/>
        </w:rPr>
        <w:t xml:space="preserve"> kuna</w:t>
      </w:r>
      <w:r w:rsidRPr="00736D7C">
        <w:rPr>
          <w:sz w:val="18"/>
          <w:szCs w:val="18"/>
        </w:rPr>
        <w:t>.</w:t>
      </w:r>
    </w:p>
    <w:p w:rsidRDefault="00726530" w:rsidP="00726530" w:rsidR="00726530" w:rsidRPr="00736D7C">
      <w:pPr>
        <w:pStyle w:val="Odlomakpopisa"/>
        <w:spacing w:lineRule="auto" w:line="276"/>
        <w:ind w:firstLine="0" w:left="720"/>
        <w:jc w:val="both"/>
        <w:rPr>
          <w:sz w:val="18"/>
          <w:szCs w:val="18"/>
        </w:rPr>
      </w:pPr>
    </w:p>
    <w:p w:rsidRDefault="00726530" w:rsidP="005D6A66" w:rsidR="005D6A66" w:rsidRPr="00736D7C">
      <w:pPr>
        <w:spacing w:lineRule="auto" w:line="276"/>
        <w:jc w:val="both"/>
        <w:rPr>
          <w:sz w:val="18"/>
          <w:szCs w:val="18"/>
        </w:rPr>
      </w:pPr>
      <w:r w:rsidRPr="00736D7C">
        <w:rPr>
          <w:sz w:val="18"/>
          <w:szCs w:val="18"/>
        </w:rPr>
        <w:t xml:space="preserve">2. </w:t>
      </w:r>
      <w:r w:rsidR="005D6A66" w:rsidRPr="00736D7C">
        <w:rPr>
          <w:sz w:val="18"/>
          <w:szCs w:val="18"/>
        </w:rPr>
        <w:t>Ukupan iskazani iznos troškova poslovanja u tabeli iznad najbolje predstavlja operativne troškove društva Agrokor d.d. od same aktivacije postupka Izvanredne uprave (ukupan iznos umanjen za troškove prvih deset dana travnja).</w:t>
      </w:r>
      <w:r w:rsidRPr="00736D7C">
        <w:rPr>
          <w:sz w:val="18"/>
          <w:szCs w:val="18"/>
        </w:rPr>
        <w:t xml:space="preserve"> Iz</w:t>
      </w:r>
      <w:r w:rsidR="005D6A66" w:rsidRPr="00736D7C">
        <w:rPr>
          <w:sz w:val="18"/>
          <w:szCs w:val="18"/>
        </w:rPr>
        <w:t>nos te prilagodbe: 27.865.276,91 kn</w:t>
      </w:r>
      <w:r w:rsidRPr="00736D7C">
        <w:rPr>
          <w:sz w:val="18"/>
          <w:szCs w:val="18"/>
        </w:rPr>
        <w:t xml:space="preserve"> odnosi se na </w:t>
      </w:r>
      <w:r w:rsidR="005D6A66" w:rsidRPr="00736D7C">
        <w:rPr>
          <w:sz w:val="18"/>
          <w:szCs w:val="18"/>
        </w:rPr>
        <w:t>prvih 10 dana travnja (operativne troškove iz razdoblja od 1. travnja do 10. travnja 2017. godine)</w:t>
      </w:r>
      <w:r w:rsidRPr="00736D7C">
        <w:rPr>
          <w:sz w:val="18"/>
          <w:szCs w:val="18"/>
        </w:rPr>
        <w:t>.</w:t>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5D6A66" w:rsidR="005D6A66" w:rsidRPr="00736D7C">
      <w:pPr>
        <w:spacing w:lineRule="auto" w:line="276"/>
        <w:jc w:val="both"/>
        <w:rPr>
          <w:sz w:val="18"/>
          <w:szCs w:val="18"/>
        </w:rPr>
      </w:pPr>
      <w:r w:rsidRPr="00736D7C">
        <w:rPr>
          <w:sz w:val="18"/>
          <w:szCs w:val="18"/>
        </w:rPr>
        <w:t xml:space="preserve">3. </w:t>
      </w:r>
      <w:r w:rsidR="005D6A66" w:rsidRPr="00736D7C">
        <w:rPr>
          <w:sz w:val="18"/>
          <w:szCs w:val="18"/>
        </w:rPr>
        <w:t>*Troškovi savjetnika prilagođeni su na način da iskazuju udio njihovih troškova u odnosu na r</w:t>
      </w:r>
      <w:r w:rsidRPr="00736D7C">
        <w:rPr>
          <w:sz w:val="18"/>
          <w:szCs w:val="18"/>
        </w:rPr>
        <w:t>ežim PDV-a u kojem se nalazi Ag</w:t>
      </w:r>
      <w:r w:rsidR="005D6A66" w:rsidRPr="00736D7C">
        <w:rPr>
          <w:sz w:val="18"/>
          <w:szCs w:val="18"/>
        </w:rPr>
        <w:t>r</w:t>
      </w:r>
      <w:r w:rsidRPr="00736D7C">
        <w:rPr>
          <w:sz w:val="18"/>
          <w:szCs w:val="18"/>
        </w:rPr>
        <w:t>o</w:t>
      </w:r>
      <w:r w:rsidR="005D6A66" w:rsidRPr="00736D7C">
        <w:rPr>
          <w:sz w:val="18"/>
          <w:szCs w:val="18"/>
        </w:rPr>
        <w:t>kor d.d., to jest, pro-rata sistem. Iskazani iznosi troškova korigirani su za nepriznati iznos PDV-a što je najbolji prikaz stvarnih operativnih troškova.</w:t>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5D6A66" w:rsidR="005D6A66" w:rsidRPr="00736D7C">
      <w:pPr>
        <w:spacing w:lineRule="auto" w:line="276"/>
        <w:jc w:val="both"/>
        <w:rPr>
          <w:sz w:val="18"/>
          <w:szCs w:val="18"/>
        </w:rPr>
      </w:pPr>
      <w:r w:rsidRPr="00736D7C">
        <w:rPr>
          <w:sz w:val="18"/>
          <w:szCs w:val="18"/>
        </w:rPr>
        <w:t xml:space="preserve">4. </w:t>
      </w:r>
      <w:r w:rsidR="005D6A66" w:rsidRPr="00736D7C">
        <w:rPr>
          <w:sz w:val="18"/>
          <w:szCs w:val="18"/>
        </w:rPr>
        <w:t>*Troškovi savjetnika od svibnja nadalje uključuju nove konzultante koji su angažirani za završnu fazu procesa. Novi konzultanti uključuju McKinsey (za restrukturiranje), PJT&amp;FTI (za financije) i AKIN Gump (pravni savjetnici)</w:t>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5D6A66" w:rsidR="00726530" w:rsidRPr="00736D7C">
      <w:pPr>
        <w:spacing w:lineRule="auto" w:line="276"/>
        <w:jc w:val="both"/>
        <w:rPr>
          <w:sz w:val="18"/>
          <w:szCs w:val="18"/>
        </w:rPr>
      </w:pPr>
      <w:r w:rsidRPr="00736D7C">
        <w:rPr>
          <w:sz w:val="18"/>
          <w:szCs w:val="18"/>
        </w:rPr>
        <w:t xml:space="preserve">5. </w:t>
      </w:r>
      <w:r w:rsidR="005D6A66" w:rsidRPr="00736D7C">
        <w:rPr>
          <w:sz w:val="18"/>
          <w:szCs w:val="18"/>
        </w:rPr>
        <w:t>**Ostali troškovi uključuju sve ostale troškove poslovanja, to jest druga knjiženja dobavljača iz SAP-a, koji nisu zasebn</w:t>
      </w:r>
      <w:r w:rsidRPr="00736D7C">
        <w:rPr>
          <w:sz w:val="18"/>
          <w:szCs w:val="18"/>
        </w:rPr>
        <w:t>o iskazani kao posebna kategorij</w:t>
      </w:r>
      <w:r w:rsidR="005D6A66" w:rsidRPr="00736D7C">
        <w:rPr>
          <w:sz w:val="18"/>
          <w:szCs w:val="18"/>
        </w:rPr>
        <w:t>a u tablici troškova poslovanja.</w:t>
      </w:r>
      <w:r w:rsidRPr="00736D7C">
        <w:rPr>
          <w:sz w:val="18"/>
          <w:szCs w:val="18"/>
        </w:rPr>
        <w:t xml:space="preserve"> </w:t>
      </w:r>
    </w:p>
    <w:p w:rsidRDefault="005D6A66" w:rsidP="005D6A66" w:rsidR="005D6A66" w:rsidRPr="00736D7C">
      <w:pPr>
        <w:spacing w:lineRule="auto" w:line="276"/>
        <w:jc w:val="both"/>
        <w:rPr>
          <w:sz w:val="18"/>
          <w:szCs w:val="18"/>
        </w:rPr>
      </w:pPr>
      <w:r w:rsidRPr="00736D7C">
        <w:rPr>
          <w:sz w:val="18"/>
          <w:szCs w:val="18"/>
        </w:rPr>
        <w:tab/>
      </w:r>
      <w:r w:rsidRPr="00736D7C">
        <w:rPr>
          <w:sz w:val="18"/>
          <w:szCs w:val="18"/>
        </w:rPr>
        <w:tab/>
      </w:r>
      <w:r w:rsidRPr="00736D7C">
        <w:rPr>
          <w:sz w:val="18"/>
          <w:szCs w:val="18"/>
        </w:rPr>
        <w:tab/>
      </w:r>
    </w:p>
    <w:p w:rsidRDefault="00726530" w:rsidP="005D6A66" w:rsidR="005D6A66" w:rsidRPr="00736D7C">
      <w:pPr>
        <w:spacing w:lineRule="auto" w:line="276"/>
        <w:jc w:val="both"/>
        <w:rPr>
          <w:sz w:val="18"/>
          <w:szCs w:val="18"/>
        </w:rPr>
      </w:pPr>
      <w:r w:rsidRPr="00736D7C">
        <w:rPr>
          <w:sz w:val="18"/>
          <w:szCs w:val="18"/>
        </w:rPr>
        <w:t xml:space="preserve">6. </w:t>
      </w:r>
      <w:r w:rsidR="005D6A66" w:rsidRPr="00736D7C">
        <w:rPr>
          <w:sz w:val="18"/>
          <w:szCs w:val="18"/>
        </w:rPr>
        <w:t>**Dakle, uključeni su troškovi ostalih dobavljača koji nisu navedeni u troškovima savjetnika, to jest, uključeni su dobavljači nakon 10.4.2017. koji se ne navode pod osnovne savjetničke naknade (troškove savjetnika).</w:t>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5D6A66" w:rsidR="005D6A66" w:rsidRPr="00736D7C">
      <w:pPr>
        <w:spacing w:lineRule="auto" w:line="276"/>
        <w:jc w:val="both"/>
        <w:rPr>
          <w:sz w:val="18"/>
          <w:szCs w:val="18"/>
        </w:rPr>
      </w:pPr>
      <w:r w:rsidRPr="00736D7C">
        <w:rPr>
          <w:sz w:val="18"/>
          <w:szCs w:val="18"/>
        </w:rPr>
        <w:t xml:space="preserve">7. </w:t>
      </w:r>
      <w:r w:rsidR="005D6A66" w:rsidRPr="00736D7C">
        <w:rPr>
          <w:sz w:val="18"/>
          <w:szCs w:val="18"/>
        </w:rPr>
        <w:t xml:space="preserve">Zbog promjenjive prirode knjiženja, moguće je da se operativni troškovi za određeni mjesec knjiže s vremenskim odmakom ili da su neki troškovi stornirani, što rezultira u izmjenama povijesnih podataka. Agrokor d.d. prikazuje stvarne operativne troškove u trenu izrade ovog izvješća. </w:t>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5D6A66" w:rsidR="005D6A66" w:rsidRPr="00736D7C">
      <w:pPr>
        <w:spacing w:lineRule="auto" w:line="276"/>
        <w:jc w:val="both"/>
        <w:rPr>
          <w:sz w:val="18"/>
          <w:szCs w:val="18"/>
        </w:rPr>
      </w:pPr>
      <w:r w:rsidRPr="00736D7C">
        <w:rPr>
          <w:sz w:val="18"/>
          <w:szCs w:val="18"/>
        </w:rPr>
        <w:t xml:space="preserve">8. </w:t>
      </w:r>
      <w:r w:rsidR="005D6A66" w:rsidRPr="00736D7C">
        <w:rPr>
          <w:sz w:val="18"/>
          <w:szCs w:val="18"/>
        </w:rPr>
        <w:t>Naknadna knjiženja ili izmjene biti će prilagođene nakon njihove realizacije te mogu utjecati na podatke cijelog promatranog razdoblja, to jest, troškovi pojedinih proteklih razdoblja mogu biti korigirani.</w:t>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5D6A66" w:rsidR="005D6A66" w:rsidRPr="00736D7C">
      <w:pPr>
        <w:spacing w:lineRule="auto" w:line="276"/>
        <w:jc w:val="both"/>
        <w:rPr>
          <w:sz w:val="18"/>
          <w:szCs w:val="18"/>
        </w:rPr>
      </w:pPr>
      <w:r w:rsidRPr="00736D7C">
        <w:rPr>
          <w:sz w:val="18"/>
          <w:szCs w:val="18"/>
        </w:rPr>
        <w:t xml:space="preserve">9. </w:t>
      </w:r>
      <w:r w:rsidR="005D6A66" w:rsidRPr="00736D7C">
        <w:rPr>
          <w:sz w:val="18"/>
          <w:szCs w:val="18"/>
        </w:rPr>
        <w:t>Ovaj izvještaj o operativnim troškovima izrađuje se kontinuirano na razne datume u mjesecu tako da tečaj može varirati za promatrani period. Zbog lakše analize, model analize troškova povezan s ovim izvještajem koristi fiksni tečaj 7,45 HRK/EUR za cijelo razdoblje.</w:t>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5D6A66" w:rsidR="005D6A66" w:rsidRPr="00736D7C">
      <w:pPr>
        <w:spacing w:lineRule="auto" w:line="276"/>
        <w:jc w:val="both"/>
        <w:rPr>
          <w:sz w:val="18"/>
          <w:szCs w:val="18"/>
        </w:rPr>
      </w:pPr>
      <w:r w:rsidRPr="00736D7C">
        <w:rPr>
          <w:sz w:val="18"/>
          <w:szCs w:val="18"/>
        </w:rPr>
        <w:t xml:space="preserve">10. </w:t>
      </w:r>
      <w:r w:rsidR="005D6A66" w:rsidRPr="00736D7C">
        <w:rPr>
          <w:sz w:val="18"/>
          <w:szCs w:val="18"/>
        </w:rPr>
        <w:t xml:space="preserve">***Podaci za Revizorske i porezne usluge su </w:t>
      </w:r>
      <w:r w:rsidRPr="00736D7C">
        <w:rPr>
          <w:sz w:val="18"/>
          <w:szCs w:val="18"/>
        </w:rPr>
        <w:t>revidirani za cijelo razdoblje i</w:t>
      </w:r>
      <w:r w:rsidR="005D6A66" w:rsidRPr="00736D7C">
        <w:rPr>
          <w:sz w:val="18"/>
          <w:szCs w:val="18"/>
        </w:rPr>
        <w:t>zvanredne uprave s obzirom da su greškom uključivali i dio troškova koji nisu tamo pripadali, koji su sada reklasificirani te kategorija "Revizorske i porezne usluge" sada sadrži samo troškove vezane uz navedeno.</w:t>
      </w:r>
      <w:r w:rsidR="00736D7C" w:rsidRPr="00736D7C">
        <w:rPr>
          <w:sz w:val="18"/>
          <w:szCs w:val="18"/>
        </w:rPr>
        <w:t xml:space="preserve"> </w:t>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5D6A66" w:rsidR="005D6A66" w:rsidRPr="00736D7C">
      <w:pPr>
        <w:spacing w:lineRule="auto" w:line="276"/>
        <w:jc w:val="both"/>
        <w:rPr>
          <w:sz w:val="18"/>
          <w:szCs w:val="18"/>
        </w:rPr>
      </w:pPr>
      <w:r w:rsidRPr="00736D7C">
        <w:rPr>
          <w:sz w:val="18"/>
          <w:szCs w:val="18"/>
        </w:rPr>
        <w:t xml:space="preserve">11. </w:t>
      </w:r>
      <w:r w:rsidR="005D6A66" w:rsidRPr="00736D7C">
        <w:rPr>
          <w:sz w:val="18"/>
          <w:szCs w:val="18"/>
        </w:rPr>
        <w:t>***Sukladno iznad navedenom, predme</w:t>
      </w:r>
      <w:r w:rsidRPr="00736D7C">
        <w:rPr>
          <w:sz w:val="18"/>
          <w:szCs w:val="18"/>
        </w:rPr>
        <w:t>t</w:t>
      </w:r>
      <w:r w:rsidR="005D6A66" w:rsidRPr="00736D7C">
        <w:rPr>
          <w:sz w:val="18"/>
          <w:szCs w:val="18"/>
        </w:rPr>
        <w:t xml:space="preserve">na "žuta" kategorija sada najbolje prikazuje revizorske i porezne usluge za cijelo razdoblje izvanredne Uprave. </w:t>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5D6A66" w:rsidR="00736D7C" w:rsidRPr="00736D7C">
      <w:pPr>
        <w:spacing w:lineRule="auto" w:line="276"/>
        <w:jc w:val="both"/>
        <w:rPr>
          <w:sz w:val="18"/>
          <w:szCs w:val="18"/>
        </w:rPr>
      </w:pPr>
      <w:r w:rsidRPr="00736D7C">
        <w:rPr>
          <w:sz w:val="18"/>
          <w:szCs w:val="18"/>
        </w:rPr>
        <w:t xml:space="preserve">12. </w:t>
      </w:r>
      <w:r w:rsidR="005D6A66" w:rsidRPr="00736D7C">
        <w:rPr>
          <w:sz w:val="18"/>
          <w:szCs w:val="18"/>
        </w:rPr>
        <w:t>Trošak financiranja za srpanj 2018. godine uključuje ukupno 165,4 milijuna kuna troškova povezanih s novim financiranjem.</w:t>
      </w:r>
    </w:p>
    <w:p w:rsidRDefault="005D6A66" w:rsidP="005D6A66" w:rsidR="005D6A66" w:rsidRPr="00736D7C">
      <w:pPr>
        <w:spacing w:lineRule="auto" w:line="276"/>
        <w:jc w:val="both"/>
        <w:rPr>
          <w:sz w:val="18"/>
          <w:szCs w:val="18"/>
        </w:rPr>
      </w:pPr>
      <w:r w:rsidRPr="00736D7C">
        <w:rPr>
          <w:sz w:val="18"/>
          <w:szCs w:val="18"/>
        </w:rPr>
        <w:tab/>
      </w:r>
      <w:r w:rsidRPr="00736D7C">
        <w:rPr>
          <w:sz w:val="18"/>
          <w:szCs w:val="18"/>
        </w:rPr>
        <w:tab/>
      </w:r>
      <w:r w:rsidRPr="00736D7C">
        <w:rPr>
          <w:sz w:val="18"/>
          <w:szCs w:val="18"/>
        </w:rPr>
        <w:tab/>
      </w:r>
      <w:r w:rsidRPr="00736D7C">
        <w:rPr>
          <w:sz w:val="18"/>
          <w:szCs w:val="18"/>
        </w:rPr>
        <w:tab/>
      </w:r>
      <w:r w:rsidRPr="00736D7C">
        <w:rPr>
          <w:sz w:val="18"/>
          <w:szCs w:val="18"/>
        </w:rPr>
        <w:tab/>
      </w:r>
      <w:r w:rsidRPr="00736D7C">
        <w:rPr>
          <w:sz w:val="18"/>
          <w:szCs w:val="18"/>
        </w:rPr>
        <w:tab/>
      </w:r>
      <w:r w:rsidRPr="00736D7C">
        <w:rPr>
          <w:sz w:val="18"/>
          <w:szCs w:val="18"/>
        </w:rPr>
        <w:tab/>
      </w:r>
      <w:r w:rsidRPr="00736D7C">
        <w:rPr>
          <w:sz w:val="18"/>
          <w:szCs w:val="18"/>
        </w:rPr>
        <w:tab/>
      </w:r>
      <w:r w:rsidRPr="00736D7C">
        <w:rPr>
          <w:sz w:val="18"/>
          <w:szCs w:val="18"/>
        </w:rPr>
        <w:tab/>
      </w:r>
      <w:r w:rsidRPr="00736D7C">
        <w:rPr>
          <w:sz w:val="18"/>
          <w:szCs w:val="18"/>
        </w:rPr>
        <w:tab/>
      </w:r>
      <w:r w:rsidRPr="00736D7C">
        <w:rPr>
          <w:sz w:val="18"/>
          <w:szCs w:val="18"/>
        </w:rPr>
        <w:tab/>
      </w:r>
      <w:r w:rsidRPr="00736D7C">
        <w:rPr>
          <w:sz w:val="18"/>
          <w:szCs w:val="18"/>
        </w:rPr>
        <w:tab/>
      </w:r>
    </w:p>
    <w:p w:rsidRDefault="00736D7C" w:rsidP="005D6A66" w:rsidR="005D6A66" w:rsidRPr="00736D7C">
      <w:pPr>
        <w:spacing w:lineRule="auto" w:line="276"/>
        <w:jc w:val="both"/>
        <w:rPr>
          <w:sz w:val="18"/>
          <w:szCs w:val="18"/>
        </w:rPr>
      </w:pPr>
      <w:r w:rsidRPr="00736D7C">
        <w:rPr>
          <w:sz w:val="18"/>
          <w:szCs w:val="18"/>
        </w:rPr>
        <w:t xml:space="preserve">13. </w:t>
      </w:r>
      <w:r w:rsidR="005D6A66" w:rsidRPr="00736D7C">
        <w:rPr>
          <w:sz w:val="18"/>
          <w:szCs w:val="18"/>
        </w:rPr>
        <w:t>Revid</w:t>
      </w:r>
      <w:r w:rsidRPr="00736D7C">
        <w:rPr>
          <w:sz w:val="18"/>
          <w:szCs w:val="18"/>
        </w:rPr>
        <w:t>i</w:t>
      </w:r>
      <w:r w:rsidR="005D6A66" w:rsidRPr="00736D7C">
        <w:rPr>
          <w:sz w:val="18"/>
          <w:szCs w:val="18"/>
        </w:rPr>
        <w:t>ran je trošak m</w:t>
      </w:r>
      <w:r w:rsidRPr="00736D7C">
        <w:rPr>
          <w:sz w:val="18"/>
          <w:szCs w:val="18"/>
        </w:rPr>
        <w:t>enadžera</w:t>
      </w:r>
      <w:r w:rsidR="005D6A66" w:rsidRPr="00736D7C">
        <w:rPr>
          <w:sz w:val="18"/>
          <w:szCs w:val="18"/>
        </w:rPr>
        <w:t xml:space="preserve"> D&amp;0 u rujnu 2018, to jest, izbačen je prefakturirani trošak kompanijama za osiguranje m</w:t>
      </w:r>
      <w:r w:rsidRPr="00736D7C">
        <w:rPr>
          <w:sz w:val="18"/>
          <w:szCs w:val="18"/>
        </w:rPr>
        <w:t>enadžera</w:t>
      </w:r>
      <w:r w:rsidR="005D6A66" w:rsidRPr="00736D7C">
        <w:rPr>
          <w:sz w:val="18"/>
          <w:szCs w:val="18"/>
        </w:rPr>
        <w:t xml:space="preserve"> iz operativnih troškova Agrokora d.d. Sukladno tome, trošak je u stvarnosti manji nego je prikazivan zaključno sa</w:t>
      </w:r>
      <w:r w:rsidRPr="00736D7C">
        <w:rPr>
          <w:sz w:val="18"/>
          <w:szCs w:val="18"/>
        </w:rPr>
        <w:t xml:space="preserve"> rujnom </w:t>
      </w:r>
      <w:r w:rsidR="005D6A66" w:rsidRPr="00736D7C">
        <w:rPr>
          <w:sz w:val="18"/>
          <w:szCs w:val="18"/>
        </w:rPr>
        <w:t>2018.</w:t>
      </w:r>
      <w:r w:rsidRPr="00736D7C">
        <w:rPr>
          <w:sz w:val="18"/>
          <w:szCs w:val="18"/>
        </w:rPr>
        <w:t xml:space="preserve"> Godine.</w:t>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36D7C" w:rsidP="005D6A66" w:rsidR="005D6A66" w:rsidRPr="00736D7C">
      <w:pPr>
        <w:spacing w:lineRule="auto" w:line="276"/>
        <w:jc w:val="both"/>
        <w:rPr>
          <w:sz w:val="18"/>
          <w:szCs w:val="18"/>
          <w:highlight w:val="yellow"/>
        </w:rPr>
      </w:pPr>
      <w:r w:rsidRPr="00736D7C">
        <w:rPr>
          <w:sz w:val="18"/>
          <w:szCs w:val="18"/>
        </w:rPr>
        <w:t xml:space="preserve">14. </w:t>
      </w:r>
      <w:r w:rsidR="005D6A66" w:rsidRPr="00736D7C">
        <w:rPr>
          <w:sz w:val="18"/>
          <w:szCs w:val="18"/>
        </w:rPr>
        <w:t>Operativni troškovi listopada uključuju iznose naknada za uspješnost za pojedine dobavljače koji imaju ugovorenu takvu naknadu</w:t>
      </w:r>
      <w:r w:rsidR="00836041">
        <w:rPr>
          <w:sz w:val="18"/>
          <w:szCs w:val="18"/>
        </w:rPr>
        <w:t>.</w:t>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C22940" w:rsidP="00F32A9C" w:rsidR="00C22940" w:rsidRPr="00736D7C">
      <w:pPr>
        <w:ind w:left="360"/>
        <w:outlineLvl w:val="0"/>
        <w:rPr>
          <w:b/>
          <w:sz w:val="18"/>
          <w:szCs w:val="18"/>
        </w:rPr>
      </w:pPr>
      <w:bookmarkStart w:name="_Toc523299371" w:id="43"/>
    </w:p>
    <w:p w:rsidRDefault="00736D7C" w:rsidP="00F32A9C" w:rsidR="00736D7C">
      <w:pPr>
        <w:ind w:left="360"/>
        <w:outlineLvl w:val="0"/>
        <w:rPr>
          <w:b/>
          <w:sz w:val="28"/>
          <w:szCs w:val="28"/>
        </w:rPr>
      </w:pPr>
    </w:p>
    <w:p w:rsidRDefault="00736D7C" w:rsidP="00F32A9C" w:rsidR="00736D7C">
      <w:pPr>
        <w:ind w:left="360"/>
        <w:outlineLvl w:val="0"/>
        <w:rPr>
          <w:b/>
          <w:sz w:val="28"/>
          <w:szCs w:val="28"/>
        </w:rPr>
      </w:pPr>
    </w:p>
    <w:p w:rsidRDefault="004D6D76" w:rsidP="00F32A9C" w:rsidR="004D6D76">
      <w:pPr>
        <w:ind w:left="360"/>
        <w:outlineLvl w:val="0"/>
        <w:rPr>
          <w:b/>
          <w:sz w:val="28"/>
          <w:szCs w:val="28"/>
        </w:rPr>
      </w:pPr>
    </w:p>
    <w:p w:rsidRDefault="004D6D76" w:rsidP="00F32A9C" w:rsidR="004D6D76">
      <w:pPr>
        <w:ind w:left="360"/>
        <w:outlineLvl w:val="0"/>
        <w:rPr>
          <w:b/>
          <w:sz w:val="28"/>
          <w:szCs w:val="28"/>
        </w:rPr>
      </w:pPr>
    </w:p>
    <w:p w:rsidRDefault="00000C33" w:rsidP="00F32A9C" w:rsidR="00000C33" w:rsidRPr="00000C33">
      <w:pPr>
        <w:ind w:left="360"/>
        <w:outlineLvl w:val="0"/>
        <w:rPr>
          <w:b/>
          <w:sz w:val="28"/>
          <w:szCs w:val="28"/>
        </w:rPr>
      </w:pPr>
      <w:r>
        <w:rPr>
          <w:b/>
          <w:sz w:val="28"/>
          <w:szCs w:val="28"/>
        </w:rPr>
        <w:t xml:space="preserve">5. </w:t>
      </w:r>
      <w:r w:rsidRPr="00000C33">
        <w:rPr>
          <w:b/>
          <w:sz w:val="28"/>
          <w:szCs w:val="28"/>
        </w:rPr>
        <w:t>Sudski postupci</w:t>
      </w:r>
      <w:bookmarkEnd w:id="43"/>
    </w:p>
    <w:p w:rsidRDefault="00F35231" w:rsidP="00771C79" w:rsidR="00F35231">
      <w:pPr>
        <w:spacing w:lineRule="auto" w:line="278"/>
        <w:jc w:val="both"/>
        <w:rPr>
          <w:b/>
        </w:rPr>
      </w:pPr>
    </w:p>
    <w:p w:rsidRDefault="00736D7C" w:rsidP="00771C79" w:rsidR="00736D7C">
      <w:pPr>
        <w:spacing w:lineRule="auto" w:line="278"/>
        <w:jc w:val="both"/>
        <w:rPr>
          <w:sz w:val="24"/>
          <w:szCs w:val="24"/>
        </w:rPr>
      </w:pPr>
      <w:r w:rsidRPr="00736D7C">
        <w:rPr>
          <w:sz w:val="24"/>
          <w:szCs w:val="24"/>
        </w:rPr>
        <w:t>U Srbiji je u pogledu parničnog postupka koji je Banca Intesa pokrenula protiv Konzuma, Jamnice i ostalih (predmet br. P-3283/2017) ročište zakazano za 29. studenoga 2018.</w:t>
      </w:r>
      <w:r w:rsidR="00771C79">
        <w:rPr>
          <w:sz w:val="24"/>
          <w:szCs w:val="24"/>
        </w:rPr>
        <w:t>godine,</w:t>
      </w:r>
      <w:r w:rsidRPr="00736D7C">
        <w:rPr>
          <w:sz w:val="24"/>
          <w:szCs w:val="24"/>
        </w:rPr>
        <w:t xml:space="preserve"> odgođeno zbog prijedloga koji je podnijela Banca Intesa da bi trebalo iskoristiti nalaz financijskog vještačenja iz drugog postupka Bance Intesa protiv Agrokora (predmet br. P-6465/17). Sud je zabilježio da Banca Intesa treba podastrijeti nalaz financijskog vještačenja kako bi se dobilo mišljenje druge stranke. Sljedeće ročište zakazano je za 27. prosinca 2018. </w:t>
      </w:r>
      <w:r w:rsidR="00771C79">
        <w:rPr>
          <w:sz w:val="24"/>
          <w:szCs w:val="24"/>
        </w:rPr>
        <w:t xml:space="preserve">godine. </w:t>
      </w:r>
      <w:r w:rsidRPr="00736D7C">
        <w:rPr>
          <w:sz w:val="24"/>
          <w:szCs w:val="24"/>
        </w:rPr>
        <w:t xml:space="preserve">Dokumenti o prekidu koji su otpušteni iz pohrane/čuvanja podneseni su nadležnim sudovima (svi 21. studenog) u sljedećim predmetima privremene zabrane (koje je sve pokrenuo Sberbank of Russia): (i) predmet br. I 99/2017 koji je u tijeku pred Trgovačkim sudom u Beogradu – zabrana nad vlasničkim udjelima Leda u Frikomu d.o.o.; (ii) predmet br. Ii 1052/2017 Trgovački sud u Beogradu – zabrana nad vlasničkim udjelima Konzuma u IDEA-i d.o.o.; (iii) predmet br. Ii 1053/2017 Trgovački sud u Beogradu – zabrane nad Agrokorovim vlasničkim udjelima u KRON-u d.o.o. i M-profilu d.o.o.; (iv) predmet br. Ii 51/2017 Trgovački sud u Zrenjaninu – zabrana nad Agrokorovim dionicama u Dijamantu a.d.; i (v) predmet br. R 111/2017 – Trgovački sud u Kraljevu – zabrana nad vlasničkim udjelima Agrokora u društvu Nova sloga d.o.o.; </w:t>
      </w:r>
      <w:r w:rsidR="00771C79">
        <w:rPr>
          <w:sz w:val="24"/>
          <w:szCs w:val="24"/>
        </w:rPr>
        <w:t>u</w:t>
      </w:r>
      <w:r w:rsidRPr="00736D7C">
        <w:rPr>
          <w:sz w:val="24"/>
          <w:szCs w:val="24"/>
        </w:rPr>
        <w:t xml:space="preserve"> predmetu br. R 111/2017 Trgovački sud u Kraljevu donio je 22. studenoga 2018. </w:t>
      </w:r>
      <w:r w:rsidR="00771C79">
        <w:rPr>
          <w:sz w:val="24"/>
          <w:szCs w:val="24"/>
        </w:rPr>
        <w:t xml:space="preserve">godine </w:t>
      </w:r>
      <w:r w:rsidRPr="00736D7C">
        <w:rPr>
          <w:sz w:val="24"/>
          <w:szCs w:val="24"/>
        </w:rPr>
        <w:t xml:space="preserve">odluku kojom je ukinuta privremena zabrana nad vlasničkim udjelima Agrokora u društvu Nova sloga Trstenik d.o.o. (ta odluka još nije pravomoćna); </w:t>
      </w:r>
      <w:r w:rsidR="00771C79">
        <w:rPr>
          <w:sz w:val="24"/>
          <w:szCs w:val="24"/>
        </w:rPr>
        <w:t>u</w:t>
      </w:r>
      <w:r w:rsidRPr="00736D7C">
        <w:rPr>
          <w:sz w:val="24"/>
          <w:szCs w:val="24"/>
        </w:rPr>
        <w:t xml:space="preserve"> predmetu br. Ii 51/2017 Trgovački sud u Zrenjaninu donio je 23. studenoga 2018. </w:t>
      </w:r>
      <w:r w:rsidR="00771C79">
        <w:rPr>
          <w:sz w:val="24"/>
          <w:szCs w:val="24"/>
        </w:rPr>
        <w:t xml:space="preserve">godine, </w:t>
      </w:r>
      <w:r w:rsidRPr="00736D7C">
        <w:rPr>
          <w:sz w:val="24"/>
          <w:szCs w:val="24"/>
        </w:rPr>
        <w:t xml:space="preserve">odluku kojom je ukinuta privremena zabrana nad dionicama Agrokora u Dijamantu a.d. Zrenjanin (ta odluka još nije pravomoćna). </w:t>
      </w:r>
    </w:p>
    <w:p w:rsidRDefault="00771C79" w:rsidP="00771C79" w:rsidR="00771C79" w:rsidRPr="00736D7C">
      <w:pPr>
        <w:spacing w:lineRule="auto" w:line="278"/>
        <w:jc w:val="both"/>
        <w:rPr>
          <w:sz w:val="24"/>
          <w:szCs w:val="24"/>
        </w:rPr>
      </w:pPr>
    </w:p>
    <w:p w:rsidRDefault="00736D7C" w:rsidP="00771C79" w:rsidR="00736D7C">
      <w:pPr>
        <w:spacing w:lineRule="auto" w:line="278"/>
        <w:jc w:val="both"/>
        <w:rPr>
          <w:sz w:val="24"/>
          <w:szCs w:val="24"/>
        </w:rPr>
      </w:pPr>
      <w:r w:rsidRPr="00736D7C">
        <w:rPr>
          <w:sz w:val="24"/>
          <w:szCs w:val="24"/>
        </w:rPr>
        <w:t>U Sloveniji je u predmetu privremene zabrane (predmet br. Zg 32/2017 pred Okružnim sudom</w:t>
      </w:r>
      <w:r w:rsidR="00771C79">
        <w:rPr>
          <w:sz w:val="24"/>
          <w:szCs w:val="24"/>
        </w:rPr>
        <w:t xml:space="preserve"> u Ljubljani), koji je pokrenuo </w:t>
      </w:r>
      <w:r w:rsidRPr="00736D7C">
        <w:rPr>
          <w:sz w:val="24"/>
          <w:szCs w:val="24"/>
        </w:rPr>
        <w:t>Sberbank of Russia, povjerenik podnio zajednički prijedlog vjerovnika i dužnika da se postupak prekine. 21. studenoga 2018.</w:t>
      </w:r>
      <w:r w:rsidR="00771C79">
        <w:rPr>
          <w:sz w:val="24"/>
          <w:szCs w:val="24"/>
        </w:rPr>
        <w:t xml:space="preserve"> godine,</w:t>
      </w:r>
      <w:r w:rsidRPr="00736D7C">
        <w:rPr>
          <w:sz w:val="24"/>
          <w:szCs w:val="24"/>
        </w:rPr>
        <w:t xml:space="preserve"> sud je izdao odluku o prekidu postupka i ukidanju privremene zabrane. Odluka je postala pravomoćna, budući da su se obje stranke odrekle prava na podnošenje žalbe. U ovršnom postupku (predmet br. VL 60340/2017) koji je pokrenuo vjerovnik Sberbank banka d.d. (Ljubljana), povjerenik je podnio zajednički prijedlog vjerovnika i dužnika da se postupak prekine. Očekuje</w:t>
      </w:r>
      <w:r w:rsidR="00771C79">
        <w:rPr>
          <w:sz w:val="24"/>
          <w:szCs w:val="24"/>
        </w:rPr>
        <w:t xml:space="preserve"> se </w:t>
      </w:r>
      <w:r w:rsidRPr="00736D7C">
        <w:rPr>
          <w:sz w:val="24"/>
          <w:szCs w:val="24"/>
        </w:rPr>
        <w:t xml:space="preserve">primitak odluke suda o prekidu postupka. </w:t>
      </w:r>
    </w:p>
    <w:p w:rsidRDefault="00771C79" w:rsidP="00771C79" w:rsidR="00771C79" w:rsidRPr="00736D7C">
      <w:pPr>
        <w:spacing w:lineRule="auto" w:line="278"/>
        <w:jc w:val="both"/>
        <w:rPr>
          <w:sz w:val="24"/>
          <w:szCs w:val="24"/>
        </w:rPr>
      </w:pPr>
    </w:p>
    <w:p w:rsidRDefault="00736D7C" w:rsidP="00771C79" w:rsidR="006B655E" w:rsidRPr="00736D7C">
      <w:pPr>
        <w:spacing w:lineRule="auto" w:line="278"/>
        <w:jc w:val="both"/>
        <w:rPr>
          <w:sz w:val="24"/>
          <w:szCs w:val="24"/>
        </w:rPr>
      </w:pPr>
      <w:r w:rsidRPr="00736D7C">
        <w:rPr>
          <w:sz w:val="24"/>
          <w:szCs w:val="24"/>
        </w:rPr>
        <w:t>U Bosni i Hercegovini 19. studenoga 2018.</w:t>
      </w:r>
      <w:r w:rsidR="00771C79">
        <w:rPr>
          <w:sz w:val="24"/>
          <w:szCs w:val="24"/>
        </w:rPr>
        <w:t>godine</w:t>
      </w:r>
      <w:r w:rsidRPr="00736D7C">
        <w:rPr>
          <w:sz w:val="24"/>
          <w:szCs w:val="24"/>
        </w:rPr>
        <w:t xml:space="preserve"> objavljeni su dokumenti o prekidu u neriješenim predmetima pred sudovima Bosne i Hercegovine. 27. studenoga 2018. </w:t>
      </w:r>
      <w:r w:rsidR="008E5AF8">
        <w:rPr>
          <w:sz w:val="24"/>
          <w:szCs w:val="24"/>
        </w:rPr>
        <w:t>g</w:t>
      </w:r>
      <w:r w:rsidR="00771C79">
        <w:rPr>
          <w:sz w:val="24"/>
          <w:szCs w:val="24"/>
        </w:rPr>
        <w:t xml:space="preserve">odine, </w:t>
      </w:r>
      <w:r w:rsidRPr="00736D7C">
        <w:rPr>
          <w:sz w:val="24"/>
          <w:szCs w:val="24"/>
        </w:rPr>
        <w:t>primljena je odluka drugostupanjskoga suda u predmetu Agrokor protiv Sberbanka Ljubljana (65 0 Ip 656163 17 Ip), kojom je drugostupanjski sud prihvatio žalbu Sberbanka i vratio predmet prvostupanjskome sudu na ponovni postupak. Međutim, s obzirom da je Agrokor podnio zajednički prijedlog za prekid toga postupka, sada očekujemo odluku o prekidu postupka od strane prvostupanjskoga suda.</w:t>
      </w:r>
    </w:p>
    <w:p w:rsidRDefault="00E54562" w:rsidP="00771C79" w:rsidR="00E54562" w:rsidRPr="00736D7C">
      <w:pPr>
        <w:spacing w:lineRule="auto" w:line="278"/>
        <w:jc w:val="both"/>
        <w:rPr>
          <w:sz w:val="24"/>
          <w:szCs w:val="24"/>
        </w:rPr>
      </w:pPr>
    </w:p>
    <w:p w:rsidRDefault="004D6D76" w:rsidP="006B655E" w:rsidR="004D6D76">
      <w:pPr>
        <w:outlineLvl w:val="0"/>
        <w:rPr>
          <w:b/>
          <w:sz w:val="28"/>
          <w:szCs w:val="28"/>
        </w:rPr>
      </w:pPr>
      <w:bookmarkStart w:name="_Toc523299372" w:id="44"/>
    </w:p>
    <w:p w:rsidRDefault="00000C33" w:rsidP="006B655E" w:rsidR="00000C33" w:rsidRPr="00000C33">
      <w:pPr>
        <w:outlineLvl w:val="0"/>
        <w:rPr>
          <w:b/>
          <w:sz w:val="28"/>
          <w:szCs w:val="28"/>
        </w:rPr>
      </w:pPr>
      <w:r>
        <w:rPr>
          <w:b/>
          <w:sz w:val="28"/>
          <w:szCs w:val="28"/>
        </w:rPr>
        <w:t xml:space="preserve">6. </w:t>
      </w:r>
      <w:r w:rsidRPr="00000C33">
        <w:rPr>
          <w:b/>
          <w:sz w:val="28"/>
          <w:szCs w:val="28"/>
        </w:rPr>
        <w:t>Privremeno vjerovničko vijeće</w:t>
      </w:r>
      <w:bookmarkEnd w:id="44"/>
    </w:p>
    <w:p w:rsidRDefault="00000C33" w:rsidP="001312FE" w:rsidR="00000C33" w:rsidRPr="00000C33">
      <w:pPr>
        <w:rPr>
          <w:sz w:val="28"/>
          <w:szCs w:val="28"/>
        </w:rPr>
      </w:pPr>
    </w:p>
    <w:p w:rsidRDefault="00D27505" w:rsidP="001312FE" w:rsidR="005A0803" w:rsidRPr="00D27505">
      <w:pPr>
        <w:rPr>
          <w:sz w:val="24"/>
          <w:szCs w:val="24"/>
        </w:rPr>
      </w:pPr>
      <w:r w:rsidRPr="00D27505">
        <w:rPr>
          <w:sz w:val="24"/>
          <w:szCs w:val="24"/>
        </w:rPr>
        <w:t>U ovom izvještajnom razdoblju nije održana sjednica Privremenog vjerovničkog vijeća.</w:t>
      </w:r>
    </w:p>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E004F" w:rsidP="006B655E" w:rsidR="00EE004F">
      <w:pPr>
        <w:outlineLvl w:val="0"/>
        <w:rPr>
          <w:b/>
          <w:sz w:val="28"/>
          <w:szCs w:val="28"/>
        </w:rPr>
      </w:pPr>
      <w:bookmarkStart w:name="_Toc523299373" w:id="45"/>
    </w:p>
    <w:p w:rsidRDefault="00000C33" w:rsidP="006B655E" w:rsidR="00000C33" w:rsidRPr="00DD6DE0">
      <w:pPr>
        <w:outlineLvl w:val="0"/>
        <w:rPr>
          <w:b/>
          <w:sz w:val="28"/>
          <w:szCs w:val="28"/>
        </w:rPr>
      </w:pPr>
      <w:r w:rsidRPr="00DD6DE0">
        <w:rPr>
          <w:b/>
          <w:sz w:val="28"/>
          <w:szCs w:val="28"/>
        </w:rPr>
        <w:t xml:space="preserve">7. </w:t>
      </w:r>
      <w:r w:rsidR="006B3CF2" w:rsidRPr="00DD6DE0">
        <w:rPr>
          <w:b/>
          <w:sz w:val="28"/>
          <w:szCs w:val="28"/>
        </w:rPr>
        <w:t xml:space="preserve">Implementacija nagodbe </w:t>
      </w:r>
      <w:bookmarkEnd w:id="45"/>
    </w:p>
    <w:p w:rsidRDefault="008A1AA7" w:rsidP="003A71A9" w:rsidR="008A1AA7">
      <w:pPr>
        <w:spacing w:lineRule="auto" w:line="278"/>
        <w:rPr>
          <w:sz w:val="24"/>
          <w:szCs w:val="24"/>
        </w:rPr>
      </w:pPr>
    </w:p>
    <w:p w:rsidRDefault="00B45384" w:rsidP="00B45384" w:rsidR="00B45384">
      <w:pPr>
        <w:spacing w:lineRule="auto" w:line="278"/>
        <w:jc w:val="both"/>
        <w:rPr>
          <w:sz w:val="24"/>
          <w:szCs w:val="24"/>
        </w:rPr>
      </w:pPr>
      <w:r w:rsidRPr="00B45384">
        <w:rPr>
          <w:sz w:val="24"/>
          <w:szCs w:val="24"/>
        </w:rPr>
        <w:t>U studenom 2018.</w:t>
      </w:r>
      <w:r>
        <w:rPr>
          <w:sz w:val="24"/>
          <w:szCs w:val="24"/>
        </w:rPr>
        <w:t xml:space="preserve"> godine</w:t>
      </w:r>
      <w:r w:rsidRPr="00B45384">
        <w:rPr>
          <w:sz w:val="24"/>
          <w:szCs w:val="24"/>
        </w:rPr>
        <w:t>, a nastavno na potvrdu nagodbe od strane Visokog trgovačkog suda, Grupa Agrokor nastavlja s intenzivnim radom na procesu planiranja implementacije.  Primarni fokus procesa planiranja implementacije je i dalje u dijelu prijenosa poslovnih cjelina od čega su prijenos imovine, operativni aspekti te IT implementacija njeni najopsežniji dijelovi.</w:t>
      </w:r>
    </w:p>
    <w:p w:rsidRDefault="00B45384" w:rsidP="00B45384" w:rsidR="00B45384" w:rsidRPr="00B45384">
      <w:pPr>
        <w:spacing w:lineRule="auto" w:line="278"/>
        <w:jc w:val="both"/>
        <w:rPr>
          <w:sz w:val="24"/>
          <w:szCs w:val="24"/>
        </w:rPr>
      </w:pPr>
    </w:p>
    <w:p w:rsidRDefault="00B45384" w:rsidP="00B45384" w:rsidR="00B45384" w:rsidRPr="00B45384">
      <w:pPr>
        <w:spacing w:lineRule="auto" w:line="278"/>
        <w:rPr>
          <w:b/>
          <w:sz w:val="24"/>
          <w:szCs w:val="24"/>
        </w:rPr>
      </w:pPr>
      <w:r w:rsidRPr="00B45384">
        <w:rPr>
          <w:b/>
          <w:sz w:val="24"/>
          <w:szCs w:val="24"/>
        </w:rPr>
        <w:t>1</w:t>
      </w:r>
      <w:r>
        <w:rPr>
          <w:b/>
          <w:sz w:val="24"/>
          <w:szCs w:val="24"/>
        </w:rPr>
        <w:t>.</w:t>
      </w:r>
      <w:r w:rsidRPr="00B45384">
        <w:rPr>
          <w:b/>
          <w:sz w:val="24"/>
          <w:szCs w:val="24"/>
        </w:rPr>
        <w:tab/>
        <w:t>Organizacijska struktura implementacije nagodbe</w:t>
      </w:r>
    </w:p>
    <w:p w:rsidRDefault="00B45384" w:rsidP="00B45384" w:rsidR="00B45384">
      <w:pPr>
        <w:spacing w:lineRule="auto" w:line="278"/>
        <w:rPr>
          <w:sz w:val="24"/>
          <w:szCs w:val="24"/>
        </w:rPr>
      </w:pPr>
      <w:r w:rsidRPr="00B45384">
        <w:rPr>
          <w:sz w:val="24"/>
          <w:szCs w:val="24"/>
        </w:rPr>
        <w:t>Proces implementacije nagodbe je organiziran kroz Ured za upravljanje projektima unutar Grupe koji, zajedno s ekspertnim timovima, projektnim timovima u operativnim društvima i savjetnicima, vodi i razvij</w:t>
      </w:r>
      <w:r w:rsidR="000721F5">
        <w:rPr>
          <w:sz w:val="24"/>
          <w:szCs w:val="24"/>
        </w:rPr>
        <w:t xml:space="preserve">a Plan implementacije nagodbe. </w:t>
      </w:r>
      <w:r w:rsidRPr="00B45384">
        <w:rPr>
          <w:sz w:val="24"/>
          <w:szCs w:val="24"/>
        </w:rPr>
        <w:t>Na osnovi planova implementacije pilot društava Leda i Konzuma ostala neodrživa društva pod izvanrednom upravom pripremaju svoje planove implementacije.</w:t>
      </w:r>
    </w:p>
    <w:p w:rsidRDefault="00B45384" w:rsidP="00B45384" w:rsidR="00B45384" w:rsidRPr="00B45384">
      <w:pPr>
        <w:spacing w:lineRule="auto" w:line="278"/>
        <w:rPr>
          <w:sz w:val="24"/>
          <w:szCs w:val="24"/>
        </w:rPr>
      </w:pPr>
    </w:p>
    <w:p w:rsidRDefault="00B45384" w:rsidP="00B45384" w:rsidR="00B45384" w:rsidRPr="00B45384">
      <w:pPr>
        <w:spacing w:lineRule="auto" w:line="278"/>
        <w:rPr>
          <w:b/>
          <w:sz w:val="24"/>
          <w:szCs w:val="24"/>
        </w:rPr>
      </w:pPr>
      <w:r w:rsidRPr="00B45384">
        <w:rPr>
          <w:b/>
          <w:sz w:val="24"/>
          <w:szCs w:val="24"/>
        </w:rPr>
        <w:t>2</w:t>
      </w:r>
      <w:r>
        <w:rPr>
          <w:b/>
          <w:sz w:val="24"/>
          <w:szCs w:val="24"/>
        </w:rPr>
        <w:t>.</w:t>
      </w:r>
      <w:r w:rsidRPr="00B45384">
        <w:rPr>
          <w:b/>
          <w:sz w:val="24"/>
          <w:szCs w:val="24"/>
        </w:rPr>
        <w:tab/>
        <w:t xml:space="preserve">Status planiranja implementacije </w:t>
      </w:r>
    </w:p>
    <w:p w:rsidRDefault="00B45384" w:rsidP="00B45384" w:rsidR="00B45384">
      <w:pPr>
        <w:spacing w:lineRule="auto" w:line="278"/>
        <w:rPr>
          <w:b/>
          <w:sz w:val="24"/>
          <w:szCs w:val="24"/>
        </w:rPr>
      </w:pPr>
    </w:p>
    <w:p w:rsidRDefault="00B45384" w:rsidP="00B45384" w:rsidR="00B45384">
      <w:pPr>
        <w:spacing w:lineRule="auto" w:line="278"/>
        <w:rPr>
          <w:b/>
          <w:sz w:val="24"/>
          <w:szCs w:val="24"/>
        </w:rPr>
      </w:pPr>
      <w:r w:rsidRPr="00B45384">
        <w:rPr>
          <w:b/>
          <w:sz w:val="24"/>
          <w:szCs w:val="24"/>
        </w:rPr>
        <w:t>Koordinacija projekta</w:t>
      </w:r>
    </w:p>
    <w:p w:rsidRDefault="000721F5" w:rsidP="00B45384" w:rsidR="000721F5" w:rsidRPr="00B45384">
      <w:pPr>
        <w:spacing w:lineRule="auto" w:line="278"/>
        <w:rPr>
          <w:b/>
          <w:sz w:val="24"/>
          <w:szCs w:val="24"/>
        </w:rPr>
      </w:pPr>
    </w:p>
    <w:p w:rsidRDefault="00B45384" w:rsidP="00B45384" w:rsidR="00B45384" w:rsidRPr="00B45384">
      <w:pPr>
        <w:pStyle w:val="Odlomakpopisa"/>
        <w:numPr>
          <w:ilvl w:val="0"/>
          <w:numId w:val="24"/>
        </w:numPr>
        <w:spacing w:lineRule="auto" w:line="278"/>
        <w:jc w:val="both"/>
        <w:rPr>
          <w:sz w:val="24"/>
          <w:szCs w:val="24"/>
        </w:rPr>
      </w:pPr>
      <w:r w:rsidRPr="00B45384">
        <w:rPr>
          <w:sz w:val="24"/>
          <w:szCs w:val="24"/>
        </w:rPr>
        <w:t xml:space="preserve">Projekt se koordinira </w:t>
      </w:r>
      <w:r w:rsidR="00836041">
        <w:rPr>
          <w:sz w:val="24"/>
          <w:szCs w:val="24"/>
        </w:rPr>
        <w:t xml:space="preserve">kroz </w:t>
      </w:r>
      <w:r w:rsidRPr="00B45384">
        <w:rPr>
          <w:sz w:val="24"/>
          <w:szCs w:val="24"/>
        </w:rPr>
        <w:t>dvotjedne sastanke nadzornog tijela, tjedne sastanke centralnog implementacijskog ureda za upravljanje, tjedne sastanke ekspertnog tima te svakodnevne radionice i sastanke sa timovima za upravljanje projektima na operativnoj razini. Također, pripremaju se tjedni izvještaji o statusu planiranja implementacije.</w:t>
      </w:r>
    </w:p>
    <w:p w:rsidRDefault="00B45384" w:rsidP="00B45384" w:rsidR="00B45384">
      <w:pPr>
        <w:spacing w:lineRule="auto" w:line="278"/>
        <w:rPr>
          <w:b/>
          <w:sz w:val="24"/>
          <w:szCs w:val="24"/>
        </w:rPr>
      </w:pPr>
    </w:p>
    <w:p w:rsidRDefault="00B45384" w:rsidP="00B45384" w:rsidR="00B45384">
      <w:pPr>
        <w:spacing w:lineRule="auto" w:line="278"/>
        <w:rPr>
          <w:b/>
          <w:sz w:val="24"/>
          <w:szCs w:val="24"/>
        </w:rPr>
      </w:pPr>
    </w:p>
    <w:p w:rsidRDefault="00B45384" w:rsidP="00B45384" w:rsidR="00B45384">
      <w:pPr>
        <w:spacing w:lineRule="auto" w:line="278"/>
        <w:rPr>
          <w:b/>
          <w:sz w:val="24"/>
          <w:szCs w:val="24"/>
        </w:rPr>
      </w:pPr>
      <w:r w:rsidRPr="00B45384">
        <w:rPr>
          <w:b/>
          <w:sz w:val="24"/>
          <w:szCs w:val="24"/>
        </w:rPr>
        <w:t>Priprema plana implementacije</w:t>
      </w:r>
    </w:p>
    <w:p w:rsidRDefault="000721F5" w:rsidP="00B45384" w:rsidR="000721F5" w:rsidRPr="00B45384">
      <w:pPr>
        <w:spacing w:lineRule="auto" w:line="278"/>
        <w:rPr>
          <w:b/>
          <w:sz w:val="24"/>
          <w:szCs w:val="24"/>
        </w:rPr>
      </w:pPr>
    </w:p>
    <w:p w:rsidRDefault="00B45384" w:rsidP="00B45384" w:rsidR="00B45384">
      <w:pPr>
        <w:pStyle w:val="Odlomakpopisa"/>
        <w:numPr>
          <w:ilvl w:val="0"/>
          <w:numId w:val="23"/>
        </w:numPr>
        <w:spacing w:lineRule="auto" w:line="278"/>
        <w:jc w:val="both"/>
        <w:rPr>
          <w:sz w:val="24"/>
          <w:szCs w:val="24"/>
        </w:rPr>
      </w:pPr>
      <w:r w:rsidRPr="00B45384">
        <w:rPr>
          <w:sz w:val="24"/>
          <w:szCs w:val="24"/>
        </w:rPr>
        <w:t>Plan implementacije se priprema kroz niz oper</w:t>
      </w:r>
      <w:r w:rsidR="00836041">
        <w:rPr>
          <w:sz w:val="24"/>
          <w:szCs w:val="24"/>
        </w:rPr>
        <w:t>ativnih sastanaka i radionica s</w:t>
      </w:r>
      <w:r w:rsidRPr="00B45384">
        <w:rPr>
          <w:sz w:val="24"/>
          <w:szCs w:val="24"/>
        </w:rPr>
        <w:t xml:space="preserve"> projektnim timovima dok se zaključci s istih razmatraju na sastancima ekspertnih timova i centralnog implementacijskog ureda za upravljanje.</w:t>
      </w:r>
    </w:p>
    <w:p w:rsidRDefault="000721F5" w:rsidP="000721F5" w:rsidR="000721F5" w:rsidRPr="00B45384">
      <w:pPr>
        <w:pStyle w:val="Odlomakpopisa"/>
        <w:spacing w:lineRule="auto" w:line="278"/>
        <w:ind w:firstLine="0" w:left="720"/>
        <w:jc w:val="both"/>
        <w:rPr>
          <w:sz w:val="24"/>
          <w:szCs w:val="24"/>
        </w:rPr>
      </w:pPr>
    </w:p>
    <w:p w:rsidRDefault="00B45384" w:rsidP="00B45384" w:rsidR="00B45384">
      <w:pPr>
        <w:pStyle w:val="Odlomakpopisa"/>
        <w:numPr>
          <w:ilvl w:val="0"/>
          <w:numId w:val="23"/>
        </w:numPr>
        <w:spacing w:lineRule="auto" w:line="278"/>
        <w:jc w:val="both"/>
        <w:rPr>
          <w:sz w:val="24"/>
          <w:szCs w:val="24"/>
        </w:rPr>
      </w:pPr>
      <w:r w:rsidRPr="00B45384">
        <w:rPr>
          <w:sz w:val="24"/>
          <w:szCs w:val="24"/>
        </w:rPr>
        <w:t>Radionice i sastanci operativnih timova se provode na nivou ključnih segmenata operativne implementacije: prijenos imovine, IT implementacija, Operacije (prodaja i marketing, nabava, logistika, proizvodnja), Računovodstvo/financije/porezi, tražbine.</w:t>
      </w:r>
    </w:p>
    <w:p w:rsidRDefault="000721F5" w:rsidP="000721F5" w:rsidR="000721F5" w:rsidRPr="000721F5">
      <w:pPr>
        <w:pStyle w:val="Odlomakpopisa"/>
        <w:rPr>
          <w:sz w:val="24"/>
          <w:szCs w:val="24"/>
        </w:rPr>
      </w:pPr>
    </w:p>
    <w:p w:rsidRDefault="00B45384" w:rsidP="00B45384" w:rsidR="00B45384">
      <w:pPr>
        <w:pStyle w:val="Odlomakpopisa"/>
        <w:numPr>
          <w:ilvl w:val="0"/>
          <w:numId w:val="23"/>
        </w:numPr>
        <w:spacing w:lineRule="auto" w:line="278"/>
        <w:jc w:val="both"/>
        <w:rPr>
          <w:sz w:val="24"/>
          <w:szCs w:val="24"/>
        </w:rPr>
      </w:pPr>
      <w:r w:rsidRPr="00B45384">
        <w:rPr>
          <w:sz w:val="24"/>
          <w:szCs w:val="24"/>
        </w:rPr>
        <w:t>Na osnovi plana implementacije za Ledo i Konzum preostala neodrživa društva pripremaju planove implementacije uz korištenje web zasnovanog alata za upravljanje projektom implementacije.</w:t>
      </w:r>
    </w:p>
    <w:p w:rsidRDefault="000721F5" w:rsidP="000721F5" w:rsidR="000721F5" w:rsidRPr="000721F5">
      <w:pPr>
        <w:pStyle w:val="Odlomakpopisa"/>
        <w:rPr>
          <w:sz w:val="24"/>
          <w:szCs w:val="24"/>
        </w:rPr>
      </w:pPr>
    </w:p>
    <w:p w:rsidRDefault="00BA6DA2" w:rsidP="003A71A9" w:rsidR="00BA6DA2">
      <w:pPr>
        <w:spacing w:lineRule="auto" w:line="278"/>
        <w:rPr>
          <w:sz w:val="24"/>
          <w:szCs w:val="24"/>
        </w:rPr>
      </w:pPr>
    </w:p>
    <w:p w:rsidRDefault="00000C33" w:rsidP="006B655E" w:rsidR="00000C33" w:rsidRPr="00000C33">
      <w:pPr>
        <w:outlineLvl w:val="0"/>
        <w:rPr>
          <w:b/>
          <w:sz w:val="28"/>
          <w:szCs w:val="28"/>
        </w:rPr>
      </w:pPr>
      <w:bookmarkStart w:name="_Toc523299374" w:id="46"/>
      <w:r>
        <w:rPr>
          <w:b/>
          <w:sz w:val="28"/>
          <w:szCs w:val="28"/>
        </w:rPr>
        <w:t xml:space="preserve">8. </w:t>
      </w:r>
      <w:r w:rsidRPr="00000C33">
        <w:rPr>
          <w:b/>
          <w:sz w:val="28"/>
          <w:szCs w:val="28"/>
        </w:rPr>
        <w:t>Odnosi s dionicima i komunikacije</w:t>
      </w:r>
      <w:bookmarkEnd w:id="46"/>
    </w:p>
    <w:p w:rsidRDefault="00B45384" w:rsidP="00B45384" w:rsidR="00B45384">
      <w:pPr>
        <w:spacing w:lineRule="auto" w:line="278"/>
        <w:jc w:val="both"/>
        <w:rPr>
          <w:sz w:val="24"/>
          <w:szCs w:val="24"/>
        </w:rPr>
      </w:pPr>
    </w:p>
    <w:p w:rsidRDefault="00B45384" w:rsidP="00B45384" w:rsidR="00B45384">
      <w:pPr>
        <w:spacing w:lineRule="auto" w:line="278"/>
        <w:jc w:val="both"/>
        <w:rPr>
          <w:sz w:val="24"/>
          <w:szCs w:val="24"/>
        </w:rPr>
      </w:pPr>
      <w:r w:rsidRPr="00B45384">
        <w:rPr>
          <w:sz w:val="24"/>
          <w:szCs w:val="24"/>
        </w:rPr>
        <w:t>I u ovom izvještajnom razdoblju izvanredna uprava nastavlja sa sustavnom komunikacijom svojih aktivnosti prema svim ključnim dionicima. Zabilježen je veći broj medijskih upita, objava, izjava i intervjua.</w:t>
      </w:r>
    </w:p>
    <w:p w:rsidRDefault="00B45384" w:rsidP="00B45384" w:rsidR="00B45384" w:rsidRPr="00B45384">
      <w:pPr>
        <w:spacing w:lineRule="auto" w:line="278"/>
        <w:jc w:val="both"/>
        <w:rPr>
          <w:sz w:val="24"/>
          <w:szCs w:val="24"/>
        </w:rPr>
      </w:pPr>
    </w:p>
    <w:p w:rsidRDefault="00B45384" w:rsidP="00B45384" w:rsidR="00B45384">
      <w:pPr>
        <w:spacing w:lineRule="auto" w:line="278"/>
        <w:jc w:val="both"/>
        <w:rPr>
          <w:sz w:val="24"/>
          <w:szCs w:val="24"/>
        </w:rPr>
      </w:pPr>
      <w:r w:rsidRPr="00B45384">
        <w:rPr>
          <w:sz w:val="24"/>
          <w:szCs w:val="24"/>
        </w:rPr>
        <w:t>Jedna od ključnih aktivnosti ovog izvještajnog razdoblja vezana je uz odnose sa sindikatima. Izvanredna uprava i uprave Agrokorovih kompanija dogovorile su Sporazum s reprezentativnim sindikatima potpisnicima Kolektivnih ugovora u kompanijama koje su u većinskom vlasništvu Agrokora u Hrvatskoj, a koji je osigurao 50 postotno povećanje božićnice, što znači isplatu od 1.500 kuna božićnice za zaposlenike Agrokora u Hrvatskoj. Dogovorom je i potvrđen dar za djecu u iznosu do 600 kuna za svako dijete, kao i poklon paketi i prigodne božićne predstave za preko 9000 djece. Na takav će način Agrokor Grupa pred sam kraj godine ukupno isplatiti više od 35 milijuna kuna svojim zaposlenicima kao vid zahvale za njihov rad i doprinos.</w:t>
      </w:r>
    </w:p>
    <w:p w:rsidRDefault="00B45384" w:rsidP="00B45384" w:rsidR="00B45384" w:rsidRPr="00B45384">
      <w:pPr>
        <w:spacing w:lineRule="auto" w:line="278"/>
        <w:jc w:val="both"/>
        <w:rPr>
          <w:sz w:val="24"/>
          <w:szCs w:val="24"/>
        </w:rPr>
      </w:pPr>
    </w:p>
    <w:p w:rsidRDefault="00B45384" w:rsidP="00B45384" w:rsidR="00B45384">
      <w:pPr>
        <w:spacing w:lineRule="auto" w:line="278"/>
        <w:jc w:val="both"/>
        <w:rPr>
          <w:sz w:val="24"/>
          <w:szCs w:val="24"/>
        </w:rPr>
      </w:pPr>
      <w:r w:rsidRPr="00B45384">
        <w:rPr>
          <w:sz w:val="24"/>
          <w:szCs w:val="24"/>
        </w:rPr>
        <w:t>Predstavnici izvanredne uprave aktivno su sudjelovali na cijelom nizu poslovnih konferencija s različitim temama. Na KOMferenciji u organizaciji Hrvatske udruge za odnose s javnošću koja se održala 6 i 7. prosinca 2018. godine, Fabris Peruško, izvanredni povjerenik je sudjelovao u panel diskusiji u sklopu koje su osnovne poruke bila važnost kvalitetne komunikacije i njena organizacija u cjelokupnom procesu izvanredne uprave  i ukupnom poslovanju Agrokor Grupe.</w:t>
      </w:r>
    </w:p>
    <w:p w:rsidRDefault="00B45384" w:rsidP="00B45384" w:rsidR="00B45384" w:rsidRPr="00B45384">
      <w:pPr>
        <w:spacing w:lineRule="auto" w:line="278"/>
        <w:jc w:val="both"/>
        <w:rPr>
          <w:sz w:val="24"/>
          <w:szCs w:val="24"/>
        </w:rPr>
      </w:pPr>
    </w:p>
    <w:p w:rsidRDefault="00B45384" w:rsidP="00B45384" w:rsidR="00B45384">
      <w:pPr>
        <w:spacing w:lineRule="auto" w:line="278"/>
        <w:jc w:val="both"/>
        <w:rPr>
          <w:sz w:val="24"/>
          <w:szCs w:val="24"/>
        </w:rPr>
      </w:pPr>
      <w:r w:rsidRPr="00B45384">
        <w:rPr>
          <w:sz w:val="24"/>
          <w:szCs w:val="24"/>
        </w:rPr>
        <w:t>Izvanredni povjerenik i njegova zamjenica sudjelovali su i sa svojim kolumnama u specijalnom izdanju Jutarnjeg lista „Business outlook 18/19“ i specijalu Poslovnog dnevnika, a u sklopu kojih su najavili svoja očekivanja vezana uz poslovanje Agrokor Grupe .</w:t>
      </w:r>
    </w:p>
    <w:p w:rsidRDefault="00B45384" w:rsidP="00B45384" w:rsidR="00B45384" w:rsidRPr="00B45384">
      <w:pPr>
        <w:spacing w:lineRule="auto" w:line="278"/>
        <w:jc w:val="both"/>
        <w:rPr>
          <w:sz w:val="24"/>
          <w:szCs w:val="24"/>
        </w:rPr>
      </w:pPr>
    </w:p>
    <w:p w:rsidRDefault="00B45384" w:rsidP="00B45384" w:rsidR="00B45384">
      <w:pPr>
        <w:spacing w:lineRule="auto" w:line="278"/>
        <w:jc w:val="both"/>
        <w:rPr>
          <w:sz w:val="24"/>
          <w:szCs w:val="24"/>
        </w:rPr>
      </w:pPr>
      <w:r w:rsidRPr="00B45384">
        <w:rPr>
          <w:sz w:val="24"/>
          <w:szCs w:val="24"/>
        </w:rPr>
        <w:t>Gordana Fabris, savjetnica za ljudske resurse izvanrednog povjerenika sudjelovala je na  panelu “Načini motivacije i zadržavanje radnika u velikim kompanijama” održanom u sklopu konferencije Poslovnog dnevnika „Kako motivirati djelatnike“. Gordana Fabris također je sudjelovala i u konferenciji koja se održala u Hrvatskoj udruzi poslodavaca, 29. studenog 2018. godine pod nazivom „Odgovorni poslodavci za odgovorno roditeljstvo” u zajedničkoj organizaciji Jutarnjeg lista i Instituta Zaposlena mama. Na konferenciji se raspravljalo o usklađivanju poslovnog i privatnog života te ukazalo na ono što poslodavci mogu učiniti za svoje zaposlenike kako bi im olakšali postizanje takve ravnoteže.</w:t>
      </w:r>
    </w:p>
    <w:p w:rsidRDefault="00B45384" w:rsidP="00B45384" w:rsidR="00B45384" w:rsidRPr="00B45384">
      <w:pPr>
        <w:spacing w:lineRule="auto" w:line="278"/>
        <w:jc w:val="both"/>
        <w:rPr>
          <w:sz w:val="24"/>
          <w:szCs w:val="24"/>
        </w:rPr>
      </w:pPr>
    </w:p>
    <w:p w:rsidRDefault="00B45384" w:rsidP="00B45384" w:rsidR="00B45384">
      <w:pPr>
        <w:spacing w:lineRule="auto" w:line="278"/>
        <w:jc w:val="both"/>
        <w:rPr>
          <w:sz w:val="24"/>
          <w:szCs w:val="24"/>
        </w:rPr>
      </w:pPr>
    </w:p>
    <w:p w:rsidRDefault="00B45384" w:rsidP="00B45384" w:rsidR="00B45384">
      <w:pPr>
        <w:spacing w:lineRule="auto" w:line="278"/>
        <w:jc w:val="both"/>
        <w:rPr>
          <w:sz w:val="24"/>
          <w:szCs w:val="24"/>
        </w:rPr>
      </w:pPr>
    </w:p>
    <w:p w:rsidRDefault="00B45384" w:rsidP="00B45384" w:rsidR="00B45384">
      <w:pPr>
        <w:spacing w:lineRule="auto" w:line="278"/>
        <w:jc w:val="both"/>
        <w:rPr>
          <w:sz w:val="24"/>
          <w:szCs w:val="24"/>
        </w:rPr>
      </w:pPr>
    </w:p>
    <w:p w:rsidRDefault="00B45384" w:rsidP="00B45384" w:rsidR="00B45384">
      <w:pPr>
        <w:spacing w:lineRule="auto" w:line="278"/>
        <w:jc w:val="both"/>
        <w:rPr>
          <w:sz w:val="24"/>
          <w:szCs w:val="24"/>
        </w:rPr>
      </w:pPr>
    </w:p>
    <w:p w:rsidRDefault="00B45384" w:rsidP="00B45384" w:rsidR="00B45384">
      <w:pPr>
        <w:spacing w:lineRule="auto" w:line="278"/>
        <w:jc w:val="both"/>
        <w:rPr>
          <w:sz w:val="24"/>
          <w:szCs w:val="24"/>
        </w:rPr>
      </w:pPr>
    </w:p>
    <w:p w:rsidRDefault="00836041" w:rsidP="00B45384" w:rsidR="00836041">
      <w:pPr>
        <w:spacing w:lineRule="auto" w:line="278"/>
        <w:jc w:val="both"/>
        <w:rPr>
          <w:sz w:val="24"/>
          <w:szCs w:val="24"/>
        </w:rPr>
      </w:pPr>
    </w:p>
    <w:p w:rsidRDefault="00B45384" w:rsidP="00B45384" w:rsidR="00B45384">
      <w:pPr>
        <w:spacing w:lineRule="auto" w:line="278"/>
        <w:jc w:val="both"/>
        <w:rPr>
          <w:sz w:val="24"/>
          <w:szCs w:val="24"/>
        </w:rPr>
      </w:pPr>
      <w:r w:rsidRPr="00B45384">
        <w:rPr>
          <w:sz w:val="24"/>
          <w:szCs w:val="24"/>
        </w:rPr>
        <w:t xml:space="preserve">U tradicionalnom izboru za gospodarski događaj i gospodarstvenika godine, stručni žiri dnevnih listova Večernji list i Poslovni dnevnik je nagodbu vjerovnika u Agrokoru izabrao za najvažniji gospodarski događaj 2018. godine. To je još jedna potvrda važnosti procesa izvanredne uprave, koji je spriječio kolaps najvećeg poslovnog sustava u regiji i postigao nagodbu vjerovnika te dokaz kako se u Hrvatskoj znalo pravovremeno i kvalitetno odgovoriti </w:t>
      </w:r>
    </w:p>
    <w:p w:rsidRDefault="00B45384" w:rsidP="00B45384" w:rsidR="00000C33">
      <w:pPr>
        <w:spacing w:lineRule="auto" w:line="278"/>
        <w:jc w:val="both"/>
        <w:rPr>
          <w:sz w:val="24"/>
          <w:szCs w:val="24"/>
        </w:rPr>
      </w:pPr>
      <w:r w:rsidRPr="00B45384">
        <w:rPr>
          <w:sz w:val="24"/>
          <w:szCs w:val="24"/>
        </w:rPr>
        <w:t>na velike gospodarske izazove. Dodatno, uspjeh ovog procesa za koji su zaslužni svi dionici, pozicionirao je Hrvatsku kao mjesto u europskom prostoru na kojem se mogu pravno sklapati nagodbe vjerovnika kod velikih restrukturiranja, što je potencijalno važna poslovna prilika koja se može iskoristiti.</w:t>
      </w:r>
    </w:p>
    <w:p w:rsidRDefault="00B45384" w:rsidP="00B45384" w:rsidR="00B45384">
      <w:pPr>
        <w:spacing w:lineRule="auto" w:line="278"/>
        <w:jc w:val="both"/>
        <w:rPr>
          <w:sz w:val="24"/>
          <w:szCs w:val="24"/>
        </w:rPr>
      </w:pPr>
    </w:p>
    <w:p w:rsidRDefault="00B45384" w:rsidP="00B45384" w:rsidR="00B45384">
      <w:pPr>
        <w:spacing w:lineRule="auto" w:line="278"/>
        <w:jc w:val="both"/>
        <w:rPr>
          <w:sz w:val="24"/>
          <w:szCs w:val="24"/>
        </w:rPr>
      </w:pPr>
    </w:p>
    <w:p w:rsidRDefault="00B45384" w:rsidP="00B45384" w:rsidR="00B45384" w:rsidRPr="00B45384">
      <w:pPr>
        <w:spacing w:lineRule="auto" w:line="278"/>
        <w:jc w:val="both"/>
        <w:rPr>
          <w:sz w:val="24"/>
          <w:szCs w:val="24"/>
        </w:rPr>
      </w:pPr>
    </w:p>
    <w:p w:rsidRDefault="00000C33" w:rsidP="001312FE" w:rsidR="00000C33" w:rsidRPr="00CC3A16">
      <w:pPr>
        <w:rPr>
          <w:sz w:val="24"/>
          <w:szCs w:val="24"/>
        </w:rPr>
      </w:pPr>
      <w:r w:rsidRPr="00CC3A16">
        <w:rPr>
          <w:sz w:val="24"/>
          <w:szCs w:val="24"/>
        </w:rPr>
        <w:t>Izvještaj pripremili:</w:t>
      </w:r>
    </w:p>
    <w:p w:rsidRDefault="00000C33" w:rsidP="001312FE" w:rsidR="00000C33" w:rsidRPr="00CC3A16">
      <w:pPr>
        <w:rPr>
          <w:sz w:val="24"/>
          <w:szCs w:val="24"/>
        </w:rPr>
      </w:pPr>
    </w:p>
    <w:p w:rsidRDefault="00000C33" w:rsidP="001312FE" w:rsidR="00000C33">
      <w:pPr>
        <w:rPr>
          <w:sz w:val="24"/>
          <w:szCs w:val="24"/>
        </w:rPr>
      </w:pPr>
    </w:p>
    <w:p w:rsidRDefault="00B45384" w:rsidP="001312FE" w:rsidR="00B45384">
      <w:pPr>
        <w:rPr>
          <w:sz w:val="24"/>
          <w:szCs w:val="24"/>
        </w:rPr>
      </w:pPr>
    </w:p>
    <w:p w:rsidRDefault="00B45384" w:rsidP="001312FE" w:rsidR="00B45384">
      <w:pPr>
        <w:rPr>
          <w:sz w:val="24"/>
          <w:szCs w:val="24"/>
        </w:rPr>
      </w:pPr>
    </w:p>
    <w:p w:rsidRDefault="00B45384" w:rsidP="001312FE" w:rsidR="00B45384" w:rsidRPr="00CC3A16">
      <w:pPr>
        <w:rPr>
          <w:sz w:val="24"/>
          <w:szCs w:val="24"/>
        </w:rPr>
      </w:pPr>
    </w:p>
    <w:p w:rsidRDefault="00000C33" w:rsidP="001312FE" w:rsidR="00000C33" w:rsidRPr="00CC3A16">
      <w:pPr>
        <w:rPr>
          <w:sz w:val="24"/>
          <w:szCs w:val="24"/>
        </w:rPr>
      </w:pPr>
      <w:r w:rsidRPr="00CC3A16">
        <w:rPr>
          <w:sz w:val="24"/>
          <w:szCs w:val="24"/>
        </w:rPr>
        <w:t>Fabris Peruško                                                   Irena Weber</w:t>
      </w:r>
    </w:p>
    <w:p w:rsidRDefault="00000C33" w:rsidP="001312FE" w:rsidR="00000C33" w:rsidRPr="00CC3A16">
      <w:pPr>
        <w:rPr>
          <w:sz w:val="24"/>
          <w:szCs w:val="24"/>
        </w:rPr>
      </w:pPr>
      <w:r w:rsidRPr="00CC3A16">
        <w:rPr>
          <w:sz w:val="24"/>
          <w:szCs w:val="24"/>
        </w:rPr>
        <w:t>izvanredni povjerenik                                         zamjenica izvanrednog povjerenika</w:t>
      </w:r>
    </w:p>
    <w:p w:rsidRDefault="00000C33" w:rsidP="00962268" w:rsidR="00A76210" w:rsidRPr="00CC3A16">
      <w:r w:rsidRPr="00CC3A16">
        <w:rPr>
          <w:sz w:val="24"/>
          <w:szCs w:val="24"/>
        </w:rPr>
        <w:t>Agrokor d.d.                                                       Agrokor d.d.</w:t>
      </w:r>
    </w:p>
    <w:sectPr w:rsidSect="00736D7C" w:rsidR="00A76210" w:rsidRPr="00CC3A16">
      <w:pgSz w:code="9" w:h="16840" w:w="11910"/>
      <w:pgMar w:gutter="0" w:footer="1378" w:header="709" w:left="1202" w:bottom="1559" w:right="760" w:top="167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D12" w:rsidR="00523D12">
      <w:r>
        <w:separator/>
      </w:r>
    </w:p>
  </w:endnote>
  <w:endnote w:id="0" w:type="continuationSeparator">
    <w:p w:rsidRDefault="00523D12" w:rsidR="00523D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mn-ea">
    <w:panose1 w:val="00000000000000000000"/>
    <w:charset w:val="00"/>
    <w:family w:val="roman"/>
    <w:notTrueType/>
    <w:pitch w:val="default"/>
  </w:font>
  <w:font w:name="Verdana">
    <w:panose1 w:val="020B0604030504040204"/>
    <w:charset w:val="EE"/>
    <w:family w:val="swiss"/>
    <w:pitch w:val="variable"/>
    <w:sig w:csb1="00000000" w:csb0="0000019F" w:usb3="00000000" w:usb2="00000010" w:usb1="4000205B" w:usb0="A1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17711"/>
      <w:docPartObj>
        <w:docPartGallery w:val="Page Numbers (Bottom of Page)"/>
        <w:docPartUnique/>
      </w:docPartObj>
    </w:sdtPr>
    <w:sdtEndPr>
      <w:rPr>
        <w:noProof/>
      </w:rPr>
    </w:sdtEndPr>
    <w:sdtContent>
      <w:p w:rsidRDefault="00B45384" w:rsidR="00B45384">
        <w:pPr>
          <w:pStyle w:val="Podnoje"/>
          <w:jc w:val="right"/>
        </w:pPr>
        <w:r>
          <w:fldChar w:fldCharType="begin"/>
        </w:r>
        <w:r>
          <w:instrText xml:space="preserve"> PAGE   \* MERGEFORMAT </w:instrText>
        </w:r>
        <w:r>
          <w:fldChar w:fldCharType="separate"/>
        </w:r>
        <w:r w:rsidR="006B7A73">
          <w:rPr>
            <w:noProof/>
          </w:rPr>
          <w:t>1</w:t>
        </w:r>
        <w:r>
          <w:rPr>
            <w:noProof/>
          </w:rPr>
          <w:fldChar w:fldCharType="end"/>
        </w:r>
      </w:p>
    </w:sdtContent>
  </w:sdt>
  <w:p w:rsidRDefault="00B45384" w:rsidR="00B45384">
    <w:pPr>
      <w:pStyle w:val="Tijeloteksta"/>
      <w:spacing w:lineRule="auto" w:line="14"/>
      <w:rPr>
        <w:sz w:val="14"/>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1292313"/>
      <w:docPartObj>
        <w:docPartGallery w:val="Page Numbers (Bottom of Page)"/>
        <w:docPartUnique/>
      </w:docPartObj>
    </w:sdtPr>
    <w:sdtEndPr>
      <w:rPr>
        <w:noProof/>
      </w:rPr>
    </w:sdtEndPr>
    <w:sdtContent>
      <w:p w:rsidRDefault="00B45384" w:rsidR="00B45384">
        <w:pPr>
          <w:pStyle w:val="Podnoje"/>
          <w:jc w:val="right"/>
        </w:pPr>
        <w:r>
          <w:fldChar w:fldCharType="begin"/>
        </w:r>
        <w:r>
          <w:instrText xml:space="preserve"> PAGE   \* MERGEFORMAT </w:instrText>
        </w:r>
        <w:r>
          <w:fldChar w:fldCharType="separate"/>
        </w:r>
        <w:r w:rsidR="006B7A73">
          <w:rPr>
            <w:noProof/>
          </w:rPr>
          <w:t>6</w:t>
        </w:r>
        <w:r>
          <w:rPr>
            <w:noProof/>
          </w:rPr>
          <w:fldChar w:fldCharType="end"/>
        </w:r>
      </w:p>
    </w:sdtContent>
  </w:sdt>
  <w:p w:rsidRDefault="00B45384" w:rsidR="00B45384">
    <w:pPr>
      <w:pStyle w:val="Tijeloteksta"/>
      <w:spacing w:lineRule="auto" w:line="14"/>
      <w:rPr>
        <w:sz w:val="14"/>
      </w:rP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0362647"/>
      <w:docPartObj>
        <w:docPartGallery w:val="Page Numbers (Bottom of Page)"/>
        <w:docPartUnique/>
      </w:docPartObj>
    </w:sdtPr>
    <w:sdtEndPr>
      <w:rPr>
        <w:noProof/>
      </w:rPr>
    </w:sdtEndPr>
    <w:sdtContent>
      <w:p w:rsidRDefault="00B45384" w:rsidR="00B45384">
        <w:pPr>
          <w:pStyle w:val="Podnoje"/>
          <w:jc w:val="right"/>
        </w:pPr>
        <w:r>
          <w:fldChar w:fldCharType="begin"/>
        </w:r>
        <w:r>
          <w:instrText xml:space="preserve"> PAGE   \* MERGEFORMAT </w:instrText>
        </w:r>
        <w:r>
          <w:fldChar w:fldCharType="separate"/>
        </w:r>
        <w:r w:rsidR="006B7A73">
          <w:rPr>
            <w:noProof/>
          </w:rPr>
          <w:t>23</w:t>
        </w:r>
        <w:r>
          <w:rPr>
            <w:noProof/>
          </w:rPr>
          <w:fldChar w:fldCharType="end"/>
        </w:r>
      </w:p>
    </w:sdtContent>
  </w:sdt>
  <w:p w:rsidRDefault="00B45384" w:rsidR="00B45384">
    <w:pPr>
      <w:pStyle w:val="Tijeloteksta"/>
      <w:spacing w:lineRule="auto" w:line="14"/>
      <w:rPr>
        <w:sz w:val="14"/>
      </w:rPr>
    </w:pPr>
  </w:p>
</w:ftr>
</file>

<file path=word/footer4.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0893639"/>
      <w:docPartObj>
        <w:docPartGallery w:val="Page Numbers (Bottom of Page)"/>
        <w:docPartUnique/>
      </w:docPartObj>
    </w:sdtPr>
    <w:sdtEndPr>
      <w:rPr>
        <w:noProof/>
      </w:rPr>
    </w:sdtEndPr>
    <w:sdtContent>
      <w:p w:rsidRDefault="00B45384" w:rsidR="00B45384">
        <w:pPr>
          <w:pStyle w:val="Podnoje"/>
          <w:jc w:val="right"/>
        </w:pPr>
        <w:r>
          <w:fldChar w:fldCharType="begin"/>
        </w:r>
        <w:r>
          <w:instrText xml:space="preserve"> PAGE   \* MERGEFORMAT </w:instrText>
        </w:r>
        <w:r>
          <w:fldChar w:fldCharType="separate"/>
        </w:r>
        <w:r w:rsidR="006B7A73">
          <w:rPr>
            <w:noProof/>
          </w:rPr>
          <w:t>35</w:t>
        </w:r>
        <w:r>
          <w:rPr>
            <w:noProof/>
          </w:rPr>
          <w:fldChar w:fldCharType="end"/>
        </w:r>
      </w:p>
    </w:sdtContent>
  </w:sdt>
  <w:p w:rsidRDefault="00B45384" w:rsidR="00B45384">
    <w:pPr>
      <w:pStyle w:val="Tijeloteksta"/>
      <w:spacing w:lineRule="auto" w:line="14"/>
      <w:rPr>
        <w:sz w:val="2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D12" w:rsidR="00523D12">
      <w:r>
        <w:separator/>
      </w:r>
    </w:p>
  </w:footnote>
  <w:footnote w:id="0" w:type="continuationSeparator">
    <w:p w:rsidRDefault="00523D12" w:rsidR="00523D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5384" w:rsidR="00B45384">
    <w:pPr>
      <w:pStyle w:val="Tijeloteksta"/>
      <w:spacing w:lineRule="auto" w:line="14"/>
      <w:rPr>
        <w:sz w:val="20"/>
      </w:rPr>
    </w:pPr>
    <w:r>
      <w:rPr>
        <w:noProof/>
        <w:lang w:bidi="ar-SA"/>
      </w:rPr>
      <w:drawing>
        <wp:anchor allowOverlap="true" layoutInCell="true" locked="false" behindDoc="true" relativeHeight="268369407"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4"/>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5384" w:rsidR="00B45384">
    <w:pPr>
      <w:pStyle w:val="Tijeloteksta"/>
      <w:spacing w:lineRule="auto" w:line="14"/>
      <w:rPr>
        <w:sz w:val="20"/>
      </w:rPr>
    </w:pPr>
    <w:r>
      <w:rPr>
        <w:noProof/>
        <w:lang w:bidi="ar-SA"/>
      </w:rPr>
      <w:drawing>
        <wp:anchor allowOverlap="true" layoutInCell="true" locked="false" behindDoc="true" relativeHeight="268367359"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5"/>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5384" w:rsidR="00B45384">
    <w:pPr>
      <w:pStyle w:val="Tijeloteksta"/>
      <w:spacing w:lineRule="auto" w:line="14"/>
      <w:rPr>
        <w:sz w:val="20"/>
      </w:rPr>
    </w:pPr>
    <w:r>
      <w:rPr>
        <w:noProof/>
        <w:lang w:bidi="ar-SA"/>
      </w:rPr>
      <w:drawing>
        <wp:anchor allowOverlap="true" layoutInCell="true" locked="false" behindDoc="true" relativeHeight="268365263"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2"/>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4.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5384" w:rsidR="00B45384">
    <w:pPr>
      <w:pStyle w:val="Tijeloteksta"/>
      <w:spacing w:lineRule="auto" w:line="14"/>
      <w:rPr>
        <w:sz w:val="20"/>
      </w:rPr>
    </w:pPr>
    <w:r>
      <w:rPr>
        <w:noProof/>
        <w:lang w:bidi="ar-SA"/>
      </w:rPr>
      <w:drawing>
        <wp:anchor allowOverlap="true" layoutInCell="true" locked="false" behindDoc="true" relativeHeight="268365311"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24"/>
          <wp:cNvGraphicFramePr>
            <a:graphicFrameLocks noChangeAspect="true"/>
          </wp:cNvGraphicFramePr>
          <a:graphic>
            <a:graphicData uri="http://schemas.openxmlformats.org/drawingml/2006/picture">
              <pic:pic>
                <pic:nvPicPr>
                  <pic:cNvPr name="image1.jpeg" id="18"/>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E599C"/>
    <w:multiLevelType w:val="hybridMultilevel"/>
    <w:tmpl w:val="E9FCF58E"/>
    <w:lvl w:tplc="041A000B" w:ilvl="0">
      <w:start w:val="1"/>
      <w:numFmt w:val="bullet"/>
      <w:lvlText w:val=""/>
      <w:lvlJc w:val="left"/>
      <w:pPr>
        <w:ind w:hanging="360" w:left="1800"/>
      </w:pPr>
      <w:rPr>
        <w:rFonts w:hAnsi="Wingdings" w:ascii="Wingdings"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
    <w:nsid w:val="01BD691D"/>
    <w:multiLevelType w:val="hybridMultilevel"/>
    <w:tmpl w:val="00449456"/>
    <w:lvl w:tplc="041A0001" w:ilvl="0">
      <w:start w:val="1"/>
      <w:numFmt w:val="bullet"/>
      <w:lvlText w:val=""/>
      <w:lvlJc w:val="left"/>
      <w:pPr>
        <w:ind w:hanging="360" w:left="1440"/>
      </w:pPr>
      <w:rPr>
        <w:rFonts w:hAnsi="Symbol" w:ascii="Symbol" w:hint="default"/>
      </w:rPr>
    </w:lvl>
    <w:lvl w:tplc="065068A6"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0572200F"/>
    <w:multiLevelType w:val="hybridMultilevel"/>
    <w:tmpl w:val="39AA8738"/>
    <w:lvl w:tplc="D0F249D4" w:ilvl="0">
      <w:numFmt w:val="bullet"/>
      <w:lvlText w:val=""/>
      <w:lvlJc w:val="left"/>
      <w:pPr>
        <w:ind w:hanging="360" w:left="1554"/>
      </w:pPr>
      <w:rPr>
        <w:rFonts w:cs="Wingdings" w:eastAsia="Wingdings" w:hAnsi="Wingdings" w:ascii="Wingdings" w:hint="default"/>
        <w:w w:val="100"/>
        <w:sz w:val="22"/>
        <w:szCs w:val="22"/>
        <w:lang w:bidi="hr-HR" w:eastAsia="hr-HR" w:val="hr-HR"/>
      </w:rPr>
    </w:lvl>
    <w:lvl w:tplc="D360C140" w:ilvl="1">
      <w:numFmt w:val="bullet"/>
      <w:lvlText w:val="•"/>
      <w:lvlJc w:val="left"/>
      <w:pPr>
        <w:ind w:hanging="360" w:left="2102"/>
      </w:pPr>
      <w:rPr>
        <w:rFonts w:hint="default"/>
        <w:lang w:bidi="hr-HR" w:eastAsia="hr-HR" w:val="hr-HR"/>
      </w:rPr>
    </w:lvl>
    <w:lvl w:tplc="25A0E330" w:ilvl="2">
      <w:numFmt w:val="bullet"/>
      <w:lvlText w:val="•"/>
      <w:lvlJc w:val="left"/>
      <w:pPr>
        <w:ind w:hanging="360" w:left="2644"/>
      </w:pPr>
      <w:rPr>
        <w:rFonts w:hint="default"/>
        <w:lang w:bidi="hr-HR" w:eastAsia="hr-HR" w:val="hr-HR"/>
      </w:rPr>
    </w:lvl>
    <w:lvl w:tplc="64FA6B2E" w:ilvl="3">
      <w:numFmt w:val="bullet"/>
      <w:lvlText w:val="•"/>
      <w:lvlJc w:val="left"/>
      <w:pPr>
        <w:ind w:hanging="360" w:left="3187"/>
      </w:pPr>
      <w:rPr>
        <w:rFonts w:hint="default"/>
        <w:lang w:bidi="hr-HR" w:eastAsia="hr-HR" w:val="hr-HR"/>
      </w:rPr>
    </w:lvl>
    <w:lvl w:tplc="36D4E422" w:ilvl="4">
      <w:numFmt w:val="bullet"/>
      <w:lvlText w:val="•"/>
      <w:lvlJc w:val="left"/>
      <w:pPr>
        <w:ind w:hanging="360" w:left="3729"/>
      </w:pPr>
      <w:rPr>
        <w:rFonts w:hint="default"/>
        <w:lang w:bidi="hr-HR" w:eastAsia="hr-HR" w:val="hr-HR"/>
      </w:rPr>
    </w:lvl>
    <w:lvl w:tplc="9796C2E4" w:ilvl="5">
      <w:numFmt w:val="bullet"/>
      <w:lvlText w:val="•"/>
      <w:lvlJc w:val="left"/>
      <w:pPr>
        <w:ind w:hanging="360" w:left="4272"/>
      </w:pPr>
      <w:rPr>
        <w:rFonts w:hint="default"/>
        <w:lang w:bidi="hr-HR" w:eastAsia="hr-HR" w:val="hr-HR"/>
      </w:rPr>
    </w:lvl>
    <w:lvl w:tplc="1FAC8A1E" w:ilvl="6">
      <w:numFmt w:val="bullet"/>
      <w:lvlText w:val="•"/>
      <w:lvlJc w:val="left"/>
      <w:pPr>
        <w:ind w:hanging="360" w:left="4814"/>
      </w:pPr>
      <w:rPr>
        <w:rFonts w:hint="default"/>
        <w:lang w:bidi="hr-HR" w:eastAsia="hr-HR" w:val="hr-HR"/>
      </w:rPr>
    </w:lvl>
    <w:lvl w:tplc="25E425C4" w:ilvl="7">
      <w:numFmt w:val="bullet"/>
      <w:lvlText w:val="•"/>
      <w:lvlJc w:val="left"/>
      <w:pPr>
        <w:ind w:hanging="360" w:left="5356"/>
      </w:pPr>
      <w:rPr>
        <w:rFonts w:hint="default"/>
        <w:lang w:bidi="hr-HR" w:eastAsia="hr-HR" w:val="hr-HR"/>
      </w:rPr>
    </w:lvl>
    <w:lvl w:tplc="2CC04BA4" w:ilvl="8">
      <w:numFmt w:val="bullet"/>
      <w:lvlText w:val="•"/>
      <w:lvlJc w:val="left"/>
      <w:pPr>
        <w:ind w:hanging="360" w:left="5899"/>
      </w:pPr>
      <w:rPr>
        <w:rFonts w:hint="default"/>
        <w:lang w:bidi="hr-HR" w:eastAsia="hr-HR" w:val="hr-HR"/>
      </w:rPr>
    </w:lvl>
  </w:abstractNum>
  <w:abstractNum w:abstractNumId="3">
    <w:nsid w:val="0BE62D20"/>
    <w:multiLevelType w:val="hybridMultilevel"/>
    <w:tmpl w:val="C2C82BDC"/>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0D756B56"/>
    <w:multiLevelType w:val="hybridMultilevel"/>
    <w:tmpl w:val="1F58DD3A"/>
    <w:lvl w:tplc="AC1E8F7E" w:ilvl="0">
      <w:numFmt w:val="bullet"/>
      <w:lvlText w:val="•"/>
      <w:lvlJc w:val="left"/>
      <w:pPr>
        <w:ind w:hanging="360" w:left="1339"/>
      </w:pPr>
      <w:rPr>
        <w:rFonts w:hint="default"/>
        <w:lang w:bidi="hr-HR" w:eastAsia="hr-HR" w:val="hr-HR"/>
      </w:rPr>
    </w:lvl>
    <w:lvl w:tentative="true" w:tplc="041A0003" w:ilvl="1">
      <w:start w:val="1"/>
      <w:numFmt w:val="bullet"/>
      <w:lvlText w:val="o"/>
      <w:lvlJc w:val="left"/>
      <w:pPr>
        <w:ind w:hanging="360" w:left="2059"/>
      </w:pPr>
      <w:rPr>
        <w:rFonts w:cs="Courier New" w:hAnsi="Courier New" w:ascii="Courier New" w:hint="default"/>
      </w:rPr>
    </w:lvl>
    <w:lvl w:tentative="true" w:tplc="041A0005" w:ilvl="2">
      <w:start w:val="1"/>
      <w:numFmt w:val="bullet"/>
      <w:lvlText w:val=""/>
      <w:lvlJc w:val="left"/>
      <w:pPr>
        <w:ind w:hanging="360" w:left="2779"/>
      </w:pPr>
      <w:rPr>
        <w:rFonts w:hAnsi="Wingdings" w:ascii="Wingdings" w:hint="default"/>
      </w:rPr>
    </w:lvl>
    <w:lvl w:tentative="true" w:tplc="041A0001" w:ilvl="3">
      <w:start w:val="1"/>
      <w:numFmt w:val="bullet"/>
      <w:lvlText w:val=""/>
      <w:lvlJc w:val="left"/>
      <w:pPr>
        <w:ind w:hanging="360" w:left="3499"/>
      </w:pPr>
      <w:rPr>
        <w:rFonts w:hAnsi="Symbol" w:ascii="Symbol" w:hint="default"/>
      </w:rPr>
    </w:lvl>
    <w:lvl w:tentative="true" w:tplc="041A0003" w:ilvl="4">
      <w:start w:val="1"/>
      <w:numFmt w:val="bullet"/>
      <w:lvlText w:val="o"/>
      <w:lvlJc w:val="left"/>
      <w:pPr>
        <w:ind w:hanging="360" w:left="4219"/>
      </w:pPr>
      <w:rPr>
        <w:rFonts w:cs="Courier New" w:hAnsi="Courier New" w:ascii="Courier New" w:hint="default"/>
      </w:rPr>
    </w:lvl>
    <w:lvl w:tentative="true" w:tplc="041A0005" w:ilvl="5">
      <w:start w:val="1"/>
      <w:numFmt w:val="bullet"/>
      <w:lvlText w:val=""/>
      <w:lvlJc w:val="left"/>
      <w:pPr>
        <w:ind w:hanging="360" w:left="4939"/>
      </w:pPr>
      <w:rPr>
        <w:rFonts w:hAnsi="Wingdings" w:ascii="Wingdings" w:hint="default"/>
      </w:rPr>
    </w:lvl>
    <w:lvl w:tentative="true" w:tplc="041A0001" w:ilvl="6">
      <w:start w:val="1"/>
      <w:numFmt w:val="bullet"/>
      <w:lvlText w:val=""/>
      <w:lvlJc w:val="left"/>
      <w:pPr>
        <w:ind w:hanging="360" w:left="5659"/>
      </w:pPr>
      <w:rPr>
        <w:rFonts w:hAnsi="Symbol" w:ascii="Symbol" w:hint="default"/>
      </w:rPr>
    </w:lvl>
    <w:lvl w:tentative="true" w:tplc="041A0003" w:ilvl="7">
      <w:start w:val="1"/>
      <w:numFmt w:val="bullet"/>
      <w:lvlText w:val="o"/>
      <w:lvlJc w:val="left"/>
      <w:pPr>
        <w:ind w:hanging="360" w:left="6379"/>
      </w:pPr>
      <w:rPr>
        <w:rFonts w:cs="Courier New" w:hAnsi="Courier New" w:ascii="Courier New" w:hint="default"/>
      </w:rPr>
    </w:lvl>
    <w:lvl w:tentative="true" w:tplc="041A0005" w:ilvl="8">
      <w:start w:val="1"/>
      <w:numFmt w:val="bullet"/>
      <w:lvlText w:val=""/>
      <w:lvlJc w:val="left"/>
      <w:pPr>
        <w:ind w:hanging="360" w:left="7099"/>
      </w:pPr>
      <w:rPr>
        <w:rFonts w:hAnsi="Wingdings" w:ascii="Wingdings" w:hint="default"/>
      </w:rPr>
    </w:lvl>
  </w:abstractNum>
  <w:abstractNum w:abstractNumId="5">
    <w:nsid w:val="1104750D"/>
    <w:multiLevelType w:val="hybridMultilevel"/>
    <w:tmpl w:val="6F28F2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5384655"/>
    <w:multiLevelType w:val="hybridMultilevel"/>
    <w:tmpl w:val="D794CEE0"/>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162413E4"/>
    <w:multiLevelType w:val="hybridMultilevel"/>
    <w:tmpl w:val="7A50ED88"/>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1A666581"/>
    <w:multiLevelType w:val="hybridMultilevel"/>
    <w:tmpl w:val="A2B447A2"/>
    <w:lvl w:tplc="D0E8D2FC" w:ilvl="0">
      <w:numFmt w:val="bullet"/>
      <w:lvlText w:val="•"/>
      <w:lvlJc w:val="left"/>
      <w:pPr>
        <w:ind w:hanging="360" w:left="1440"/>
      </w:pPr>
      <w:rPr>
        <w:rFonts w:cs="Arial" w:eastAsia="Arial" w:hAnsi="Arial" w:ascii="Arial" w:hint="default"/>
        <w:w w:val="99"/>
        <w:sz w:val="20"/>
        <w:szCs w:val="20"/>
        <w:lang w:bidi="hr-HR" w:eastAsia="hr-HR" w:val="hr-HR"/>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20372456"/>
    <w:multiLevelType w:val="hybridMultilevel"/>
    <w:tmpl w:val="471C7386"/>
    <w:lvl w:tplc="D0E8D2FC" w:ilvl="0">
      <w:numFmt w:val="bullet"/>
      <w:lvlText w:val="•"/>
      <w:lvlJc w:val="left"/>
      <w:pPr>
        <w:ind w:hanging="360" w:left="1440"/>
      </w:pPr>
      <w:rPr>
        <w:rFonts w:cs="Arial" w:eastAsia="Arial" w:hAnsi="Arial" w:ascii="Arial" w:hint="default"/>
        <w:w w:val="99"/>
        <w:sz w:val="20"/>
        <w:szCs w:val="20"/>
        <w:lang w:bidi="hr-HR" w:eastAsia="hr-HR" w:val="hr-HR"/>
      </w:rPr>
    </w:lvl>
    <w:lvl w:tplc="36AE2FFC"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0">
    <w:nsid w:val="20576377"/>
    <w:multiLevelType w:val="hybridMultilevel"/>
    <w:tmpl w:val="55948E92"/>
    <w:lvl w:tplc="D0E8D2FC" w:ilvl="0">
      <w:numFmt w:val="bullet"/>
      <w:lvlText w:val="•"/>
      <w:lvlJc w:val="left"/>
      <w:pPr>
        <w:ind w:hanging="360" w:left="832"/>
      </w:pPr>
      <w:rPr>
        <w:rFonts w:cs="Arial" w:eastAsia="Arial" w:hAnsi="Arial" w:ascii="Arial" w:hint="default"/>
        <w:w w:val="99"/>
        <w:sz w:val="20"/>
        <w:szCs w:val="20"/>
        <w:lang w:bidi="hr-HR" w:eastAsia="hr-HR" w:val="hr-HR"/>
      </w:rPr>
    </w:lvl>
    <w:lvl w:tplc="CE82C5D2" w:ilvl="1">
      <w:numFmt w:val="bullet"/>
      <w:lvlText w:val=""/>
      <w:lvlJc w:val="left"/>
      <w:pPr>
        <w:ind w:hanging="360" w:left="1552"/>
      </w:pPr>
      <w:rPr>
        <w:rFonts w:cs="Wingdings" w:eastAsia="Wingdings" w:hAnsi="Wingdings" w:ascii="Wingdings" w:hint="default"/>
        <w:w w:val="99"/>
        <w:sz w:val="20"/>
        <w:szCs w:val="20"/>
        <w:lang w:bidi="hr-HR" w:eastAsia="hr-HR" w:val="hr-HR"/>
      </w:rPr>
    </w:lvl>
    <w:lvl w:tplc="8B6E9DAA" w:ilvl="2">
      <w:numFmt w:val="bullet"/>
      <w:lvlText w:val="•"/>
      <w:lvlJc w:val="left"/>
      <w:pPr>
        <w:ind w:hanging="360" w:left="2398"/>
      </w:pPr>
      <w:rPr>
        <w:rFonts w:hint="default"/>
        <w:lang w:bidi="hr-HR" w:eastAsia="hr-HR" w:val="hr-HR"/>
      </w:rPr>
    </w:lvl>
    <w:lvl w:tplc="26BEA99E" w:ilvl="3">
      <w:numFmt w:val="bullet"/>
      <w:lvlText w:val="•"/>
      <w:lvlJc w:val="left"/>
      <w:pPr>
        <w:ind w:hanging="360" w:left="3237"/>
      </w:pPr>
      <w:rPr>
        <w:rFonts w:hint="default"/>
        <w:lang w:bidi="hr-HR" w:eastAsia="hr-HR" w:val="hr-HR"/>
      </w:rPr>
    </w:lvl>
    <w:lvl w:tplc="C438444E" w:ilvl="4">
      <w:numFmt w:val="bullet"/>
      <w:lvlText w:val="•"/>
      <w:lvlJc w:val="left"/>
      <w:pPr>
        <w:ind w:hanging="360" w:left="4076"/>
      </w:pPr>
      <w:rPr>
        <w:rFonts w:hint="default"/>
        <w:lang w:bidi="hr-HR" w:eastAsia="hr-HR" w:val="hr-HR"/>
      </w:rPr>
    </w:lvl>
    <w:lvl w:tplc="E534AA18" w:ilvl="5">
      <w:numFmt w:val="bullet"/>
      <w:lvlText w:val="•"/>
      <w:lvlJc w:val="left"/>
      <w:pPr>
        <w:ind w:hanging="360" w:left="4915"/>
      </w:pPr>
      <w:rPr>
        <w:rFonts w:hint="default"/>
        <w:lang w:bidi="hr-HR" w:eastAsia="hr-HR" w:val="hr-HR"/>
      </w:rPr>
    </w:lvl>
    <w:lvl w:tplc="CB308C1E" w:ilvl="6">
      <w:numFmt w:val="bullet"/>
      <w:lvlText w:val="•"/>
      <w:lvlJc w:val="left"/>
      <w:pPr>
        <w:ind w:hanging="360" w:left="5754"/>
      </w:pPr>
      <w:rPr>
        <w:rFonts w:hint="default"/>
        <w:lang w:bidi="hr-HR" w:eastAsia="hr-HR" w:val="hr-HR"/>
      </w:rPr>
    </w:lvl>
    <w:lvl w:tplc="C426647C" w:ilvl="7">
      <w:numFmt w:val="bullet"/>
      <w:lvlText w:val="•"/>
      <w:lvlJc w:val="left"/>
      <w:pPr>
        <w:ind w:hanging="360" w:left="6593"/>
      </w:pPr>
      <w:rPr>
        <w:rFonts w:hint="default"/>
        <w:lang w:bidi="hr-HR" w:eastAsia="hr-HR" w:val="hr-HR"/>
      </w:rPr>
    </w:lvl>
    <w:lvl w:tplc="63542042" w:ilvl="8">
      <w:numFmt w:val="bullet"/>
      <w:lvlText w:val="•"/>
      <w:lvlJc w:val="left"/>
      <w:pPr>
        <w:ind w:hanging="360" w:left="7432"/>
      </w:pPr>
      <w:rPr>
        <w:rFonts w:hint="default"/>
        <w:lang w:bidi="hr-HR" w:eastAsia="hr-HR" w:val="hr-HR"/>
      </w:rPr>
    </w:lvl>
  </w:abstractNum>
  <w:abstractNum w:abstractNumId="11">
    <w:nsid w:val="21AD2D41"/>
    <w:multiLevelType w:val="multilevel"/>
    <w:tmpl w:val="AF96A38C"/>
    <w:lvl w:ilvl="0">
      <w:start w:val="1"/>
      <w:numFmt w:val="decimal"/>
      <w:pStyle w:val="Naslov11"/>
      <w:lvlText w:val="%1."/>
      <w:lvlJc w:val="left"/>
      <w:pPr>
        <w:ind w:hanging="360" w:left="360"/>
      </w:pPr>
      <w:rPr>
        <w:rFonts w:hint="default"/>
      </w:rPr>
    </w:lvl>
    <w:lvl w:ilvl="1">
      <w:start w:val="1"/>
      <w:numFmt w:val="decimal"/>
      <w:pStyle w:val="Naslov21"/>
      <w:lvlText w:val="%1.%2."/>
      <w:lvlJc w:val="left"/>
      <w:pPr>
        <w:ind w:hanging="432" w:left="792"/>
      </w:pPr>
      <w:rPr>
        <w:rFonts w:hint="default"/>
        <w:sz w:val="24"/>
        <w:szCs w:val="24"/>
      </w:rPr>
    </w:lvl>
    <w:lvl w:ilvl="2">
      <w:start w:val="1"/>
      <w:numFmt w:val="decimal"/>
      <w:pStyle w:val="Naslov31"/>
      <w:lvlText w:val="%1.%2.%3."/>
      <w:lvlJc w:val="left"/>
      <w:pPr>
        <w:ind w:hanging="504" w:left="1224"/>
      </w:pPr>
      <w:rPr>
        <w:rFonts w:hint="default"/>
      </w:rPr>
    </w:lvl>
    <w:lvl w:ilvl="3">
      <w:start w:val="1"/>
      <w:numFmt w:val="decimal"/>
      <w:pStyle w:val="Naslov41"/>
      <w:lvlText w:val="%1.%2.%3.%4."/>
      <w:lvlJc w:val="left"/>
      <w:pPr>
        <w:ind w:firstLine="59" w:left="1021"/>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2">
    <w:nsid w:val="225E23F7"/>
    <w:multiLevelType w:val="hybridMultilevel"/>
    <w:tmpl w:val="E3AE400C"/>
    <w:lvl w:tplc="9BD4B9A8" w:ilvl="0">
      <w:start w:val="1"/>
      <w:numFmt w:val="bullet"/>
      <w:lvlText w:val="-"/>
      <w:lvlJc w:val="left"/>
      <w:pPr>
        <w:tabs>
          <w:tab w:pos="720" w:val="num"/>
        </w:tabs>
        <w:ind w:hanging="360" w:left="720"/>
      </w:pPr>
      <w:rPr>
        <w:rFonts w:hAnsi="Times New Roman" w:ascii="Times New Roman" w:hint="default"/>
      </w:rPr>
    </w:lvl>
    <w:lvl w:tentative="true" w:tplc="06DA45EC" w:ilvl="1">
      <w:start w:val="1"/>
      <w:numFmt w:val="bullet"/>
      <w:lvlText w:val="-"/>
      <w:lvlJc w:val="left"/>
      <w:pPr>
        <w:tabs>
          <w:tab w:pos="1440" w:val="num"/>
        </w:tabs>
        <w:ind w:hanging="360" w:left="1440"/>
      </w:pPr>
      <w:rPr>
        <w:rFonts w:hAnsi="Times New Roman" w:ascii="Times New Roman" w:hint="default"/>
      </w:rPr>
    </w:lvl>
    <w:lvl w:tentative="true" w:tplc="BE068316" w:ilvl="2">
      <w:start w:val="1"/>
      <w:numFmt w:val="bullet"/>
      <w:lvlText w:val="-"/>
      <w:lvlJc w:val="left"/>
      <w:pPr>
        <w:tabs>
          <w:tab w:pos="2160" w:val="num"/>
        </w:tabs>
        <w:ind w:hanging="360" w:left="2160"/>
      </w:pPr>
      <w:rPr>
        <w:rFonts w:hAnsi="Times New Roman" w:ascii="Times New Roman" w:hint="default"/>
      </w:rPr>
    </w:lvl>
    <w:lvl w:tentative="true" w:tplc="7ED63F06" w:ilvl="3">
      <w:start w:val="1"/>
      <w:numFmt w:val="bullet"/>
      <w:lvlText w:val="-"/>
      <w:lvlJc w:val="left"/>
      <w:pPr>
        <w:tabs>
          <w:tab w:pos="2880" w:val="num"/>
        </w:tabs>
        <w:ind w:hanging="360" w:left="2880"/>
      </w:pPr>
      <w:rPr>
        <w:rFonts w:hAnsi="Times New Roman" w:ascii="Times New Roman" w:hint="default"/>
      </w:rPr>
    </w:lvl>
    <w:lvl w:tentative="true" w:tplc="552A8238" w:ilvl="4">
      <w:start w:val="1"/>
      <w:numFmt w:val="bullet"/>
      <w:lvlText w:val="-"/>
      <w:lvlJc w:val="left"/>
      <w:pPr>
        <w:tabs>
          <w:tab w:pos="3600" w:val="num"/>
        </w:tabs>
        <w:ind w:hanging="360" w:left="3600"/>
      </w:pPr>
      <w:rPr>
        <w:rFonts w:hAnsi="Times New Roman" w:ascii="Times New Roman" w:hint="default"/>
      </w:rPr>
    </w:lvl>
    <w:lvl w:tentative="true" w:tplc="236EAA6E" w:ilvl="5">
      <w:start w:val="1"/>
      <w:numFmt w:val="bullet"/>
      <w:lvlText w:val="-"/>
      <w:lvlJc w:val="left"/>
      <w:pPr>
        <w:tabs>
          <w:tab w:pos="4320" w:val="num"/>
        </w:tabs>
        <w:ind w:hanging="360" w:left="4320"/>
      </w:pPr>
      <w:rPr>
        <w:rFonts w:hAnsi="Times New Roman" w:ascii="Times New Roman" w:hint="default"/>
      </w:rPr>
    </w:lvl>
    <w:lvl w:tentative="true" w:tplc="C6E2864C" w:ilvl="6">
      <w:start w:val="1"/>
      <w:numFmt w:val="bullet"/>
      <w:lvlText w:val="-"/>
      <w:lvlJc w:val="left"/>
      <w:pPr>
        <w:tabs>
          <w:tab w:pos="5040" w:val="num"/>
        </w:tabs>
        <w:ind w:hanging="360" w:left="5040"/>
      </w:pPr>
      <w:rPr>
        <w:rFonts w:hAnsi="Times New Roman" w:ascii="Times New Roman" w:hint="default"/>
      </w:rPr>
    </w:lvl>
    <w:lvl w:tentative="true" w:tplc="8A10138E" w:ilvl="7">
      <w:start w:val="1"/>
      <w:numFmt w:val="bullet"/>
      <w:lvlText w:val="-"/>
      <w:lvlJc w:val="left"/>
      <w:pPr>
        <w:tabs>
          <w:tab w:pos="5760" w:val="num"/>
        </w:tabs>
        <w:ind w:hanging="360" w:left="5760"/>
      </w:pPr>
      <w:rPr>
        <w:rFonts w:hAnsi="Times New Roman" w:ascii="Times New Roman" w:hint="default"/>
      </w:rPr>
    </w:lvl>
    <w:lvl w:tentative="true" w:tplc="B5DA0620" w:ilvl="8">
      <w:start w:val="1"/>
      <w:numFmt w:val="bullet"/>
      <w:lvlText w:val="-"/>
      <w:lvlJc w:val="left"/>
      <w:pPr>
        <w:tabs>
          <w:tab w:pos="6480" w:val="num"/>
        </w:tabs>
        <w:ind w:hanging="360" w:left="6480"/>
      </w:pPr>
      <w:rPr>
        <w:rFonts w:hAnsi="Times New Roman" w:ascii="Times New Roman" w:hint="default"/>
      </w:rPr>
    </w:lvl>
  </w:abstractNum>
  <w:abstractNum w:abstractNumId="13">
    <w:nsid w:val="2A715C4F"/>
    <w:multiLevelType w:val="hybridMultilevel"/>
    <w:tmpl w:val="3882447C"/>
    <w:lvl w:tplc="C2BA1478" w:ilvl="0">
      <w:numFmt w:val="bullet"/>
      <w:lvlText w:val=""/>
      <w:lvlJc w:val="left"/>
      <w:pPr>
        <w:ind w:hanging="361" w:left="1553"/>
      </w:pPr>
      <w:rPr>
        <w:rFonts w:cs="Wingdings" w:eastAsia="Wingdings" w:hAnsi="Wingdings" w:ascii="Wingdings" w:hint="default"/>
        <w:w w:val="100"/>
        <w:sz w:val="22"/>
        <w:szCs w:val="22"/>
        <w:lang w:bidi="hr-HR" w:eastAsia="hr-HR" w:val="hr-HR"/>
      </w:rPr>
    </w:lvl>
    <w:lvl w:tplc="B074F74A" w:ilvl="1">
      <w:numFmt w:val="bullet"/>
      <w:lvlText w:val="•"/>
      <w:lvlJc w:val="left"/>
      <w:pPr>
        <w:ind w:hanging="361" w:left="2115"/>
      </w:pPr>
      <w:rPr>
        <w:rFonts w:hint="default"/>
        <w:lang w:bidi="hr-HR" w:eastAsia="hr-HR" w:val="hr-HR"/>
      </w:rPr>
    </w:lvl>
    <w:lvl w:tplc="86DE68E4" w:ilvl="2">
      <w:numFmt w:val="bullet"/>
      <w:lvlText w:val="•"/>
      <w:lvlJc w:val="left"/>
      <w:pPr>
        <w:ind w:hanging="361" w:left="2671"/>
      </w:pPr>
      <w:rPr>
        <w:rFonts w:hint="default"/>
        <w:lang w:bidi="hr-HR" w:eastAsia="hr-HR" w:val="hr-HR"/>
      </w:rPr>
    </w:lvl>
    <w:lvl w:tplc="64CA104A" w:ilvl="3">
      <w:numFmt w:val="bullet"/>
      <w:lvlText w:val="•"/>
      <w:lvlJc w:val="left"/>
      <w:pPr>
        <w:ind w:hanging="361" w:left="3226"/>
      </w:pPr>
      <w:rPr>
        <w:rFonts w:hint="default"/>
        <w:lang w:bidi="hr-HR" w:eastAsia="hr-HR" w:val="hr-HR"/>
      </w:rPr>
    </w:lvl>
    <w:lvl w:tplc="2CA06FB8" w:ilvl="4">
      <w:numFmt w:val="bullet"/>
      <w:lvlText w:val="•"/>
      <w:lvlJc w:val="left"/>
      <w:pPr>
        <w:ind w:hanging="361" w:left="3782"/>
      </w:pPr>
      <w:rPr>
        <w:rFonts w:hint="default"/>
        <w:lang w:bidi="hr-HR" w:eastAsia="hr-HR" w:val="hr-HR"/>
      </w:rPr>
    </w:lvl>
    <w:lvl w:tplc="6ABABB80" w:ilvl="5">
      <w:numFmt w:val="bullet"/>
      <w:lvlText w:val="•"/>
      <w:lvlJc w:val="left"/>
      <w:pPr>
        <w:ind w:hanging="361" w:left="4337"/>
      </w:pPr>
      <w:rPr>
        <w:rFonts w:hint="default"/>
        <w:lang w:bidi="hr-HR" w:eastAsia="hr-HR" w:val="hr-HR"/>
      </w:rPr>
    </w:lvl>
    <w:lvl w:tplc="9FF02860" w:ilvl="6">
      <w:numFmt w:val="bullet"/>
      <w:lvlText w:val="•"/>
      <w:lvlJc w:val="left"/>
      <w:pPr>
        <w:ind w:hanging="361" w:left="4893"/>
      </w:pPr>
      <w:rPr>
        <w:rFonts w:hint="default"/>
        <w:lang w:bidi="hr-HR" w:eastAsia="hr-HR" w:val="hr-HR"/>
      </w:rPr>
    </w:lvl>
    <w:lvl w:tplc="4952411A" w:ilvl="7">
      <w:numFmt w:val="bullet"/>
      <w:lvlText w:val="•"/>
      <w:lvlJc w:val="left"/>
      <w:pPr>
        <w:ind w:hanging="361" w:left="5448"/>
      </w:pPr>
      <w:rPr>
        <w:rFonts w:hint="default"/>
        <w:lang w:bidi="hr-HR" w:eastAsia="hr-HR" w:val="hr-HR"/>
      </w:rPr>
    </w:lvl>
    <w:lvl w:tplc="F940C1CC" w:ilvl="8">
      <w:numFmt w:val="bullet"/>
      <w:lvlText w:val="•"/>
      <w:lvlJc w:val="left"/>
      <w:pPr>
        <w:ind w:hanging="361" w:left="6004"/>
      </w:pPr>
      <w:rPr>
        <w:rFonts w:hint="default"/>
        <w:lang w:bidi="hr-HR" w:eastAsia="hr-HR" w:val="hr-HR"/>
      </w:rPr>
    </w:lvl>
  </w:abstractNum>
  <w:abstractNum w:abstractNumId="14">
    <w:nsid w:val="364F23C0"/>
    <w:multiLevelType w:val="hybridMultilevel"/>
    <w:tmpl w:val="66BE28A2"/>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3C1D63B7"/>
    <w:multiLevelType w:val="hybridMultilevel"/>
    <w:tmpl w:val="67D61ACE"/>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45BC7101"/>
    <w:multiLevelType w:val="hybridMultilevel"/>
    <w:tmpl w:val="2D0C95D8"/>
    <w:lvl w:tplc="5B88FAAE" w:ilvl="0">
      <w:numFmt w:val="bullet"/>
      <w:lvlText w:val=""/>
      <w:lvlJc w:val="left"/>
      <w:pPr>
        <w:ind w:hanging="360" w:left="1680"/>
      </w:pPr>
      <w:rPr>
        <w:rFonts w:cs="Symbol" w:eastAsia="Symbol" w:hAnsi="Symbol" w:ascii="Symbol" w:hint="default"/>
        <w:w w:val="100"/>
        <w:sz w:val="24"/>
        <w:szCs w:val="24"/>
        <w:lang w:bidi="hr-HR" w:eastAsia="hr-HR" w:val="hr-HR"/>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17">
    <w:nsid w:val="45C55775"/>
    <w:multiLevelType w:val="hybridMultilevel"/>
    <w:tmpl w:val="DBA6EA06"/>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8">
    <w:nsid w:val="4B357627"/>
    <w:multiLevelType w:val="hybridMultilevel"/>
    <w:tmpl w:val="0DAE124C"/>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55CB04FC"/>
    <w:multiLevelType w:val="hybridMultilevel"/>
    <w:tmpl w:val="D8746288"/>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0">
    <w:nsid w:val="5C6D7880"/>
    <w:multiLevelType w:val="hybridMultilevel"/>
    <w:tmpl w:val="25E4F210"/>
    <w:lvl w:tplc="041A0001" w:ilvl="0">
      <w:start w:val="1"/>
      <w:numFmt w:val="bullet"/>
      <w:lvlText w:val=""/>
      <w:lvlJc w:val="left"/>
      <w:pPr>
        <w:ind w:hanging="360" w:left="1440"/>
      </w:pPr>
      <w:rPr>
        <w:rFonts w:hAnsi="Symbol" w:ascii="Symbol" w:hint="default"/>
      </w:rPr>
    </w:lvl>
    <w:lvl w:tentative="true" w:tplc="04090003" w:ilvl="1">
      <w:start w:val="1"/>
      <w:numFmt w:val="bullet"/>
      <w:lvlText w:val="o"/>
      <w:lvlJc w:val="left"/>
      <w:pPr>
        <w:ind w:hanging="360" w:left="2160"/>
      </w:pPr>
      <w:rPr>
        <w:rFonts w:cs="Courier New" w:hAnsi="Courier New" w:ascii="Courier New" w:hint="default"/>
      </w:rPr>
    </w:lvl>
    <w:lvl w:tentative="true"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cs="Courier New"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cs="Courier New"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21">
    <w:nsid w:val="616E0B7F"/>
    <w:multiLevelType w:val="hybridMultilevel"/>
    <w:tmpl w:val="64DE35E2"/>
    <w:lvl w:tplc="041A000B" w:ilvl="0">
      <w:start w:val="1"/>
      <w:numFmt w:val="bullet"/>
      <w:lvlText w:val=""/>
      <w:lvlJc w:val="left"/>
      <w:pPr>
        <w:ind w:hanging="360" w:left="1440"/>
      </w:pPr>
      <w:rPr>
        <w:rFonts w:hAnsi="Wingdings" w:ascii="Wingdings" w:hint="default"/>
      </w:rPr>
    </w:lvl>
    <w:lvl w:tplc="065068A6"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2">
    <w:nsid w:val="6A0C093C"/>
    <w:multiLevelType w:val="hybridMultilevel"/>
    <w:tmpl w:val="00B2F614"/>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3">
    <w:nsid w:val="6C931891"/>
    <w:multiLevelType w:val="hybridMultilevel"/>
    <w:tmpl w:val="4E02F32E"/>
    <w:lvl w:tplc="041A0001" w:ilvl="0">
      <w:start w:val="1"/>
      <w:numFmt w:val="bullet"/>
      <w:lvlText w:val=""/>
      <w:lvlJc w:val="left"/>
      <w:pPr>
        <w:ind w:hanging="360" w:left="1440"/>
      </w:pPr>
      <w:rPr>
        <w:rFonts w:hAnsi="Symbol" w:ascii="Symbol" w:hint="default"/>
      </w:rPr>
    </w:lvl>
    <w:lvl w:tplc="04090003" w:ilvl="1">
      <w:start w:val="1"/>
      <w:numFmt w:val="bullet"/>
      <w:lvlText w:val="o"/>
      <w:lvlJc w:val="left"/>
      <w:pPr>
        <w:ind w:hanging="360" w:left="2160"/>
      </w:pPr>
      <w:rPr>
        <w:rFonts w:cs="Courier New" w:hAnsi="Courier New" w:ascii="Courier New" w:hint="default"/>
      </w:rPr>
    </w:lvl>
    <w:lvl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cs="Courier New"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cs="Courier New"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num w:numId="1">
    <w:abstractNumId w:val="13"/>
  </w:num>
  <w:num w:numId="2">
    <w:abstractNumId w:val="2"/>
  </w:num>
  <w:num w:numId="3">
    <w:abstractNumId w:val="10"/>
  </w:num>
  <w:num w:numId="4">
    <w:abstractNumId w:val="12"/>
  </w:num>
  <w:num w:numId="5">
    <w:abstractNumId w:val="17"/>
  </w:num>
  <w:num w:numId="6">
    <w:abstractNumId w:val="11"/>
  </w:num>
  <w:num w:numId="7">
    <w:abstractNumId w:val="5"/>
  </w:num>
  <w:num w:numId="8">
    <w:abstractNumId w:val="1"/>
  </w:num>
  <w:num w:numId="9">
    <w:abstractNumId w:val="22"/>
  </w:num>
  <w:num w:numId="10">
    <w:abstractNumId w:val="4"/>
  </w:num>
  <w:num w:numId="11">
    <w:abstractNumId w:val="8"/>
  </w:num>
  <w:num w:numId="12">
    <w:abstractNumId w:val="9"/>
  </w:num>
  <w:num w:numId="13">
    <w:abstractNumId w:val="16"/>
  </w:num>
  <w:num w:numId="14">
    <w:abstractNumId w:val="18"/>
  </w:num>
  <w:num w:numId="15">
    <w:abstractNumId w:val="0"/>
  </w:num>
  <w:num w:numId="16">
    <w:abstractNumId w:val="21"/>
  </w:num>
  <w:num w:numId="17">
    <w:abstractNumId w:val="15"/>
  </w:num>
  <w:num w:numId="18">
    <w:abstractNumId w:val="19"/>
  </w:num>
  <w:num w:numId="19">
    <w:abstractNumId w:val="14"/>
  </w:num>
  <w:num w:numId="20">
    <w:abstractNumId w:val="20"/>
  </w:num>
  <w:num w:numId="21">
    <w:abstractNumId w:val="3"/>
  </w:num>
  <w:num w:numId="22">
    <w:abstractNumId w:val="23"/>
  </w:num>
  <w:num w:numId="23">
    <w:abstractNumId w:val="7"/>
  </w:num>
  <w:num w:numId="24">
    <w:abstractNumId w:val="6"/>
  </w:num>
  <w:numIdMacAtCleanup w:val="1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252"/>
    <w:rsid w:val="000004AC"/>
    <w:rsid w:val="00000719"/>
    <w:rsid w:val="00000C33"/>
    <w:rsid w:val="0000543A"/>
    <w:rsid w:val="00006C9B"/>
    <w:rsid w:val="00013B40"/>
    <w:rsid w:val="0001488A"/>
    <w:rsid w:val="0001611F"/>
    <w:rsid w:val="0001754E"/>
    <w:rsid w:val="00023476"/>
    <w:rsid w:val="0002447E"/>
    <w:rsid w:val="000262A5"/>
    <w:rsid w:val="00026570"/>
    <w:rsid w:val="00026A78"/>
    <w:rsid w:val="00027562"/>
    <w:rsid w:val="00030398"/>
    <w:rsid w:val="00030F49"/>
    <w:rsid w:val="0003125F"/>
    <w:rsid w:val="000313D3"/>
    <w:rsid w:val="00031E7C"/>
    <w:rsid w:val="00036492"/>
    <w:rsid w:val="0004004A"/>
    <w:rsid w:val="0004393E"/>
    <w:rsid w:val="00044472"/>
    <w:rsid w:val="00045149"/>
    <w:rsid w:val="00045ECF"/>
    <w:rsid w:val="00046D49"/>
    <w:rsid w:val="00050378"/>
    <w:rsid w:val="000519A1"/>
    <w:rsid w:val="000527AB"/>
    <w:rsid w:val="0005395F"/>
    <w:rsid w:val="00053C83"/>
    <w:rsid w:val="00054D9A"/>
    <w:rsid w:val="00055823"/>
    <w:rsid w:val="0006160F"/>
    <w:rsid w:val="000617B4"/>
    <w:rsid w:val="00062C1C"/>
    <w:rsid w:val="0006417B"/>
    <w:rsid w:val="00064536"/>
    <w:rsid w:val="00065221"/>
    <w:rsid w:val="0007035F"/>
    <w:rsid w:val="00070FDD"/>
    <w:rsid w:val="000721F5"/>
    <w:rsid w:val="000759DF"/>
    <w:rsid w:val="000767DB"/>
    <w:rsid w:val="000775AF"/>
    <w:rsid w:val="00082A16"/>
    <w:rsid w:val="00082FD7"/>
    <w:rsid w:val="000835AE"/>
    <w:rsid w:val="000864F0"/>
    <w:rsid w:val="00091438"/>
    <w:rsid w:val="00096B5B"/>
    <w:rsid w:val="000A193B"/>
    <w:rsid w:val="000A2D06"/>
    <w:rsid w:val="000A3DD3"/>
    <w:rsid w:val="000A4E78"/>
    <w:rsid w:val="000A73A1"/>
    <w:rsid w:val="000A7A0C"/>
    <w:rsid w:val="000B11EF"/>
    <w:rsid w:val="000B1E24"/>
    <w:rsid w:val="000B7059"/>
    <w:rsid w:val="000B7AB3"/>
    <w:rsid w:val="000C2EB2"/>
    <w:rsid w:val="000C516D"/>
    <w:rsid w:val="000C65E0"/>
    <w:rsid w:val="000C7B24"/>
    <w:rsid w:val="000D3B10"/>
    <w:rsid w:val="000E2C31"/>
    <w:rsid w:val="000E3623"/>
    <w:rsid w:val="000E5C32"/>
    <w:rsid w:val="000E6221"/>
    <w:rsid w:val="000F075E"/>
    <w:rsid w:val="000F19C3"/>
    <w:rsid w:val="000F46BA"/>
    <w:rsid w:val="000F4D17"/>
    <w:rsid w:val="000F77E4"/>
    <w:rsid w:val="001002D3"/>
    <w:rsid w:val="00101CDC"/>
    <w:rsid w:val="001061D4"/>
    <w:rsid w:val="00107992"/>
    <w:rsid w:val="00111D60"/>
    <w:rsid w:val="00114D21"/>
    <w:rsid w:val="00120FD5"/>
    <w:rsid w:val="0012253B"/>
    <w:rsid w:val="00123AE8"/>
    <w:rsid w:val="00123D85"/>
    <w:rsid w:val="00124021"/>
    <w:rsid w:val="00124529"/>
    <w:rsid w:val="00125AB3"/>
    <w:rsid w:val="001312FE"/>
    <w:rsid w:val="00134B0C"/>
    <w:rsid w:val="00141305"/>
    <w:rsid w:val="001420E7"/>
    <w:rsid w:val="00143248"/>
    <w:rsid w:val="00147ED8"/>
    <w:rsid w:val="00150BFC"/>
    <w:rsid w:val="00154FB3"/>
    <w:rsid w:val="00156CF2"/>
    <w:rsid w:val="001576D3"/>
    <w:rsid w:val="0016031B"/>
    <w:rsid w:val="001640AF"/>
    <w:rsid w:val="00166CD4"/>
    <w:rsid w:val="00167D8D"/>
    <w:rsid w:val="0017106D"/>
    <w:rsid w:val="001712FA"/>
    <w:rsid w:val="00171F13"/>
    <w:rsid w:val="00172E99"/>
    <w:rsid w:val="001753BD"/>
    <w:rsid w:val="0018026D"/>
    <w:rsid w:val="00183192"/>
    <w:rsid w:val="0018384E"/>
    <w:rsid w:val="00184036"/>
    <w:rsid w:val="00184718"/>
    <w:rsid w:val="0019275C"/>
    <w:rsid w:val="00192D63"/>
    <w:rsid w:val="00197971"/>
    <w:rsid w:val="001A109D"/>
    <w:rsid w:val="001A31C7"/>
    <w:rsid w:val="001A3A09"/>
    <w:rsid w:val="001A3C1F"/>
    <w:rsid w:val="001A4C35"/>
    <w:rsid w:val="001A5DFB"/>
    <w:rsid w:val="001A685B"/>
    <w:rsid w:val="001A6B30"/>
    <w:rsid w:val="001B0EE2"/>
    <w:rsid w:val="001B4B1C"/>
    <w:rsid w:val="001B7E8B"/>
    <w:rsid w:val="001C01BA"/>
    <w:rsid w:val="001C54D7"/>
    <w:rsid w:val="001C5A14"/>
    <w:rsid w:val="001D0559"/>
    <w:rsid w:val="001D09D5"/>
    <w:rsid w:val="001D4E35"/>
    <w:rsid w:val="001E0E13"/>
    <w:rsid w:val="001E102E"/>
    <w:rsid w:val="001E17D5"/>
    <w:rsid w:val="001E233D"/>
    <w:rsid w:val="001E3F0B"/>
    <w:rsid w:val="001E4EF4"/>
    <w:rsid w:val="001E7270"/>
    <w:rsid w:val="001F082E"/>
    <w:rsid w:val="001F1E1A"/>
    <w:rsid w:val="001F22BB"/>
    <w:rsid w:val="001F319B"/>
    <w:rsid w:val="001F652C"/>
    <w:rsid w:val="001F7151"/>
    <w:rsid w:val="001F7BCB"/>
    <w:rsid w:val="002004CB"/>
    <w:rsid w:val="00201406"/>
    <w:rsid w:val="00203A0A"/>
    <w:rsid w:val="0020473A"/>
    <w:rsid w:val="00207CF0"/>
    <w:rsid w:val="00207E5F"/>
    <w:rsid w:val="00211901"/>
    <w:rsid w:val="0021331E"/>
    <w:rsid w:val="00213AB2"/>
    <w:rsid w:val="00213F01"/>
    <w:rsid w:val="00216A23"/>
    <w:rsid w:val="00222392"/>
    <w:rsid w:val="00224741"/>
    <w:rsid w:val="00226D1C"/>
    <w:rsid w:val="0023514C"/>
    <w:rsid w:val="0023573E"/>
    <w:rsid w:val="002377EF"/>
    <w:rsid w:val="002378A8"/>
    <w:rsid w:val="00237D0D"/>
    <w:rsid w:val="002436AE"/>
    <w:rsid w:val="00245891"/>
    <w:rsid w:val="00246F51"/>
    <w:rsid w:val="002479F8"/>
    <w:rsid w:val="00247A72"/>
    <w:rsid w:val="00250A42"/>
    <w:rsid w:val="00250BE6"/>
    <w:rsid w:val="00250F70"/>
    <w:rsid w:val="00253313"/>
    <w:rsid w:val="00254F9A"/>
    <w:rsid w:val="00255172"/>
    <w:rsid w:val="00260171"/>
    <w:rsid w:val="00261742"/>
    <w:rsid w:val="00266104"/>
    <w:rsid w:val="00266E4D"/>
    <w:rsid w:val="00267676"/>
    <w:rsid w:val="00267B88"/>
    <w:rsid w:val="002732EF"/>
    <w:rsid w:val="002758D6"/>
    <w:rsid w:val="00277229"/>
    <w:rsid w:val="002815AE"/>
    <w:rsid w:val="00281663"/>
    <w:rsid w:val="00283389"/>
    <w:rsid w:val="00284797"/>
    <w:rsid w:val="00285BC8"/>
    <w:rsid w:val="00286612"/>
    <w:rsid w:val="00294415"/>
    <w:rsid w:val="00294A6D"/>
    <w:rsid w:val="00295339"/>
    <w:rsid w:val="0029795C"/>
    <w:rsid w:val="002A6815"/>
    <w:rsid w:val="002A683E"/>
    <w:rsid w:val="002B09D4"/>
    <w:rsid w:val="002B1A48"/>
    <w:rsid w:val="002B22C4"/>
    <w:rsid w:val="002B2805"/>
    <w:rsid w:val="002B32E8"/>
    <w:rsid w:val="002B657C"/>
    <w:rsid w:val="002C31FA"/>
    <w:rsid w:val="002C48C4"/>
    <w:rsid w:val="002D4E3D"/>
    <w:rsid w:val="002D5102"/>
    <w:rsid w:val="002D7C08"/>
    <w:rsid w:val="002D7F64"/>
    <w:rsid w:val="002E0DB4"/>
    <w:rsid w:val="002E41B3"/>
    <w:rsid w:val="002E5339"/>
    <w:rsid w:val="002E539F"/>
    <w:rsid w:val="002E584A"/>
    <w:rsid w:val="002E6DA0"/>
    <w:rsid w:val="002E6DD2"/>
    <w:rsid w:val="002E7E9C"/>
    <w:rsid w:val="002F1395"/>
    <w:rsid w:val="002F2F77"/>
    <w:rsid w:val="002F3A51"/>
    <w:rsid w:val="002F5638"/>
    <w:rsid w:val="002F585D"/>
    <w:rsid w:val="00300567"/>
    <w:rsid w:val="00300885"/>
    <w:rsid w:val="003014D1"/>
    <w:rsid w:val="0030155C"/>
    <w:rsid w:val="003051D6"/>
    <w:rsid w:val="0030545A"/>
    <w:rsid w:val="0030654E"/>
    <w:rsid w:val="003127C3"/>
    <w:rsid w:val="003145E4"/>
    <w:rsid w:val="00315745"/>
    <w:rsid w:val="00316CB4"/>
    <w:rsid w:val="00323B91"/>
    <w:rsid w:val="00327679"/>
    <w:rsid w:val="0033101A"/>
    <w:rsid w:val="00331E15"/>
    <w:rsid w:val="00332BA2"/>
    <w:rsid w:val="00333A6B"/>
    <w:rsid w:val="00336B91"/>
    <w:rsid w:val="00336D7D"/>
    <w:rsid w:val="00342319"/>
    <w:rsid w:val="00343270"/>
    <w:rsid w:val="0034401F"/>
    <w:rsid w:val="003470E7"/>
    <w:rsid w:val="00350F37"/>
    <w:rsid w:val="00351BAE"/>
    <w:rsid w:val="00362890"/>
    <w:rsid w:val="00362FC9"/>
    <w:rsid w:val="00364CBF"/>
    <w:rsid w:val="003650AC"/>
    <w:rsid w:val="0037334A"/>
    <w:rsid w:val="00375768"/>
    <w:rsid w:val="00375F4B"/>
    <w:rsid w:val="00380E7B"/>
    <w:rsid w:val="00381AA4"/>
    <w:rsid w:val="00381C80"/>
    <w:rsid w:val="0038240E"/>
    <w:rsid w:val="00384328"/>
    <w:rsid w:val="00384CBA"/>
    <w:rsid w:val="00386DDE"/>
    <w:rsid w:val="00387338"/>
    <w:rsid w:val="003917B9"/>
    <w:rsid w:val="00391ACD"/>
    <w:rsid w:val="003932CD"/>
    <w:rsid w:val="0039333D"/>
    <w:rsid w:val="0039375C"/>
    <w:rsid w:val="00395FC2"/>
    <w:rsid w:val="003966A9"/>
    <w:rsid w:val="00396B5E"/>
    <w:rsid w:val="003A0D53"/>
    <w:rsid w:val="003A3029"/>
    <w:rsid w:val="003A51D2"/>
    <w:rsid w:val="003A71A9"/>
    <w:rsid w:val="003A7525"/>
    <w:rsid w:val="003A7ADC"/>
    <w:rsid w:val="003A7CA4"/>
    <w:rsid w:val="003B19B7"/>
    <w:rsid w:val="003B216D"/>
    <w:rsid w:val="003B6EB9"/>
    <w:rsid w:val="003B775A"/>
    <w:rsid w:val="003C02CF"/>
    <w:rsid w:val="003C5B5B"/>
    <w:rsid w:val="003C725D"/>
    <w:rsid w:val="003D3FBF"/>
    <w:rsid w:val="003D70E9"/>
    <w:rsid w:val="003D76A6"/>
    <w:rsid w:val="003D77F7"/>
    <w:rsid w:val="003E344B"/>
    <w:rsid w:val="003E3507"/>
    <w:rsid w:val="003E48B6"/>
    <w:rsid w:val="003E798F"/>
    <w:rsid w:val="003F2230"/>
    <w:rsid w:val="003F236B"/>
    <w:rsid w:val="003F4EFF"/>
    <w:rsid w:val="003F5DF9"/>
    <w:rsid w:val="003F634A"/>
    <w:rsid w:val="003F7C85"/>
    <w:rsid w:val="00402382"/>
    <w:rsid w:val="00402B44"/>
    <w:rsid w:val="00403846"/>
    <w:rsid w:val="0041185C"/>
    <w:rsid w:val="00416E01"/>
    <w:rsid w:val="0041706A"/>
    <w:rsid w:val="0041722E"/>
    <w:rsid w:val="00420FA1"/>
    <w:rsid w:val="004216BD"/>
    <w:rsid w:val="00422861"/>
    <w:rsid w:val="00423DF6"/>
    <w:rsid w:val="004301BE"/>
    <w:rsid w:val="00430C68"/>
    <w:rsid w:val="0043128A"/>
    <w:rsid w:val="00431BB0"/>
    <w:rsid w:val="00433F06"/>
    <w:rsid w:val="00447AC4"/>
    <w:rsid w:val="00453D97"/>
    <w:rsid w:val="00455D91"/>
    <w:rsid w:val="004577E3"/>
    <w:rsid w:val="0045789E"/>
    <w:rsid w:val="00465855"/>
    <w:rsid w:val="004726A1"/>
    <w:rsid w:val="004748D8"/>
    <w:rsid w:val="004775F3"/>
    <w:rsid w:val="00482C0F"/>
    <w:rsid w:val="00484F7B"/>
    <w:rsid w:val="00490227"/>
    <w:rsid w:val="004912DD"/>
    <w:rsid w:val="004924C0"/>
    <w:rsid w:val="00492AAD"/>
    <w:rsid w:val="00494618"/>
    <w:rsid w:val="004A288F"/>
    <w:rsid w:val="004A3B1B"/>
    <w:rsid w:val="004A3F46"/>
    <w:rsid w:val="004A6B49"/>
    <w:rsid w:val="004B421A"/>
    <w:rsid w:val="004B5C83"/>
    <w:rsid w:val="004B6802"/>
    <w:rsid w:val="004B6919"/>
    <w:rsid w:val="004C03F7"/>
    <w:rsid w:val="004C0492"/>
    <w:rsid w:val="004C2571"/>
    <w:rsid w:val="004C2ACA"/>
    <w:rsid w:val="004C398C"/>
    <w:rsid w:val="004C6877"/>
    <w:rsid w:val="004D1052"/>
    <w:rsid w:val="004D4131"/>
    <w:rsid w:val="004D5FF8"/>
    <w:rsid w:val="004D6D76"/>
    <w:rsid w:val="004D71E7"/>
    <w:rsid w:val="004E2F8F"/>
    <w:rsid w:val="004E6F9B"/>
    <w:rsid w:val="004E7B03"/>
    <w:rsid w:val="004F2C0C"/>
    <w:rsid w:val="004F59FC"/>
    <w:rsid w:val="004F7601"/>
    <w:rsid w:val="0050344A"/>
    <w:rsid w:val="0050611A"/>
    <w:rsid w:val="0050688A"/>
    <w:rsid w:val="00512A71"/>
    <w:rsid w:val="005173F5"/>
    <w:rsid w:val="00517BA5"/>
    <w:rsid w:val="0052369E"/>
    <w:rsid w:val="00523D12"/>
    <w:rsid w:val="00523DFD"/>
    <w:rsid w:val="005245DF"/>
    <w:rsid w:val="0053006B"/>
    <w:rsid w:val="005305A2"/>
    <w:rsid w:val="00530BB9"/>
    <w:rsid w:val="00530E83"/>
    <w:rsid w:val="00534620"/>
    <w:rsid w:val="00540A19"/>
    <w:rsid w:val="00541E4F"/>
    <w:rsid w:val="0054471C"/>
    <w:rsid w:val="005465D3"/>
    <w:rsid w:val="005504AC"/>
    <w:rsid w:val="0055743D"/>
    <w:rsid w:val="005575E6"/>
    <w:rsid w:val="00557605"/>
    <w:rsid w:val="005632EE"/>
    <w:rsid w:val="00563BCB"/>
    <w:rsid w:val="005647E1"/>
    <w:rsid w:val="0057075E"/>
    <w:rsid w:val="00572AB0"/>
    <w:rsid w:val="00575AEE"/>
    <w:rsid w:val="005763CB"/>
    <w:rsid w:val="00580B1E"/>
    <w:rsid w:val="005829CF"/>
    <w:rsid w:val="00584197"/>
    <w:rsid w:val="0058456F"/>
    <w:rsid w:val="00585181"/>
    <w:rsid w:val="005864F9"/>
    <w:rsid w:val="005911CC"/>
    <w:rsid w:val="00597535"/>
    <w:rsid w:val="005A0803"/>
    <w:rsid w:val="005A12B5"/>
    <w:rsid w:val="005A1C82"/>
    <w:rsid w:val="005A2C6C"/>
    <w:rsid w:val="005A3343"/>
    <w:rsid w:val="005A3496"/>
    <w:rsid w:val="005A5D5C"/>
    <w:rsid w:val="005A60E4"/>
    <w:rsid w:val="005A756D"/>
    <w:rsid w:val="005B6C52"/>
    <w:rsid w:val="005C3204"/>
    <w:rsid w:val="005C47A5"/>
    <w:rsid w:val="005C4B4F"/>
    <w:rsid w:val="005C63B7"/>
    <w:rsid w:val="005C6652"/>
    <w:rsid w:val="005C6A80"/>
    <w:rsid w:val="005D186E"/>
    <w:rsid w:val="005D340D"/>
    <w:rsid w:val="005D4128"/>
    <w:rsid w:val="005D6A66"/>
    <w:rsid w:val="005D7523"/>
    <w:rsid w:val="005E0D45"/>
    <w:rsid w:val="005E31EC"/>
    <w:rsid w:val="005E5E39"/>
    <w:rsid w:val="005E682C"/>
    <w:rsid w:val="005E7E6F"/>
    <w:rsid w:val="005F10B3"/>
    <w:rsid w:val="005F1AB9"/>
    <w:rsid w:val="005F1CBC"/>
    <w:rsid w:val="005F20CD"/>
    <w:rsid w:val="005F3C68"/>
    <w:rsid w:val="005F4216"/>
    <w:rsid w:val="005F5CB2"/>
    <w:rsid w:val="00605557"/>
    <w:rsid w:val="00611BAB"/>
    <w:rsid w:val="0061349D"/>
    <w:rsid w:val="0061441D"/>
    <w:rsid w:val="0061449D"/>
    <w:rsid w:val="00615BCF"/>
    <w:rsid w:val="006165A8"/>
    <w:rsid w:val="00620C71"/>
    <w:rsid w:val="00620D88"/>
    <w:rsid w:val="00620F0B"/>
    <w:rsid w:val="006229C4"/>
    <w:rsid w:val="006245C8"/>
    <w:rsid w:val="006261F1"/>
    <w:rsid w:val="0062645D"/>
    <w:rsid w:val="0062798A"/>
    <w:rsid w:val="00630BBE"/>
    <w:rsid w:val="006333D3"/>
    <w:rsid w:val="0063568F"/>
    <w:rsid w:val="00635731"/>
    <w:rsid w:val="00635D5C"/>
    <w:rsid w:val="0063630B"/>
    <w:rsid w:val="006415F6"/>
    <w:rsid w:val="00641A89"/>
    <w:rsid w:val="00644DAE"/>
    <w:rsid w:val="00651D04"/>
    <w:rsid w:val="0065237C"/>
    <w:rsid w:val="00652EC7"/>
    <w:rsid w:val="006538DB"/>
    <w:rsid w:val="00655E8C"/>
    <w:rsid w:val="00657AF6"/>
    <w:rsid w:val="0066063C"/>
    <w:rsid w:val="0066346D"/>
    <w:rsid w:val="006641BD"/>
    <w:rsid w:val="006670AF"/>
    <w:rsid w:val="00674340"/>
    <w:rsid w:val="00677B3A"/>
    <w:rsid w:val="006842A3"/>
    <w:rsid w:val="0068465D"/>
    <w:rsid w:val="006858E2"/>
    <w:rsid w:val="00687851"/>
    <w:rsid w:val="006932F5"/>
    <w:rsid w:val="00695140"/>
    <w:rsid w:val="00696676"/>
    <w:rsid w:val="006A068E"/>
    <w:rsid w:val="006A20DE"/>
    <w:rsid w:val="006A4E1E"/>
    <w:rsid w:val="006A50BF"/>
    <w:rsid w:val="006B1516"/>
    <w:rsid w:val="006B1F16"/>
    <w:rsid w:val="006B3CB0"/>
    <w:rsid w:val="006B3CE0"/>
    <w:rsid w:val="006B3CF2"/>
    <w:rsid w:val="006B53B8"/>
    <w:rsid w:val="006B61B2"/>
    <w:rsid w:val="006B655E"/>
    <w:rsid w:val="006B7A73"/>
    <w:rsid w:val="006C1F86"/>
    <w:rsid w:val="006C7AE1"/>
    <w:rsid w:val="006D1F5E"/>
    <w:rsid w:val="006D3DCD"/>
    <w:rsid w:val="006D5A0D"/>
    <w:rsid w:val="006D637F"/>
    <w:rsid w:val="006D7009"/>
    <w:rsid w:val="006D7877"/>
    <w:rsid w:val="006E1981"/>
    <w:rsid w:val="006E44E7"/>
    <w:rsid w:val="006E656B"/>
    <w:rsid w:val="006E7554"/>
    <w:rsid w:val="006F0E7D"/>
    <w:rsid w:val="006F0FDD"/>
    <w:rsid w:val="006F11B2"/>
    <w:rsid w:val="006F29E6"/>
    <w:rsid w:val="006F3471"/>
    <w:rsid w:val="006F456E"/>
    <w:rsid w:val="006F4DD6"/>
    <w:rsid w:val="006F516A"/>
    <w:rsid w:val="006F54E7"/>
    <w:rsid w:val="006F5E2D"/>
    <w:rsid w:val="006F5F83"/>
    <w:rsid w:val="006F6606"/>
    <w:rsid w:val="006F6614"/>
    <w:rsid w:val="006F702B"/>
    <w:rsid w:val="006F7CAC"/>
    <w:rsid w:val="00701409"/>
    <w:rsid w:val="007023FF"/>
    <w:rsid w:val="0070486E"/>
    <w:rsid w:val="00704F91"/>
    <w:rsid w:val="0070588C"/>
    <w:rsid w:val="00716899"/>
    <w:rsid w:val="00716D87"/>
    <w:rsid w:val="00717291"/>
    <w:rsid w:val="00717C56"/>
    <w:rsid w:val="0072052A"/>
    <w:rsid w:val="00721058"/>
    <w:rsid w:val="007247AB"/>
    <w:rsid w:val="0072650C"/>
    <w:rsid w:val="00726530"/>
    <w:rsid w:val="00727983"/>
    <w:rsid w:val="007304E5"/>
    <w:rsid w:val="00736D7C"/>
    <w:rsid w:val="0073737C"/>
    <w:rsid w:val="00737A2A"/>
    <w:rsid w:val="00740D7E"/>
    <w:rsid w:val="00740FD5"/>
    <w:rsid w:val="007433AE"/>
    <w:rsid w:val="00743BD1"/>
    <w:rsid w:val="0074498C"/>
    <w:rsid w:val="00745377"/>
    <w:rsid w:val="007455BB"/>
    <w:rsid w:val="007468B8"/>
    <w:rsid w:val="0075063A"/>
    <w:rsid w:val="00752C93"/>
    <w:rsid w:val="0075504B"/>
    <w:rsid w:val="00756E40"/>
    <w:rsid w:val="00757AF3"/>
    <w:rsid w:val="00766A13"/>
    <w:rsid w:val="0076741C"/>
    <w:rsid w:val="00767939"/>
    <w:rsid w:val="00767A86"/>
    <w:rsid w:val="00771C79"/>
    <w:rsid w:val="00772D53"/>
    <w:rsid w:val="00773CB0"/>
    <w:rsid w:val="0077609B"/>
    <w:rsid w:val="00776EDE"/>
    <w:rsid w:val="007773A1"/>
    <w:rsid w:val="007778FC"/>
    <w:rsid w:val="00780645"/>
    <w:rsid w:val="00782F43"/>
    <w:rsid w:val="00784ED9"/>
    <w:rsid w:val="00785094"/>
    <w:rsid w:val="00785AD5"/>
    <w:rsid w:val="0079049E"/>
    <w:rsid w:val="00790829"/>
    <w:rsid w:val="007959F5"/>
    <w:rsid w:val="007962DA"/>
    <w:rsid w:val="007963C4"/>
    <w:rsid w:val="007A3C2D"/>
    <w:rsid w:val="007A47D6"/>
    <w:rsid w:val="007A4EAD"/>
    <w:rsid w:val="007A5B13"/>
    <w:rsid w:val="007A6555"/>
    <w:rsid w:val="007A7B63"/>
    <w:rsid w:val="007B2FE8"/>
    <w:rsid w:val="007B33B3"/>
    <w:rsid w:val="007C02B9"/>
    <w:rsid w:val="007C1726"/>
    <w:rsid w:val="007C69CD"/>
    <w:rsid w:val="007C6A9C"/>
    <w:rsid w:val="007C6DB7"/>
    <w:rsid w:val="007D2091"/>
    <w:rsid w:val="007D342C"/>
    <w:rsid w:val="007D6DED"/>
    <w:rsid w:val="007E17D6"/>
    <w:rsid w:val="007E3ACE"/>
    <w:rsid w:val="007E3B64"/>
    <w:rsid w:val="007E47B1"/>
    <w:rsid w:val="007E513C"/>
    <w:rsid w:val="007F01EC"/>
    <w:rsid w:val="007F10F2"/>
    <w:rsid w:val="007F2FF2"/>
    <w:rsid w:val="007F3884"/>
    <w:rsid w:val="007F40F1"/>
    <w:rsid w:val="007F6856"/>
    <w:rsid w:val="007F71EE"/>
    <w:rsid w:val="00801D04"/>
    <w:rsid w:val="008043EF"/>
    <w:rsid w:val="00806ADD"/>
    <w:rsid w:val="00806D75"/>
    <w:rsid w:val="008109EB"/>
    <w:rsid w:val="00811F19"/>
    <w:rsid w:val="00814800"/>
    <w:rsid w:val="00815CD5"/>
    <w:rsid w:val="00816135"/>
    <w:rsid w:val="00822440"/>
    <w:rsid w:val="00825E02"/>
    <w:rsid w:val="008268DE"/>
    <w:rsid w:val="00827C4C"/>
    <w:rsid w:val="00830016"/>
    <w:rsid w:val="00830677"/>
    <w:rsid w:val="00831EA0"/>
    <w:rsid w:val="0083255A"/>
    <w:rsid w:val="00833F35"/>
    <w:rsid w:val="00833FA8"/>
    <w:rsid w:val="00835689"/>
    <w:rsid w:val="00835CC5"/>
    <w:rsid w:val="00836041"/>
    <w:rsid w:val="00837B89"/>
    <w:rsid w:val="008425BE"/>
    <w:rsid w:val="0084296B"/>
    <w:rsid w:val="00843AD0"/>
    <w:rsid w:val="00843EE2"/>
    <w:rsid w:val="00845388"/>
    <w:rsid w:val="008456E2"/>
    <w:rsid w:val="00845EBE"/>
    <w:rsid w:val="008506D6"/>
    <w:rsid w:val="00854237"/>
    <w:rsid w:val="0085720B"/>
    <w:rsid w:val="00857B13"/>
    <w:rsid w:val="0086299C"/>
    <w:rsid w:val="00863B30"/>
    <w:rsid w:val="008651FF"/>
    <w:rsid w:val="00866783"/>
    <w:rsid w:val="00867E91"/>
    <w:rsid w:val="00874198"/>
    <w:rsid w:val="00874601"/>
    <w:rsid w:val="0088052B"/>
    <w:rsid w:val="008812F2"/>
    <w:rsid w:val="00884364"/>
    <w:rsid w:val="00886FC7"/>
    <w:rsid w:val="00886FDA"/>
    <w:rsid w:val="00897FFA"/>
    <w:rsid w:val="008A1345"/>
    <w:rsid w:val="008A1894"/>
    <w:rsid w:val="008A1AA7"/>
    <w:rsid w:val="008A33A7"/>
    <w:rsid w:val="008A4408"/>
    <w:rsid w:val="008A4A4E"/>
    <w:rsid w:val="008A6252"/>
    <w:rsid w:val="008A66EB"/>
    <w:rsid w:val="008B059F"/>
    <w:rsid w:val="008B0C00"/>
    <w:rsid w:val="008B2014"/>
    <w:rsid w:val="008B31E6"/>
    <w:rsid w:val="008B467E"/>
    <w:rsid w:val="008B5AFD"/>
    <w:rsid w:val="008C0AA5"/>
    <w:rsid w:val="008C130D"/>
    <w:rsid w:val="008C3440"/>
    <w:rsid w:val="008C5380"/>
    <w:rsid w:val="008C5B28"/>
    <w:rsid w:val="008C5D3B"/>
    <w:rsid w:val="008C757C"/>
    <w:rsid w:val="008D3802"/>
    <w:rsid w:val="008D442E"/>
    <w:rsid w:val="008D6341"/>
    <w:rsid w:val="008D7594"/>
    <w:rsid w:val="008D7F7E"/>
    <w:rsid w:val="008E0ECA"/>
    <w:rsid w:val="008E3065"/>
    <w:rsid w:val="008E38E1"/>
    <w:rsid w:val="008E5AF8"/>
    <w:rsid w:val="008F06CD"/>
    <w:rsid w:val="008F0750"/>
    <w:rsid w:val="008F4558"/>
    <w:rsid w:val="008F59BA"/>
    <w:rsid w:val="008F7165"/>
    <w:rsid w:val="008F7A7A"/>
    <w:rsid w:val="008F7A93"/>
    <w:rsid w:val="009036DE"/>
    <w:rsid w:val="00905EDF"/>
    <w:rsid w:val="0090650E"/>
    <w:rsid w:val="00906C0A"/>
    <w:rsid w:val="0091148C"/>
    <w:rsid w:val="00913E38"/>
    <w:rsid w:val="00921089"/>
    <w:rsid w:val="009357DA"/>
    <w:rsid w:val="00940A09"/>
    <w:rsid w:val="00941183"/>
    <w:rsid w:val="00942666"/>
    <w:rsid w:val="00942A11"/>
    <w:rsid w:val="00942DEC"/>
    <w:rsid w:val="00946B03"/>
    <w:rsid w:val="00946D11"/>
    <w:rsid w:val="00953D41"/>
    <w:rsid w:val="009568C6"/>
    <w:rsid w:val="009610DD"/>
    <w:rsid w:val="00962268"/>
    <w:rsid w:val="00962B7D"/>
    <w:rsid w:val="00962FD1"/>
    <w:rsid w:val="009640BB"/>
    <w:rsid w:val="009646CE"/>
    <w:rsid w:val="00964AD5"/>
    <w:rsid w:val="009650B7"/>
    <w:rsid w:val="009650C3"/>
    <w:rsid w:val="00966F9F"/>
    <w:rsid w:val="00967072"/>
    <w:rsid w:val="009675AD"/>
    <w:rsid w:val="00967A68"/>
    <w:rsid w:val="00971F4F"/>
    <w:rsid w:val="009744EF"/>
    <w:rsid w:val="00974A86"/>
    <w:rsid w:val="009755CD"/>
    <w:rsid w:val="00980D4F"/>
    <w:rsid w:val="00983EB4"/>
    <w:rsid w:val="00991986"/>
    <w:rsid w:val="00992C3E"/>
    <w:rsid w:val="00992D0C"/>
    <w:rsid w:val="00993190"/>
    <w:rsid w:val="00993CC4"/>
    <w:rsid w:val="009A2908"/>
    <w:rsid w:val="009A2C74"/>
    <w:rsid w:val="009A30A3"/>
    <w:rsid w:val="009A34CF"/>
    <w:rsid w:val="009A4A0D"/>
    <w:rsid w:val="009A5199"/>
    <w:rsid w:val="009A5527"/>
    <w:rsid w:val="009A6A2A"/>
    <w:rsid w:val="009B05CB"/>
    <w:rsid w:val="009B28A5"/>
    <w:rsid w:val="009B64E9"/>
    <w:rsid w:val="009B7DB9"/>
    <w:rsid w:val="009C0257"/>
    <w:rsid w:val="009C0958"/>
    <w:rsid w:val="009C27FE"/>
    <w:rsid w:val="009C3EB3"/>
    <w:rsid w:val="009C5737"/>
    <w:rsid w:val="009C631F"/>
    <w:rsid w:val="009C7D77"/>
    <w:rsid w:val="009D0ABB"/>
    <w:rsid w:val="009D3DA9"/>
    <w:rsid w:val="009D5088"/>
    <w:rsid w:val="009D6059"/>
    <w:rsid w:val="009D6C6E"/>
    <w:rsid w:val="009D6CA1"/>
    <w:rsid w:val="009D7FFA"/>
    <w:rsid w:val="009E0421"/>
    <w:rsid w:val="009E1022"/>
    <w:rsid w:val="009E19E5"/>
    <w:rsid w:val="009E25A7"/>
    <w:rsid w:val="009E5E2C"/>
    <w:rsid w:val="009E74AD"/>
    <w:rsid w:val="009E74F9"/>
    <w:rsid w:val="009F18F9"/>
    <w:rsid w:val="009F1A01"/>
    <w:rsid w:val="009F2D3A"/>
    <w:rsid w:val="00A006A8"/>
    <w:rsid w:val="00A01814"/>
    <w:rsid w:val="00A10D7D"/>
    <w:rsid w:val="00A132B3"/>
    <w:rsid w:val="00A13952"/>
    <w:rsid w:val="00A14E81"/>
    <w:rsid w:val="00A1549F"/>
    <w:rsid w:val="00A177B8"/>
    <w:rsid w:val="00A20EFE"/>
    <w:rsid w:val="00A21D1A"/>
    <w:rsid w:val="00A220D8"/>
    <w:rsid w:val="00A27BAC"/>
    <w:rsid w:val="00A3639B"/>
    <w:rsid w:val="00A40807"/>
    <w:rsid w:val="00A41B61"/>
    <w:rsid w:val="00A44872"/>
    <w:rsid w:val="00A44C81"/>
    <w:rsid w:val="00A4643C"/>
    <w:rsid w:val="00A47D0F"/>
    <w:rsid w:val="00A47E5E"/>
    <w:rsid w:val="00A51804"/>
    <w:rsid w:val="00A53850"/>
    <w:rsid w:val="00A53A42"/>
    <w:rsid w:val="00A60B2F"/>
    <w:rsid w:val="00A60F7A"/>
    <w:rsid w:val="00A6109F"/>
    <w:rsid w:val="00A76210"/>
    <w:rsid w:val="00A8147A"/>
    <w:rsid w:val="00A8211F"/>
    <w:rsid w:val="00A8489C"/>
    <w:rsid w:val="00A941D3"/>
    <w:rsid w:val="00A94E09"/>
    <w:rsid w:val="00A94E0E"/>
    <w:rsid w:val="00A95B9D"/>
    <w:rsid w:val="00AA2679"/>
    <w:rsid w:val="00AA59C7"/>
    <w:rsid w:val="00AA654C"/>
    <w:rsid w:val="00AB1155"/>
    <w:rsid w:val="00AB1309"/>
    <w:rsid w:val="00AB1C54"/>
    <w:rsid w:val="00AB4663"/>
    <w:rsid w:val="00AB57FA"/>
    <w:rsid w:val="00AC08F5"/>
    <w:rsid w:val="00AC1F79"/>
    <w:rsid w:val="00AC3668"/>
    <w:rsid w:val="00AC48DB"/>
    <w:rsid w:val="00AC5261"/>
    <w:rsid w:val="00AC5AE8"/>
    <w:rsid w:val="00AD29FB"/>
    <w:rsid w:val="00AD331A"/>
    <w:rsid w:val="00AD54C8"/>
    <w:rsid w:val="00AD675F"/>
    <w:rsid w:val="00AD7365"/>
    <w:rsid w:val="00AE0AE3"/>
    <w:rsid w:val="00AE0EAB"/>
    <w:rsid w:val="00AE15B6"/>
    <w:rsid w:val="00AE1887"/>
    <w:rsid w:val="00AE302A"/>
    <w:rsid w:val="00AE3A7D"/>
    <w:rsid w:val="00AE695D"/>
    <w:rsid w:val="00AF0BA7"/>
    <w:rsid w:val="00AF0DD1"/>
    <w:rsid w:val="00AF4238"/>
    <w:rsid w:val="00B000C9"/>
    <w:rsid w:val="00B00CDC"/>
    <w:rsid w:val="00B00FB1"/>
    <w:rsid w:val="00B01BA5"/>
    <w:rsid w:val="00B05F05"/>
    <w:rsid w:val="00B06D65"/>
    <w:rsid w:val="00B1081C"/>
    <w:rsid w:val="00B11F81"/>
    <w:rsid w:val="00B128CB"/>
    <w:rsid w:val="00B13807"/>
    <w:rsid w:val="00B14B21"/>
    <w:rsid w:val="00B15650"/>
    <w:rsid w:val="00B25D28"/>
    <w:rsid w:val="00B26774"/>
    <w:rsid w:val="00B274A5"/>
    <w:rsid w:val="00B305F1"/>
    <w:rsid w:val="00B32C9F"/>
    <w:rsid w:val="00B33119"/>
    <w:rsid w:val="00B33CA2"/>
    <w:rsid w:val="00B4074F"/>
    <w:rsid w:val="00B41CC2"/>
    <w:rsid w:val="00B42860"/>
    <w:rsid w:val="00B4488F"/>
    <w:rsid w:val="00B45384"/>
    <w:rsid w:val="00B465C0"/>
    <w:rsid w:val="00B526AF"/>
    <w:rsid w:val="00B56BA4"/>
    <w:rsid w:val="00B57E70"/>
    <w:rsid w:val="00B63667"/>
    <w:rsid w:val="00B6611F"/>
    <w:rsid w:val="00B70770"/>
    <w:rsid w:val="00B7106D"/>
    <w:rsid w:val="00B74319"/>
    <w:rsid w:val="00B74684"/>
    <w:rsid w:val="00B75125"/>
    <w:rsid w:val="00B92929"/>
    <w:rsid w:val="00B93F9E"/>
    <w:rsid w:val="00B949B9"/>
    <w:rsid w:val="00B94FCD"/>
    <w:rsid w:val="00B95211"/>
    <w:rsid w:val="00BA6269"/>
    <w:rsid w:val="00BA6DA2"/>
    <w:rsid w:val="00BB1255"/>
    <w:rsid w:val="00BB1EDA"/>
    <w:rsid w:val="00BB2959"/>
    <w:rsid w:val="00BB2EA4"/>
    <w:rsid w:val="00BB58CB"/>
    <w:rsid w:val="00BB739A"/>
    <w:rsid w:val="00BC1121"/>
    <w:rsid w:val="00BC1B3F"/>
    <w:rsid w:val="00BC360D"/>
    <w:rsid w:val="00BC52C0"/>
    <w:rsid w:val="00BC5F40"/>
    <w:rsid w:val="00BD360F"/>
    <w:rsid w:val="00BD5378"/>
    <w:rsid w:val="00BD69D8"/>
    <w:rsid w:val="00BD77C4"/>
    <w:rsid w:val="00BE0F17"/>
    <w:rsid w:val="00BE5E7A"/>
    <w:rsid w:val="00BE5FE6"/>
    <w:rsid w:val="00BF240F"/>
    <w:rsid w:val="00BF5BA0"/>
    <w:rsid w:val="00C01EC6"/>
    <w:rsid w:val="00C03304"/>
    <w:rsid w:val="00C05B04"/>
    <w:rsid w:val="00C07460"/>
    <w:rsid w:val="00C07673"/>
    <w:rsid w:val="00C10265"/>
    <w:rsid w:val="00C1179E"/>
    <w:rsid w:val="00C12F60"/>
    <w:rsid w:val="00C13985"/>
    <w:rsid w:val="00C15CB7"/>
    <w:rsid w:val="00C16EAD"/>
    <w:rsid w:val="00C21516"/>
    <w:rsid w:val="00C22940"/>
    <w:rsid w:val="00C23E00"/>
    <w:rsid w:val="00C24214"/>
    <w:rsid w:val="00C24767"/>
    <w:rsid w:val="00C27A86"/>
    <w:rsid w:val="00C32ED1"/>
    <w:rsid w:val="00C3424C"/>
    <w:rsid w:val="00C346EB"/>
    <w:rsid w:val="00C3655B"/>
    <w:rsid w:val="00C37E3B"/>
    <w:rsid w:val="00C42845"/>
    <w:rsid w:val="00C42BD9"/>
    <w:rsid w:val="00C4439B"/>
    <w:rsid w:val="00C50829"/>
    <w:rsid w:val="00C5118A"/>
    <w:rsid w:val="00C61871"/>
    <w:rsid w:val="00C6201B"/>
    <w:rsid w:val="00C63AB7"/>
    <w:rsid w:val="00C63EAA"/>
    <w:rsid w:val="00C70AFA"/>
    <w:rsid w:val="00C753CD"/>
    <w:rsid w:val="00C75522"/>
    <w:rsid w:val="00C75643"/>
    <w:rsid w:val="00C76FA9"/>
    <w:rsid w:val="00C77B5D"/>
    <w:rsid w:val="00C808E2"/>
    <w:rsid w:val="00C8123F"/>
    <w:rsid w:val="00C82673"/>
    <w:rsid w:val="00C8293F"/>
    <w:rsid w:val="00C84E46"/>
    <w:rsid w:val="00C8616A"/>
    <w:rsid w:val="00C8696C"/>
    <w:rsid w:val="00C87E4E"/>
    <w:rsid w:val="00C90F2F"/>
    <w:rsid w:val="00C91089"/>
    <w:rsid w:val="00C926CE"/>
    <w:rsid w:val="00C946C3"/>
    <w:rsid w:val="00C9478A"/>
    <w:rsid w:val="00C948F6"/>
    <w:rsid w:val="00C95E24"/>
    <w:rsid w:val="00C9625A"/>
    <w:rsid w:val="00C97A4A"/>
    <w:rsid w:val="00CA046A"/>
    <w:rsid w:val="00CA4BC6"/>
    <w:rsid w:val="00CA56BE"/>
    <w:rsid w:val="00CB008A"/>
    <w:rsid w:val="00CB2FF0"/>
    <w:rsid w:val="00CB6D29"/>
    <w:rsid w:val="00CB770A"/>
    <w:rsid w:val="00CC2009"/>
    <w:rsid w:val="00CC2E54"/>
    <w:rsid w:val="00CC3A16"/>
    <w:rsid w:val="00CC3F8B"/>
    <w:rsid w:val="00CC4EA3"/>
    <w:rsid w:val="00CC7DA9"/>
    <w:rsid w:val="00CD01D1"/>
    <w:rsid w:val="00CD0469"/>
    <w:rsid w:val="00CD1B87"/>
    <w:rsid w:val="00CD1CBD"/>
    <w:rsid w:val="00CD28A2"/>
    <w:rsid w:val="00CD6ACC"/>
    <w:rsid w:val="00CE220E"/>
    <w:rsid w:val="00CE3910"/>
    <w:rsid w:val="00CE39CA"/>
    <w:rsid w:val="00CE4EC5"/>
    <w:rsid w:val="00CE6C5E"/>
    <w:rsid w:val="00CE73E3"/>
    <w:rsid w:val="00CE77E9"/>
    <w:rsid w:val="00CE7800"/>
    <w:rsid w:val="00CF0126"/>
    <w:rsid w:val="00CF3954"/>
    <w:rsid w:val="00CF47C9"/>
    <w:rsid w:val="00D00770"/>
    <w:rsid w:val="00D01844"/>
    <w:rsid w:val="00D1088B"/>
    <w:rsid w:val="00D111E6"/>
    <w:rsid w:val="00D12664"/>
    <w:rsid w:val="00D1291A"/>
    <w:rsid w:val="00D13C6A"/>
    <w:rsid w:val="00D14965"/>
    <w:rsid w:val="00D17FC0"/>
    <w:rsid w:val="00D20CAC"/>
    <w:rsid w:val="00D21716"/>
    <w:rsid w:val="00D258CA"/>
    <w:rsid w:val="00D25FD8"/>
    <w:rsid w:val="00D27505"/>
    <w:rsid w:val="00D27602"/>
    <w:rsid w:val="00D30D27"/>
    <w:rsid w:val="00D312CF"/>
    <w:rsid w:val="00D34360"/>
    <w:rsid w:val="00D407AC"/>
    <w:rsid w:val="00D40DAD"/>
    <w:rsid w:val="00D4334E"/>
    <w:rsid w:val="00D43F91"/>
    <w:rsid w:val="00D4503A"/>
    <w:rsid w:val="00D464A6"/>
    <w:rsid w:val="00D46C7E"/>
    <w:rsid w:val="00D52048"/>
    <w:rsid w:val="00D52BC8"/>
    <w:rsid w:val="00D52FA1"/>
    <w:rsid w:val="00D5449E"/>
    <w:rsid w:val="00D5491C"/>
    <w:rsid w:val="00D56DE6"/>
    <w:rsid w:val="00D62817"/>
    <w:rsid w:val="00D708DD"/>
    <w:rsid w:val="00D71323"/>
    <w:rsid w:val="00D83D41"/>
    <w:rsid w:val="00D87A95"/>
    <w:rsid w:val="00D90224"/>
    <w:rsid w:val="00D90704"/>
    <w:rsid w:val="00D9439C"/>
    <w:rsid w:val="00D94EBD"/>
    <w:rsid w:val="00DA08C9"/>
    <w:rsid w:val="00DA0BBD"/>
    <w:rsid w:val="00DA2481"/>
    <w:rsid w:val="00DA4A26"/>
    <w:rsid w:val="00DA5AF7"/>
    <w:rsid w:val="00DA7DEA"/>
    <w:rsid w:val="00DB0AA4"/>
    <w:rsid w:val="00DB0E45"/>
    <w:rsid w:val="00DB382A"/>
    <w:rsid w:val="00DB4566"/>
    <w:rsid w:val="00DB5AA2"/>
    <w:rsid w:val="00DB6028"/>
    <w:rsid w:val="00DB6B62"/>
    <w:rsid w:val="00DC2AC3"/>
    <w:rsid w:val="00DC2CFA"/>
    <w:rsid w:val="00DC41C8"/>
    <w:rsid w:val="00DC444F"/>
    <w:rsid w:val="00DC4AF2"/>
    <w:rsid w:val="00DC4C10"/>
    <w:rsid w:val="00DC7B55"/>
    <w:rsid w:val="00DC7EEF"/>
    <w:rsid w:val="00DD0D82"/>
    <w:rsid w:val="00DD5D07"/>
    <w:rsid w:val="00DD6DE0"/>
    <w:rsid w:val="00DE1CC3"/>
    <w:rsid w:val="00DE5F0B"/>
    <w:rsid w:val="00DE7FA8"/>
    <w:rsid w:val="00DF0986"/>
    <w:rsid w:val="00DF1646"/>
    <w:rsid w:val="00DF2A68"/>
    <w:rsid w:val="00DF2B78"/>
    <w:rsid w:val="00DF3EFD"/>
    <w:rsid w:val="00DF679B"/>
    <w:rsid w:val="00E12D1B"/>
    <w:rsid w:val="00E2168E"/>
    <w:rsid w:val="00E228BE"/>
    <w:rsid w:val="00E3003D"/>
    <w:rsid w:val="00E312AD"/>
    <w:rsid w:val="00E32A3B"/>
    <w:rsid w:val="00E334CA"/>
    <w:rsid w:val="00E36666"/>
    <w:rsid w:val="00E36679"/>
    <w:rsid w:val="00E4005A"/>
    <w:rsid w:val="00E40F05"/>
    <w:rsid w:val="00E41663"/>
    <w:rsid w:val="00E426CC"/>
    <w:rsid w:val="00E44EAD"/>
    <w:rsid w:val="00E4738E"/>
    <w:rsid w:val="00E500F7"/>
    <w:rsid w:val="00E50495"/>
    <w:rsid w:val="00E50E37"/>
    <w:rsid w:val="00E51DB7"/>
    <w:rsid w:val="00E52097"/>
    <w:rsid w:val="00E53D01"/>
    <w:rsid w:val="00E53F1B"/>
    <w:rsid w:val="00E54344"/>
    <w:rsid w:val="00E54562"/>
    <w:rsid w:val="00E546AE"/>
    <w:rsid w:val="00E60000"/>
    <w:rsid w:val="00E62B69"/>
    <w:rsid w:val="00E64E0B"/>
    <w:rsid w:val="00E66A49"/>
    <w:rsid w:val="00E7147D"/>
    <w:rsid w:val="00E74CE8"/>
    <w:rsid w:val="00E77E9F"/>
    <w:rsid w:val="00E85CC2"/>
    <w:rsid w:val="00E86B90"/>
    <w:rsid w:val="00E91DEA"/>
    <w:rsid w:val="00EA104E"/>
    <w:rsid w:val="00EA10D1"/>
    <w:rsid w:val="00EA18A0"/>
    <w:rsid w:val="00EA5934"/>
    <w:rsid w:val="00EA5FBE"/>
    <w:rsid w:val="00EB41DF"/>
    <w:rsid w:val="00EB46FE"/>
    <w:rsid w:val="00EB4BF1"/>
    <w:rsid w:val="00EC0E80"/>
    <w:rsid w:val="00EC247C"/>
    <w:rsid w:val="00EC4486"/>
    <w:rsid w:val="00EC5CA3"/>
    <w:rsid w:val="00EC748D"/>
    <w:rsid w:val="00ED1BBF"/>
    <w:rsid w:val="00ED2798"/>
    <w:rsid w:val="00ED3F45"/>
    <w:rsid w:val="00ED67D8"/>
    <w:rsid w:val="00EE004F"/>
    <w:rsid w:val="00EE01DE"/>
    <w:rsid w:val="00EE03FB"/>
    <w:rsid w:val="00EE3CCA"/>
    <w:rsid w:val="00EF106B"/>
    <w:rsid w:val="00EF14C8"/>
    <w:rsid w:val="00EF453D"/>
    <w:rsid w:val="00EF64D5"/>
    <w:rsid w:val="00F02FE3"/>
    <w:rsid w:val="00F05203"/>
    <w:rsid w:val="00F07463"/>
    <w:rsid w:val="00F12896"/>
    <w:rsid w:val="00F12A96"/>
    <w:rsid w:val="00F130D6"/>
    <w:rsid w:val="00F14785"/>
    <w:rsid w:val="00F16D28"/>
    <w:rsid w:val="00F171FB"/>
    <w:rsid w:val="00F17664"/>
    <w:rsid w:val="00F206CE"/>
    <w:rsid w:val="00F20DE7"/>
    <w:rsid w:val="00F23F06"/>
    <w:rsid w:val="00F23FD2"/>
    <w:rsid w:val="00F25AD3"/>
    <w:rsid w:val="00F279FF"/>
    <w:rsid w:val="00F318C4"/>
    <w:rsid w:val="00F32388"/>
    <w:rsid w:val="00F32A9C"/>
    <w:rsid w:val="00F33AB8"/>
    <w:rsid w:val="00F34633"/>
    <w:rsid w:val="00F3510C"/>
    <w:rsid w:val="00F35231"/>
    <w:rsid w:val="00F431B2"/>
    <w:rsid w:val="00F43DA9"/>
    <w:rsid w:val="00F441FD"/>
    <w:rsid w:val="00F469A2"/>
    <w:rsid w:val="00F47760"/>
    <w:rsid w:val="00F52D86"/>
    <w:rsid w:val="00F60BEA"/>
    <w:rsid w:val="00F63621"/>
    <w:rsid w:val="00F6422F"/>
    <w:rsid w:val="00F66E75"/>
    <w:rsid w:val="00F6750E"/>
    <w:rsid w:val="00F742BE"/>
    <w:rsid w:val="00F76A93"/>
    <w:rsid w:val="00F84B74"/>
    <w:rsid w:val="00F86DCD"/>
    <w:rsid w:val="00F87DC7"/>
    <w:rsid w:val="00F908C8"/>
    <w:rsid w:val="00F90FE8"/>
    <w:rsid w:val="00F91541"/>
    <w:rsid w:val="00F93D38"/>
    <w:rsid w:val="00F94667"/>
    <w:rsid w:val="00F95097"/>
    <w:rsid w:val="00F956D3"/>
    <w:rsid w:val="00F95AD7"/>
    <w:rsid w:val="00F96417"/>
    <w:rsid w:val="00F9648F"/>
    <w:rsid w:val="00F96CE9"/>
    <w:rsid w:val="00F96F25"/>
    <w:rsid w:val="00FA2A05"/>
    <w:rsid w:val="00FA4109"/>
    <w:rsid w:val="00FA6DED"/>
    <w:rsid w:val="00FA72A5"/>
    <w:rsid w:val="00FA730B"/>
    <w:rsid w:val="00FB05D9"/>
    <w:rsid w:val="00FB1A4B"/>
    <w:rsid w:val="00FB1B38"/>
    <w:rsid w:val="00FB42DD"/>
    <w:rsid w:val="00FB5DC2"/>
    <w:rsid w:val="00FB665B"/>
    <w:rsid w:val="00FC1A04"/>
    <w:rsid w:val="00FC2832"/>
    <w:rsid w:val="00FC685C"/>
    <w:rsid w:val="00FC7051"/>
    <w:rsid w:val="00FD273B"/>
    <w:rsid w:val="00FD28AA"/>
    <w:rsid w:val="00FD5C6B"/>
    <w:rsid w:val="00FD6F16"/>
    <w:rsid w:val="00FE0E37"/>
    <w:rsid w:val="00FE2A9E"/>
    <w:rsid w:val="00FE2F9B"/>
    <w:rsid w:val="00FE5544"/>
    <w:rsid w:val="00FE6D51"/>
    <w:rsid w:val="00FE7D71"/>
    <w:rsid w:val="00FF2979"/>
    <w:rsid w:val="00FF4112"/>
    <w:rsid w:val="00FF4A8D"/>
    <w:rsid w:val="00FF5306"/>
    <w:rsid w:val="00FF549A"/>
    <w:rsid w:val="00FF6A98"/>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widowControl w:val="false"/>
        <w:autoSpaceDE w:val="false"/>
        <w:autoSpaceDN w:val="fals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1"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iPriority="1"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uiPriority w:val="1"/>
    <w:qFormat/>
    <w:rPr>
      <w:rFonts w:cs="Arial" w:eastAsia="Arial" w:hAnsi="Arial" w:ascii="Arial"/>
      <w:lang w:bidi="hr-HR" w:eastAsia="hr-HR" w:val="hr-HR"/>
    </w:rPr>
  </w:style>
  <w:style w:styleId="Naslov1" w:type="paragraph">
    <w:name w:val="heading 1"/>
    <w:basedOn w:val="Normal"/>
    <w:link w:val="Naslov1Char1"/>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link w:val="TijelotekstaChar"/>
    <w:uiPriority w:val="1"/>
    <w:qFormat/>
    <w:rPr>
      <w:sz w:val="24"/>
      <w:szCs w:val="24"/>
    </w:rPr>
  </w:style>
  <w:style w:styleId="Odlomakpopisa" w:type="paragraph">
    <w:name w:val="List Paragraph"/>
    <w:basedOn w:val="Normal"/>
    <w:uiPriority w:val="34"/>
    <w:qFormat/>
    <w:pPr>
      <w:ind w:hanging="360" w:left="978"/>
    </w:pPr>
  </w:style>
  <w:style w:customStyle="true"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2C"/>
    <w:rPr>
      <w:rFonts w:cs="Tahoma" w:eastAsia="Arial" w:hAnsi="Tahoma" w:asci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Autospacing="true" w:after="100" w:beforeAutospacing="true" w:before="100"/>
    </w:pPr>
    <w:rPr>
      <w:rFonts w:eastAsiaTheme="minorEastAsia" w:cs="Times New Roman" w:hAnsi="Times New Roman" w:asci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lineRule="auto" w:line="276" w:before="480"/>
      <w:ind w:firstLine="0" w:left="0"/>
      <w:outlineLvl w:val="9"/>
    </w:pPr>
    <w:rPr>
      <w:rFonts w:cstheme="majorBidi" w:eastAsiaTheme="majorEastAsia" w:hAnsiTheme="majorHAnsi" w:asciiTheme="majorHAnsi"/>
      <w:color w:themeShade="BF" w:themeColor="accent1" w:val="365F91"/>
      <w:lang w:bidi="ar-SA" w:eastAsia="ja-JP" w:val="en-US"/>
    </w:rPr>
  </w:style>
  <w:style w:styleId="Sadraj2" w:type="paragraph">
    <w:name w:val="toc 2"/>
    <w:basedOn w:val="Normal"/>
    <w:next w:val="Normal"/>
    <w:autoRedefine/>
    <w:uiPriority w:val="39"/>
    <w:unhideWhenUsed/>
    <w:rsid w:val="00203A0A"/>
    <w:pPr>
      <w:tabs>
        <w:tab w:pos="880" w:val="left"/>
        <w:tab w:pos="9880" w:leader="dot" w:val="right"/>
      </w:tabs>
      <w:spacing w:after="100"/>
      <w:ind w:left="220"/>
    </w:pPr>
    <w:rPr>
      <w:bCs/>
      <w:noProof/>
      <w:w w:val="99"/>
      <w:sz w:val="24"/>
      <w:szCs w:val="24"/>
    </w:r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true" w:styleId="TekstkomentaraChar" w:type="character">
    <w:name w:val="Tekst komentara Char"/>
    <w:basedOn w:val="Zadanifontodlomka"/>
    <w:link w:val="Tekstkomentara"/>
    <w:uiPriority w:val="99"/>
    <w:semiHidden/>
    <w:rsid w:val="00D13C6A"/>
    <w:rPr>
      <w:rFonts w:cs="Arial" w:eastAsia="Arial" w:hAnsi="Arial" w:asci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true" w:styleId="PredmetkomentaraChar" w:type="character">
    <w:name w:val="Predmet komentara Char"/>
    <w:basedOn w:val="TekstkomentaraChar"/>
    <w:link w:val="Predmetkomentara"/>
    <w:uiPriority w:val="99"/>
    <w:semiHidden/>
    <w:rsid w:val="00D13C6A"/>
    <w:rPr>
      <w:rFonts w:cs="Arial" w:eastAsia="Arial" w:hAnsi="Arial" w:ascii="Arial"/>
      <w:b/>
      <w:bCs/>
      <w:sz w:val="20"/>
      <w:szCs w:val="20"/>
      <w:lang w:bidi="hr-HR" w:eastAsia="hr-HR" w:val="hr-HR"/>
    </w:rPr>
  </w:style>
  <w:style w:styleId="Zaglavlje" w:type="paragraph">
    <w:name w:val="header"/>
    <w:basedOn w:val="Normal"/>
    <w:link w:val="ZaglavljeChar"/>
    <w:uiPriority w:val="99"/>
    <w:unhideWhenUsed/>
    <w:rsid w:val="00281663"/>
    <w:pPr>
      <w:tabs>
        <w:tab w:pos="4536" w:val="center"/>
        <w:tab w:pos="9072" w:val="right"/>
      </w:tabs>
    </w:pPr>
  </w:style>
  <w:style w:customStyle="true" w:styleId="ZaglavljeChar" w:type="character">
    <w:name w:val="Zaglavlje Char"/>
    <w:basedOn w:val="Zadanifontodlomka"/>
    <w:link w:val="Zaglavlje"/>
    <w:uiPriority w:val="99"/>
    <w:rsid w:val="00281663"/>
    <w:rPr>
      <w:rFonts w:cs="Arial" w:eastAsia="Arial" w:hAnsi="Arial" w:ascii="Arial"/>
      <w:lang w:bidi="hr-HR" w:eastAsia="hr-HR" w:val="hr-HR"/>
    </w:rPr>
  </w:style>
  <w:style w:styleId="Podnoje" w:type="paragraph">
    <w:name w:val="footer"/>
    <w:basedOn w:val="Normal"/>
    <w:link w:val="PodnojeChar"/>
    <w:uiPriority w:val="99"/>
    <w:unhideWhenUsed/>
    <w:rsid w:val="00281663"/>
    <w:pPr>
      <w:tabs>
        <w:tab w:pos="4536" w:val="center"/>
        <w:tab w:pos="9072" w:val="right"/>
      </w:tabs>
    </w:pPr>
  </w:style>
  <w:style w:customStyle="true" w:styleId="PodnojeChar" w:type="character">
    <w:name w:val="Podnožje Char"/>
    <w:basedOn w:val="Zadanifontodlomka"/>
    <w:link w:val="Podnoje"/>
    <w:uiPriority w:val="99"/>
    <w:rsid w:val="00281663"/>
    <w:rPr>
      <w:rFonts w:cs="Arial" w:eastAsia="Arial" w:hAnsi="Arial" w:ascii="Arial"/>
      <w:lang w:bidi="hr-HR" w:eastAsia="hr-HR" w:val="hr-HR"/>
    </w:rPr>
  </w:style>
  <w:style w:customStyle="true" w:styleId="Naslov1Char1" w:type="character">
    <w:name w:val="Naslov 1 Char1"/>
    <w:basedOn w:val="Zadanifontodlomka"/>
    <w:link w:val="Naslov1"/>
    <w:uiPriority w:val="1"/>
    <w:rsid w:val="00BC1B3F"/>
    <w:rPr>
      <w:rFonts w:cs="Arial" w:eastAsia="Arial" w:hAnsi="Arial" w:ascii="Arial"/>
      <w:b/>
      <w:bCs/>
      <w:sz w:val="28"/>
      <w:szCs w:val="28"/>
      <w:lang w:bidi="hr-HR" w:eastAsia="hr-HR" w:val="hr-HR"/>
    </w:rPr>
  </w:style>
  <w:style w:customStyle="true" w:styleId="TijelotekstaChar" w:type="character">
    <w:name w:val="Tijelo teksta Char"/>
    <w:basedOn w:val="Zadanifontodlomka"/>
    <w:link w:val="Tijeloteksta"/>
    <w:uiPriority w:val="1"/>
    <w:rsid w:val="00BC1B3F"/>
    <w:rPr>
      <w:rFonts w:cs="Arial" w:eastAsia="Arial" w:hAnsi="Arial" w:ascii="Arial"/>
      <w:sz w:val="24"/>
      <w:szCs w:val="24"/>
      <w:lang w:bidi="hr-HR" w:eastAsia="hr-HR" w:val="hr-HR"/>
    </w:rPr>
  </w:style>
  <w:style w:customStyle="true" w:styleId="Naslov11" w:type="paragraph">
    <w:name w:val="Naslov 11"/>
    <w:basedOn w:val="Odlomakpopisa"/>
    <w:link w:val="Naslov1Char"/>
    <w:uiPriority w:val="1"/>
    <w:qFormat/>
    <w:rsid w:val="00183192"/>
    <w:pPr>
      <w:numPr>
        <w:numId w:val="6"/>
      </w:numPr>
    </w:pPr>
    <w:rPr>
      <w:b/>
      <w:sz w:val="32"/>
    </w:rPr>
  </w:style>
  <w:style w:customStyle="true" w:styleId="Naslov21" w:type="paragraph">
    <w:name w:val="Naslov 21"/>
    <w:basedOn w:val="Naslov11"/>
    <w:uiPriority w:val="1"/>
    <w:qFormat/>
    <w:rsid w:val="00183192"/>
    <w:pPr>
      <w:numPr>
        <w:ilvl w:val="1"/>
      </w:numPr>
      <w:ind w:hanging="360" w:left="1440"/>
    </w:pPr>
    <w:rPr>
      <w:sz w:val="28"/>
    </w:rPr>
  </w:style>
  <w:style w:customStyle="true" w:styleId="Naslov1Char" w:type="character">
    <w:name w:val="Naslov 1 Char"/>
    <w:basedOn w:val="Zadanifontodlomka"/>
    <w:link w:val="Naslov11"/>
    <w:uiPriority w:val="1"/>
    <w:rsid w:val="00183192"/>
    <w:rPr>
      <w:rFonts w:cs="Arial" w:eastAsia="Arial" w:hAnsi="Arial" w:ascii="Arial"/>
      <w:b/>
      <w:sz w:val="32"/>
      <w:lang w:bidi="hr-HR" w:eastAsia="hr-HR" w:val="hr-HR"/>
    </w:rPr>
  </w:style>
  <w:style w:customStyle="true" w:styleId="Naslov31" w:type="paragraph">
    <w:name w:val="Naslov 31"/>
    <w:basedOn w:val="Naslov11"/>
    <w:uiPriority w:val="1"/>
    <w:qFormat/>
    <w:rsid w:val="00183192"/>
    <w:pPr>
      <w:numPr>
        <w:ilvl w:val="2"/>
      </w:numPr>
      <w:ind w:hanging="360" w:left="2160"/>
    </w:pPr>
    <w:rPr>
      <w:sz w:val="24"/>
    </w:rPr>
  </w:style>
  <w:style w:customStyle="true" w:styleId="Naslov41" w:type="paragraph">
    <w:name w:val="Naslov 41"/>
    <w:basedOn w:val="Naslov31"/>
    <w:uiPriority w:val="1"/>
    <w:qFormat/>
    <w:rsid w:val="00183192"/>
    <w:pPr>
      <w:numPr>
        <w:ilvl w:val="3"/>
      </w:numPr>
      <w:ind w:hanging="360" w:left="2880"/>
    </w:pPr>
  </w:style>
  <w:style w:styleId="Sadraj3" w:type="paragraph">
    <w:name w:val="toc 3"/>
    <w:basedOn w:val="Normal"/>
    <w:next w:val="Normal"/>
    <w:autoRedefine/>
    <w:uiPriority w:val="39"/>
    <w:unhideWhenUsed/>
    <w:rsid w:val="001E0E13"/>
    <w:pPr>
      <w:spacing w:after="100"/>
      <w:ind w:left="440"/>
    </w:pPr>
  </w:style>
  <w:style w:styleId="Reetkatablice" w:type="table">
    <w:name w:val="Table Grid"/>
    <w:basedOn w:val="Obinatablica"/>
    <w:uiPriority w:val="59"/>
    <w:rsid w:val="00F171F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B7A73"/>
    <w:rPr>
      <w:color w:val="808080"/>
      <w:bdr w:space="0" w:sz="0" w:color="auto" w:val="none"/>
      <w:shd w:fill="auto" w:color="auto" w:val="clear"/>
    </w:rPr>
  </w:style>
  <w:style w:customStyle="true" w:styleId="eSPISCCParagraphDefaultFont" w:type="character">
    <w:name w:val="eSPIS_CC_Paragraph Default Font"/>
    <w:basedOn w:val="Zadanifontodlomka"/>
    <w:rsid w:val="006B7A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7A73"/>
    <w:rPr>
      <w:sz w:val="12"/>
      <w:bdr w:space="0" w:sz="0" w:color="auto" w:val="none"/>
      <w:shd w:fill="FFFFCC" w:color="auto" w:val="clear"/>
      <w:lang w:val="hr-HR"/>
    </w:rPr>
  </w:style>
  <w:style w:customStyle="true" w:styleId="PozadinaSvijetloCrvena" w:type="character">
    <w:name w:val="Pozadina_SvijetloCrvena"/>
    <w:basedOn w:val="eSPISCCParagraphDefaultFont"/>
    <w:rsid w:val="006B7A73"/>
    <w:rPr>
      <w:rFonts w:cs="Times New Roman" w:hAnsi="Times New Roman" w:ascii="Times New Roman"/>
      <w:sz w:val="12"/>
      <w:bdr w:space="0" w:sz="0" w:color="auto" w:val="none"/>
      <w:shd w:fill="FFCCCC" w:color="auto" w:val="clear"/>
      <w:lang w:val="hr-HR"/>
    </w:rPr>
  </w:style>
  <w:style w:customStyle="true" w:styleId="PozadinaSvijetloZelena" w:type="character">
    <w:name w:val="Pozadina_SvijetloZelena"/>
    <w:basedOn w:val="eSPISCCParagraphDefaultFont"/>
    <w:rsid w:val="006B7A73"/>
    <w:rPr>
      <w:rFonts w:cs="Times New Roman" w:hAnsi="Times New Roman" w:ascii="Times New Roman"/>
      <w:sz w:val="1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widowControl w:val="0"/>
        <w:autoSpaceDE w:val="0"/>
        <w:autoSpaceDN w:val="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1"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qFormat="1"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uiPriority w:val="1"/>
    <w:qFormat/>
    <w:rPr>
      <w:rFonts w:ascii="Arial" w:cs="Arial" w:eastAsia="Arial" w:hAnsi="Arial"/>
      <w:lang w:bidi="hr-HR" w:eastAsia="hr-HR" w:val="hr-HR"/>
    </w:rPr>
  </w:style>
  <w:style w:styleId="Naslov1" w:type="paragraph">
    <w:name w:val="heading 1"/>
    <w:basedOn w:val="Normal"/>
    <w:link w:val="Naslov1Char1"/>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link w:val="TijelotekstaChar"/>
    <w:uiPriority w:val="1"/>
    <w:qFormat/>
    <w:rPr>
      <w:sz w:val="24"/>
      <w:szCs w:val="24"/>
    </w:rPr>
  </w:style>
  <w:style w:styleId="Odlomakpopisa" w:type="paragraph">
    <w:name w:val="List Paragraph"/>
    <w:basedOn w:val="Normal"/>
    <w:uiPriority w:val="34"/>
    <w:qFormat/>
    <w:pPr>
      <w:ind w:hanging="360" w:left="978"/>
    </w:pPr>
  </w:style>
  <w:style w:customStyle="1"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2C"/>
    <w:rPr>
      <w:rFonts w:ascii="Tahoma" w:cs="Tahoma" w:eastAsia="Arial" w:hAns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100" w:afterAutospacing="1" w:before="100" w:beforeAutospacing="1"/>
    </w:pPr>
    <w:rPr>
      <w:rFonts w:ascii="Times New Roman" w:cs="Times New Roman" w:eastAsiaTheme="minorEastAsia" w:hAns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before="480" w:line="276" w:lineRule="auto"/>
      <w:ind w:firstLine="0" w:left="0"/>
      <w:outlineLvl w:val="9"/>
    </w:pPr>
    <w:rPr>
      <w:rFonts w:asciiTheme="majorHAnsi" w:cstheme="majorBidi" w:eastAsiaTheme="majorEastAsia" w:hAnsiTheme="majorHAnsi"/>
      <w:color w:themeColor="accent1" w:themeShade="BF" w:val="365F91"/>
      <w:lang w:bidi="ar-SA" w:eastAsia="ja-JP" w:val="en-US"/>
    </w:rPr>
  </w:style>
  <w:style w:styleId="Sadraj2" w:type="paragraph">
    <w:name w:val="toc 2"/>
    <w:basedOn w:val="Normal"/>
    <w:next w:val="Normal"/>
    <w:autoRedefine/>
    <w:uiPriority w:val="39"/>
    <w:unhideWhenUsed/>
    <w:rsid w:val="00203A0A"/>
    <w:pPr>
      <w:tabs>
        <w:tab w:pos="880" w:val="left"/>
        <w:tab w:leader="dot" w:pos="9880" w:val="right"/>
      </w:tabs>
      <w:spacing w:after="100"/>
      <w:ind w:left="220"/>
    </w:pPr>
    <w:rPr>
      <w:bCs/>
      <w:noProof/>
      <w:w w:val="99"/>
      <w:sz w:val="24"/>
      <w:szCs w:val="24"/>
    </w:r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1" w:styleId="TekstkomentaraChar" w:type="character">
    <w:name w:val="Tekst komentara Char"/>
    <w:basedOn w:val="Zadanifontodlomka"/>
    <w:link w:val="Tekstkomentara"/>
    <w:uiPriority w:val="99"/>
    <w:semiHidden/>
    <w:rsid w:val="00D13C6A"/>
    <w:rPr>
      <w:rFonts w:ascii="Arial" w:cs="Arial" w:eastAsia="Arial" w:hAns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1" w:styleId="PredmetkomentaraChar" w:type="character">
    <w:name w:val="Predmet komentara Char"/>
    <w:basedOn w:val="TekstkomentaraChar"/>
    <w:link w:val="Predmetkomentara"/>
    <w:uiPriority w:val="99"/>
    <w:semiHidden/>
    <w:rsid w:val="00D13C6A"/>
    <w:rPr>
      <w:rFonts w:ascii="Arial" w:cs="Arial" w:eastAsia="Arial" w:hAnsi="Arial"/>
      <w:b/>
      <w:bCs/>
      <w:sz w:val="20"/>
      <w:szCs w:val="20"/>
      <w:lang w:bidi="hr-HR" w:eastAsia="hr-HR" w:val="hr-HR"/>
    </w:rPr>
  </w:style>
  <w:style w:styleId="Zaglavlje" w:type="paragraph">
    <w:name w:val="header"/>
    <w:basedOn w:val="Normal"/>
    <w:link w:val="ZaglavljeChar"/>
    <w:uiPriority w:val="99"/>
    <w:unhideWhenUsed/>
    <w:rsid w:val="00281663"/>
    <w:pPr>
      <w:tabs>
        <w:tab w:pos="4536" w:val="center"/>
        <w:tab w:pos="9072" w:val="right"/>
      </w:tabs>
    </w:pPr>
  </w:style>
  <w:style w:customStyle="1" w:styleId="ZaglavljeChar" w:type="character">
    <w:name w:val="Zaglavlje Char"/>
    <w:basedOn w:val="Zadanifontodlomka"/>
    <w:link w:val="Zaglavlje"/>
    <w:uiPriority w:val="99"/>
    <w:rsid w:val="00281663"/>
    <w:rPr>
      <w:rFonts w:ascii="Arial" w:cs="Arial" w:eastAsia="Arial" w:hAnsi="Arial"/>
      <w:lang w:bidi="hr-HR" w:eastAsia="hr-HR" w:val="hr-HR"/>
    </w:rPr>
  </w:style>
  <w:style w:styleId="Podnoje" w:type="paragraph">
    <w:name w:val="footer"/>
    <w:basedOn w:val="Normal"/>
    <w:link w:val="PodnojeChar"/>
    <w:uiPriority w:val="99"/>
    <w:unhideWhenUsed/>
    <w:rsid w:val="00281663"/>
    <w:pPr>
      <w:tabs>
        <w:tab w:pos="4536" w:val="center"/>
        <w:tab w:pos="9072" w:val="right"/>
      </w:tabs>
    </w:pPr>
  </w:style>
  <w:style w:customStyle="1" w:styleId="PodnojeChar" w:type="character">
    <w:name w:val="Podnožje Char"/>
    <w:basedOn w:val="Zadanifontodlomka"/>
    <w:link w:val="Podnoje"/>
    <w:uiPriority w:val="99"/>
    <w:rsid w:val="00281663"/>
    <w:rPr>
      <w:rFonts w:ascii="Arial" w:cs="Arial" w:eastAsia="Arial" w:hAnsi="Arial"/>
      <w:lang w:bidi="hr-HR" w:eastAsia="hr-HR" w:val="hr-HR"/>
    </w:rPr>
  </w:style>
  <w:style w:customStyle="1" w:styleId="Naslov1Char1" w:type="character">
    <w:name w:val="Naslov 1 Char1"/>
    <w:basedOn w:val="Zadanifontodlomka"/>
    <w:link w:val="Naslov1"/>
    <w:uiPriority w:val="1"/>
    <w:rsid w:val="00BC1B3F"/>
    <w:rPr>
      <w:rFonts w:ascii="Arial" w:cs="Arial" w:eastAsia="Arial" w:hAnsi="Arial"/>
      <w:b/>
      <w:bCs/>
      <w:sz w:val="28"/>
      <w:szCs w:val="28"/>
      <w:lang w:bidi="hr-HR" w:eastAsia="hr-HR" w:val="hr-HR"/>
    </w:rPr>
  </w:style>
  <w:style w:customStyle="1" w:styleId="TijelotekstaChar" w:type="character">
    <w:name w:val="Tijelo teksta Char"/>
    <w:basedOn w:val="Zadanifontodlomka"/>
    <w:link w:val="Tijeloteksta"/>
    <w:uiPriority w:val="1"/>
    <w:rsid w:val="00BC1B3F"/>
    <w:rPr>
      <w:rFonts w:ascii="Arial" w:cs="Arial" w:eastAsia="Arial" w:hAnsi="Arial"/>
      <w:sz w:val="24"/>
      <w:szCs w:val="24"/>
      <w:lang w:bidi="hr-HR" w:eastAsia="hr-HR" w:val="hr-HR"/>
    </w:rPr>
  </w:style>
  <w:style w:customStyle="1" w:styleId="Naslov11" w:type="paragraph">
    <w:name w:val="Naslov 11"/>
    <w:basedOn w:val="Odlomakpopisa"/>
    <w:link w:val="Naslov1Char"/>
    <w:uiPriority w:val="1"/>
    <w:qFormat/>
    <w:rsid w:val="00183192"/>
    <w:pPr>
      <w:numPr>
        <w:numId w:val="6"/>
      </w:numPr>
    </w:pPr>
    <w:rPr>
      <w:b/>
      <w:sz w:val="32"/>
    </w:rPr>
  </w:style>
  <w:style w:customStyle="1" w:styleId="Naslov21" w:type="paragraph">
    <w:name w:val="Naslov 21"/>
    <w:basedOn w:val="Naslov11"/>
    <w:uiPriority w:val="1"/>
    <w:qFormat/>
    <w:rsid w:val="00183192"/>
    <w:pPr>
      <w:numPr>
        <w:ilvl w:val="1"/>
      </w:numPr>
      <w:ind w:hanging="360" w:left="1440"/>
    </w:pPr>
    <w:rPr>
      <w:sz w:val="28"/>
    </w:rPr>
  </w:style>
  <w:style w:customStyle="1" w:styleId="Naslov1Char" w:type="character">
    <w:name w:val="Naslov 1 Char"/>
    <w:basedOn w:val="Zadanifontodlomka"/>
    <w:link w:val="Naslov11"/>
    <w:uiPriority w:val="1"/>
    <w:rsid w:val="00183192"/>
    <w:rPr>
      <w:rFonts w:ascii="Arial" w:cs="Arial" w:eastAsia="Arial" w:hAnsi="Arial"/>
      <w:b/>
      <w:sz w:val="32"/>
      <w:lang w:bidi="hr-HR" w:eastAsia="hr-HR" w:val="hr-HR"/>
    </w:rPr>
  </w:style>
  <w:style w:customStyle="1" w:styleId="Naslov31" w:type="paragraph">
    <w:name w:val="Naslov 31"/>
    <w:basedOn w:val="Naslov11"/>
    <w:uiPriority w:val="1"/>
    <w:qFormat/>
    <w:rsid w:val="00183192"/>
    <w:pPr>
      <w:numPr>
        <w:ilvl w:val="2"/>
      </w:numPr>
      <w:ind w:hanging="360" w:left="2160"/>
    </w:pPr>
    <w:rPr>
      <w:sz w:val="24"/>
    </w:rPr>
  </w:style>
  <w:style w:customStyle="1" w:styleId="Naslov41" w:type="paragraph">
    <w:name w:val="Naslov 41"/>
    <w:basedOn w:val="Naslov31"/>
    <w:uiPriority w:val="1"/>
    <w:qFormat/>
    <w:rsid w:val="00183192"/>
    <w:pPr>
      <w:numPr>
        <w:ilvl w:val="3"/>
      </w:numPr>
      <w:ind w:hanging="360" w:left="2880"/>
    </w:pPr>
  </w:style>
  <w:style w:styleId="Sadraj3" w:type="paragraph">
    <w:name w:val="toc 3"/>
    <w:basedOn w:val="Normal"/>
    <w:next w:val="Normal"/>
    <w:autoRedefine/>
    <w:uiPriority w:val="39"/>
    <w:unhideWhenUsed/>
    <w:rsid w:val="001E0E13"/>
    <w:pPr>
      <w:spacing w:after="100"/>
      <w:ind w:left="440"/>
    </w:pPr>
  </w:style>
  <w:style w:styleId="Reetkatablice" w:type="table">
    <w:name w:val="Table Grid"/>
    <w:basedOn w:val="Obinatablica"/>
    <w:uiPriority w:val="59"/>
    <w:rsid w:val="00F171F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B7A73"/>
    <w:rPr>
      <w:color w:val="808080"/>
      <w:bdr w:color="auto" w:space="0" w:sz="0" w:val="none"/>
      <w:shd w:color="auto" w:fill="auto" w:val="clear"/>
    </w:rPr>
  </w:style>
  <w:style w:customStyle="1" w:styleId="eSPISCCParagraphDefaultFont" w:type="character">
    <w:name w:val="eSPIS_CC_Paragraph Default Font"/>
    <w:basedOn w:val="Zadanifontodlomka"/>
    <w:rsid w:val="006B7A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7A73"/>
    <w:rPr>
      <w:sz w:val="12"/>
      <w:bdr w:color="auto" w:space="0" w:sz="0" w:val="none"/>
      <w:shd w:color="auto" w:fill="FFFFCC" w:val="clear"/>
      <w:lang w:val="hr-HR"/>
    </w:rPr>
  </w:style>
  <w:style w:customStyle="1" w:styleId="PozadinaSvijetloCrvena" w:type="character">
    <w:name w:val="Pozadina_SvijetloCrvena"/>
    <w:basedOn w:val="eSPISCCParagraphDefaultFont"/>
    <w:rsid w:val="006B7A73"/>
    <w:rPr>
      <w:rFonts w:ascii="Times New Roman" w:cs="Times New Roman" w:hAnsi="Times New Roman"/>
      <w:sz w:val="12"/>
      <w:bdr w:color="auto" w:space="0" w:sz="0" w:val="none"/>
      <w:shd w:color="auto" w:fill="FFCCCC" w:val="clear"/>
      <w:lang w:val="hr-HR"/>
    </w:rPr>
  </w:style>
  <w:style w:customStyle="1" w:styleId="PozadinaSvijetloZelena" w:type="character">
    <w:name w:val="Pozadina_SvijetloZelena"/>
    <w:basedOn w:val="eSPISCCParagraphDefaultFont"/>
    <w:rsid w:val="006B7A73"/>
    <w:rPr>
      <w:rFonts w:ascii="Times New Roman" w:cs="Times New Roman" w:hAnsi="Times New Roman"/>
      <w:sz w:val="1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267186">
      <w:bodyDiv w:val="true"/>
      <w:marLeft w:val="0"/>
      <w:marRight w:val="0"/>
      <w:marTop w:val="0"/>
      <w:marBottom w:val="0"/>
      <w:divBdr>
        <w:top w:space="0" w:sz="0" w:color="auto" w:val="none"/>
        <w:left w:space="0" w:sz="0" w:color="auto" w:val="none"/>
        <w:bottom w:space="0" w:sz="0" w:color="auto" w:val="none"/>
        <w:right w:space="0" w:sz="0" w:color="auto" w:val="none"/>
      </w:divBdr>
    </w:div>
    <w:div w:id="106043621">
      <w:bodyDiv w:val="true"/>
      <w:marLeft w:val="0"/>
      <w:marRight w:val="0"/>
      <w:marTop w:val="0"/>
      <w:marBottom w:val="0"/>
      <w:divBdr>
        <w:top w:space="0" w:sz="0" w:color="auto" w:val="none"/>
        <w:left w:space="0" w:sz="0" w:color="auto" w:val="none"/>
        <w:bottom w:space="0" w:sz="0" w:color="auto" w:val="none"/>
        <w:right w:space="0" w:sz="0" w:color="auto" w:val="none"/>
      </w:divBdr>
    </w:div>
    <w:div w:id="263656718">
      <w:bodyDiv w:val="true"/>
      <w:marLeft w:val="0"/>
      <w:marRight w:val="0"/>
      <w:marTop w:val="0"/>
      <w:marBottom w:val="0"/>
      <w:divBdr>
        <w:top w:space="0" w:sz="0" w:color="auto" w:val="none"/>
        <w:left w:space="0" w:sz="0" w:color="auto" w:val="none"/>
        <w:bottom w:space="0" w:sz="0" w:color="auto" w:val="none"/>
        <w:right w:space="0" w:sz="0" w:color="auto" w:val="none"/>
      </w:divBdr>
    </w:div>
    <w:div w:id="289634766">
      <w:bodyDiv w:val="true"/>
      <w:marLeft w:val="0"/>
      <w:marRight w:val="0"/>
      <w:marTop w:val="0"/>
      <w:marBottom w:val="0"/>
      <w:divBdr>
        <w:top w:space="0" w:sz="0" w:color="auto" w:val="none"/>
        <w:left w:space="0" w:sz="0" w:color="auto" w:val="none"/>
        <w:bottom w:space="0" w:sz="0" w:color="auto" w:val="none"/>
        <w:right w:space="0" w:sz="0" w:color="auto" w:val="none"/>
      </w:divBdr>
    </w:div>
    <w:div w:id="323625155">
      <w:bodyDiv w:val="true"/>
      <w:marLeft w:val="0"/>
      <w:marRight w:val="0"/>
      <w:marTop w:val="0"/>
      <w:marBottom w:val="0"/>
      <w:divBdr>
        <w:top w:space="0" w:sz="0" w:color="auto" w:val="none"/>
        <w:left w:space="0" w:sz="0" w:color="auto" w:val="none"/>
        <w:bottom w:space="0" w:sz="0" w:color="auto" w:val="none"/>
        <w:right w:space="0" w:sz="0" w:color="auto" w:val="none"/>
      </w:divBdr>
    </w:div>
    <w:div w:id="346560421">
      <w:bodyDiv w:val="true"/>
      <w:marLeft w:val="0"/>
      <w:marRight w:val="0"/>
      <w:marTop w:val="0"/>
      <w:marBottom w:val="0"/>
      <w:divBdr>
        <w:top w:space="0" w:sz="0" w:color="auto" w:val="none"/>
        <w:left w:space="0" w:sz="0" w:color="auto" w:val="none"/>
        <w:bottom w:space="0" w:sz="0" w:color="auto" w:val="none"/>
        <w:right w:space="0" w:sz="0" w:color="auto" w:val="none"/>
      </w:divBdr>
    </w:div>
    <w:div w:id="349986240">
      <w:bodyDiv w:val="true"/>
      <w:marLeft w:val="0"/>
      <w:marRight w:val="0"/>
      <w:marTop w:val="0"/>
      <w:marBottom w:val="0"/>
      <w:divBdr>
        <w:top w:space="0" w:sz="0" w:color="auto" w:val="none"/>
        <w:left w:space="0" w:sz="0" w:color="auto" w:val="none"/>
        <w:bottom w:space="0" w:sz="0" w:color="auto" w:val="none"/>
        <w:right w:space="0" w:sz="0" w:color="auto" w:val="none"/>
      </w:divBdr>
    </w:div>
    <w:div w:id="375929000">
      <w:bodyDiv w:val="true"/>
      <w:marLeft w:val="0"/>
      <w:marRight w:val="0"/>
      <w:marTop w:val="0"/>
      <w:marBottom w:val="0"/>
      <w:divBdr>
        <w:top w:space="0" w:sz="0" w:color="auto" w:val="none"/>
        <w:left w:space="0" w:sz="0" w:color="auto" w:val="none"/>
        <w:bottom w:space="0" w:sz="0" w:color="auto" w:val="none"/>
        <w:right w:space="0" w:sz="0" w:color="auto" w:val="none"/>
      </w:divBdr>
    </w:div>
    <w:div w:id="422844850">
      <w:bodyDiv w:val="true"/>
      <w:marLeft w:val="0"/>
      <w:marRight w:val="0"/>
      <w:marTop w:val="0"/>
      <w:marBottom w:val="0"/>
      <w:divBdr>
        <w:top w:space="0" w:sz="0" w:color="auto" w:val="none"/>
        <w:left w:space="0" w:sz="0" w:color="auto" w:val="none"/>
        <w:bottom w:space="0" w:sz="0" w:color="auto" w:val="none"/>
        <w:right w:space="0" w:sz="0" w:color="auto" w:val="none"/>
      </w:divBdr>
    </w:div>
    <w:div w:id="435057016">
      <w:bodyDiv w:val="true"/>
      <w:marLeft w:val="0"/>
      <w:marRight w:val="0"/>
      <w:marTop w:val="0"/>
      <w:marBottom w:val="0"/>
      <w:divBdr>
        <w:top w:space="0" w:sz="0" w:color="auto" w:val="none"/>
        <w:left w:space="0" w:sz="0" w:color="auto" w:val="none"/>
        <w:bottom w:space="0" w:sz="0" w:color="auto" w:val="none"/>
        <w:right w:space="0" w:sz="0" w:color="auto" w:val="none"/>
      </w:divBdr>
    </w:div>
    <w:div w:id="512038222">
      <w:bodyDiv w:val="true"/>
      <w:marLeft w:val="0"/>
      <w:marRight w:val="0"/>
      <w:marTop w:val="0"/>
      <w:marBottom w:val="0"/>
      <w:divBdr>
        <w:top w:space="0" w:sz="0" w:color="auto" w:val="none"/>
        <w:left w:space="0" w:sz="0" w:color="auto" w:val="none"/>
        <w:bottom w:space="0" w:sz="0" w:color="auto" w:val="none"/>
        <w:right w:space="0" w:sz="0" w:color="auto" w:val="none"/>
      </w:divBdr>
    </w:div>
    <w:div w:id="561334646">
      <w:bodyDiv w:val="true"/>
      <w:marLeft w:val="0"/>
      <w:marRight w:val="0"/>
      <w:marTop w:val="0"/>
      <w:marBottom w:val="0"/>
      <w:divBdr>
        <w:top w:space="0" w:sz="0" w:color="auto" w:val="none"/>
        <w:left w:space="0" w:sz="0" w:color="auto" w:val="none"/>
        <w:bottom w:space="0" w:sz="0" w:color="auto" w:val="none"/>
        <w:right w:space="0" w:sz="0" w:color="auto" w:val="none"/>
      </w:divBdr>
    </w:div>
    <w:div w:id="580719127">
      <w:bodyDiv w:val="true"/>
      <w:marLeft w:val="0"/>
      <w:marRight w:val="0"/>
      <w:marTop w:val="0"/>
      <w:marBottom w:val="0"/>
      <w:divBdr>
        <w:top w:space="0" w:sz="0" w:color="auto" w:val="none"/>
        <w:left w:space="0" w:sz="0" w:color="auto" w:val="none"/>
        <w:bottom w:space="0" w:sz="0" w:color="auto" w:val="none"/>
        <w:right w:space="0" w:sz="0" w:color="auto" w:val="none"/>
      </w:divBdr>
    </w:div>
    <w:div w:id="614559281">
      <w:bodyDiv w:val="true"/>
      <w:marLeft w:val="0"/>
      <w:marRight w:val="0"/>
      <w:marTop w:val="0"/>
      <w:marBottom w:val="0"/>
      <w:divBdr>
        <w:top w:space="0" w:sz="0" w:color="auto" w:val="none"/>
        <w:left w:space="0" w:sz="0" w:color="auto" w:val="none"/>
        <w:bottom w:space="0" w:sz="0" w:color="auto" w:val="none"/>
        <w:right w:space="0" w:sz="0" w:color="auto" w:val="none"/>
      </w:divBdr>
    </w:div>
    <w:div w:id="622079930">
      <w:bodyDiv w:val="true"/>
      <w:marLeft w:val="0"/>
      <w:marRight w:val="0"/>
      <w:marTop w:val="0"/>
      <w:marBottom w:val="0"/>
      <w:divBdr>
        <w:top w:space="0" w:sz="0" w:color="auto" w:val="none"/>
        <w:left w:space="0" w:sz="0" w:color="auto" w:val="none"/>
        <w:bottom w:space="0" w:sz="0" w:color="auto" w:val="none"/>
        <w:right w:space="0" w:sz="0" w:color="auto" w:val="none"/>
      </w:divBdr>
    </w:div>
    <w:div w:id="778841442">
      <w:bodyDiv w:val="true"/>
      <w:marLeft w:val="0"/>
      <w:marRight w:val="0"/>
      <w:marTop w:val="0"/>
      <w:marBottom w:val="0"/>
      <w:divBdr>
        <w:top w:space="0" w:sz="0" w:color="auto" w:val="none"/>
        <w:left w:space="0" w:sz="0" w:color="auto" w:val="none"/>
        <w:bottom w:space="0" w:sz="0" w:color="auto" w:val="none"/>
        <w:right w:space="0" w:sz="0" w:color="auto" w:val="none"/>
      </w:divBdr>
    </w:div>
    <w:div w:id="793018221">
      <w:bodyDiv w:val="true"/>
      <w:marLeft w:val="0"/>
      <w:marRight w:val="0"/>
      <w:marTop w:val="0"/>
      <w:marBottom w:val="0"/>
      <w:divBdr>
        <w:top w:space="0" w:sz="0" w:color="auto" w:val="none"/>
        <w:left w:space="0" w:sz="0" w:color="auto" w:val="none"/>
        <w:bottom w:space="0" w:sz="0" w:color="auto" w:val="none"/>
        <w:right w:space="0" w:sz="0" w:color="auto" w:val="none"/>
      </w:divBdr>
    </w:div>
    <w:div w:id="814375766">
      <w:bodyDiv w:val="true"/>
      <w:marLeft w:val="0"/>
      <w:marRight w:val="0"/>
      <w:marTop w:val="0"/>
      <w:marBottom w:val="0"/>
      <w:divBdr>
        <w:top w:space="0" w:sz="0" w:color="auto" w:val="none"/>
        <w:left w:space="0" w:sz="0" w:color="auto" w:val="none"/>
        <w:bottom w:space="0" w:sz="0" w:color="auto" w:val="none"/>
        <w:right w:space="0" w:sz="0" w:color="auto" w:val="none"/>
      </w:divBdr>
    </w:div>
    <w:div w:id="873157798">
      <w:bodyDiv w:val="true"/>
      <w:marLeft w:val="0"/>
      <w:marRight w:val="0"/>
      <w:marTop w:val="0"/>
      <w:marBottom w:val="0"/>
      <w:divBdr>
        <w:top w:space="0" w:sz="0" w:color="auto" w:val="none"/>
        <w:left w:space="0" w:sz="0" w:color="auto" w:val="none"/>
        <w:bottom w:space="0" w:sz="0" w:color="auto" w:val="none"/>
        <w:right w:space="0" w:sz="0" w:color="auto" w:val="none"/>
      </w:divBdr>
    </w:div>
    <w:div w:id="1023556588">
      <w:bodyDiv w:val="true"/>
      <w:marLeft w:val="0"/>
      <w:marRight w:val="0"/>
      <w:marTop w:val="0"/>
      <w:marBottom w:val="0"/>
      <w:divBdr>
        <w:top w:space="0" w:sz="0" w:color="auto" w:val="none"/>
        <w:left w:space="0" w:sz="0" w:color="auto" w:val="none"/>
        <w:bottom w:space="0" w:sz="0" w:color="auto" w:val="none"/>
        <w:right w:space="0" w:sz="0" w:color="auto" w:val="none"/>
      </w:divBdr>
    </w:div>
    <w:div w:id="1124270735">
      <w:bodyDiv w:val="true"/>
      <w:marLeft w:val="0"/>
      <w:marRight w:val="0"/>
      <w:marTop w:val="0"/>
      <w:marBottom w:val="0"/>
      <w:divBdr>
        <w:top w:space="0" w:sz="0" w:color="auto" w:val="none"/>
        <w:left w:space="0" w:sz="0" w:color="auto" w:val="none"/>
        <w:bottom w:space="0" w:sz="0" w:color="auto" w:val="none"/>
        <w:right w:space="0" w:sz="0" w:color="auto" w:val="none"/>
      </w:divBdr>
    </w:div>
    <w:div w:id="1166750804">
      <w:bodyDiv w:val="true"/>
      <w:marLeft w:val="0"/>
      <w:marRight w:val="0"/>
      <w:marTop w:val="0"/>
      <w:marBottom w:val="0"/>
      <w:divBdr>
        <w:top w:space="0" w:sz="0" w:color="auto" w:val="none"/>
        <w:left w:space="0" w:sz="0" w:color="auto" w:val="none"/>
        <w:bottom w:space="0" w:sz="0" w:color="auto" w:val="none"/>
        <w:right w:space="0" w:sz="0" w:color="auto" w:val="none"/>
      </w:divBdr>
    </w:div>
    <w:div w:id="1215970887">
      <w:bodyDiv w:val="true"/>
      <w:marLeft w:val="0"/>
      <w:marRight w:val="0"/>
      <w:marTop w:val="0"/>
      <w:marBottom w:val="0"/>
      <w:divBdr>
        <w:top w:space="0" w:sz="0" w:color="auto" w:val="none"/>
        <w:left w:space="0" w:sz="0" w:color="auto" w:val="none"/>
        <w:bottom w:space="0" w:sz="0" w:color="auto" w:val="none"/>
        <w:right w:space="0" w:sz="0" w:color="auto" w:val="none"/>
      </w:divBdr>
    </w:div>
    <w:div w:id="1242061590">
      <w:bodyDiv w:val="true"/>
      <w:marLeft w:val="0"/>
      <w:marRight w:val="0"/>
      <w:marTop w:val="0"/>
      <w:marBottom w:val="0"/>
      <w:divBdr>
        <w:top w:space="0" w:sz="0" w:color="auto" w:val="none"/>
        <w:left w:space="0" w:sz="0" w:color="auto" w:val="none"/>
        <w:bottom w:space="0" w:sz="0" w:color="auto" w:val="none"/>
        <w:right w:space="0" w:sz="0" w:color="auto" w:val="none"/>
      </w:divBdr>
    </w:div>
    <w:div w:id="1242637972">
      <w:bodyDiv w:val="true"/>
      <w:marLeft w:val="0"/>
      <w:marRight w:val="0"/>
      <w:marTop w:val="0"/>
      <w:marBottom w:val="0"/>
      <w:divBdr>
        <w:top w:space="0" w:sz="0" w:color="auto" w:val="none"/>
        <w:left w:space="0" w:sz="0" w:color="auto" w:val="none"/>
        <w:bottom w:space="0" w:sz="0" w:color="auto" w:val="none"/>
        <w:right w:space="0" w:sz="0" w:color="auto" w:val="none"/>
      </w:divBdr>
    </w:div>
    <w:div w:id="1340426755">
      <w:bodyDiv w:val="true"/>
      <w:marLeft w:val="0"/>
      <w:marRight w:val="0"/>
      <w:marTop w:val="0"/>
      <w:marBottom w:val="0"/>
      <w:divBdr>
        <w:top w:space="0" w:sz="0" w:color="auto" w:val="none"/>
        <w:left w:space="0" w:sz="0" w:color="auto" w:val="none"/>
        <w:bottom w:space="0" w:sz="0" w:color="auto" w:val="none"/>
        <w:right w:space="0" w:sz="0" w:color="auto" w:val="none"/>
      </w:divBdr>
    </w:div>
    <w:div w:id="1409423036">
      <w:bodyDiv w:val="true"/>
      <w:marLeft w:val="0"/>
      <w:marRight w:val="0"/>
      <w:marTop w:val="0"/>
      <w:marBottom w:val="0"/>
      <w:divBdr>
        <w:top w:space="0" w:sz="0" w:color="auto" w:val="none"/>
        <w:left w:space="0" w:sz="0" w:color="auto" w:val="none"/>
        <w:bottom w:space="0" w:sz="0" w:color="auto" w:val="none"/>
        <w:right w:space="0" w:sz="0" w:color="auto" w:val="none"/>
      </w:divBdr>
    </w:div>
    <w:div w:id="1581021067">
      <w:bodyDiv w:val="true"/>
      <w:marLeft w:val="0"/>
      <w:marRight w:val="0"/>
      <w:marTop w:val="0"/>
      <w:marBottom w:val="0"/>
      <w:divBdr>
        <w:top w:space="0" w:sz="0" w:color="auto" w:val="none"/>
        <w:left w:space="0" w:sz="0" w:color="auto" w:val="none"/>
        <w:bottom w:space="0" w:sz="0" w:color="auto" w:val="none"/>
        <w:right w:space="0" w:sz="0" w:color="auto" w:val="none"/>
      </w:divBdr>
    </w:div>
    <w:div w:id="1604918204">
      <w:bodyDiv w:val="true"/>
      <w:marLeft w:val="0"/>
      <w:marRight w:val="0"/>
      <w:marTop w:val="0"/>
      <w:marBottom w:val="0"/>
      <w:divBdr>
        <w:top w:space="0" w:sz="0" w:color="auto" w:val="none"/>
        <w:left w:space="0" w:sz="0" w:color="auto" w:val="none"/>
        <w:bottom w:space="0" w:sz="0" w:color="auto" w:val="none"/>
        <w:right w:space="0" w:sz="0" w:color="auto" w:val="none"/>
      </w:divBdr>
    </w:div>
    <w:div w:id="1607344056">
      <w:bodyDiv w:val="true"/>
      <w:marLeft w:val="0"/>
      <w:marRight w:val="0"/>
      <w:marTop w:val="0"/>
      <w:marBottom w:val="0"/>
      <w:divBdr>
        <w:top w:space="0" w:sz="0" w:color="auto" w:val="none"/>
        <w:left w:space="0" w:sz="0" w:color="auto" w:val="none"/>
        <w:bottom w:space="0" w:sz="0" w:color="auto" w:val="none"/>
        <w:right w:space="0" w:sz="0" w:color="auto" w:val="none"/>
      </w:divBdr>
    </w:div>
    <w:div w:id="1648780389">
      <w:bodyDiv w:val="true"/>
      <w:marLeft w:val="0"/>
      <w:marRight w:val="0"/>
      <w:marTop w:val="0"/>
      <w:marBottom w:val="0"/>
      <w:divBdr>
        <w:top w:space="0" w:sz="0" w:color="auto" w:val="none"/>
        <w:left w:space="0" w:sz="0" w:color="auto" w:val="none"/>
        <w:bottom w:space="0" w:sz="0" w:color="auto" w:val="none"/>
        <w:right w:space="0" w:sz="0" w:color="auto" w:val="none"/>
      </w:divBdr>
    </w:div>
    <w:div w:id="1759596671">
      <w:bodyDiv w:val="true"/>
      <w:marLeft w:val="0"/>
      <w:marRight w:val="0"/>
      <w:marTop w:val="0"/>
      <w:marBottom w:val="0"/>
      <w:divBdr>
        <w:top w:space="0" w:sz="0" w:color="auto" w:val="none"/>
        <w:left w:space="0" w:sz="0" w:color="auto" w:val="none"/>
        <w:bottom w:space="0" w:sz="0" w:color="auto" w:val="none"/>
        <w:right w:space="0" w:sz="0" w:color="auto" w:val="none"/>
      </w:divBdr>
    </w:div>
    <w:div w:id="1915778762">
      <w:bodyDiv w:val="true"/>
      <w:marLeft w:val="0"/>
      <w:marRight w:val="0"/>
      <w:marTop w:val="0"/>
      <w:marBottom w:val="0"/>
      <w:divBdr>
        <w:top w:space="0" w:sz="0" w:color="auto" w:val="none"/>
        <w:left w:space="0" w:sz="0" w:color="auto" w:val="none"/>
        <w:bottom w:space="0" w:sz="0" w:color="auto" w:val="none"/>
        <w:right w:space="0" w:sz="0" w:color="auto" w:val="none"/>
      </w:divBdr>
    </w:div>
    <w:div w:id="2013794169">
      <w:bodyDiv w:val="true"/>
      <w:marLeft w:val="0"/>
      <w:marRight w:val="0"/>
      <w:marTop w:val="0"/>
      <w:marBottom w:val="0"/>
      <w:divBdr>
        <w:top w:space="0" w:sz="0" w:color="auto" w:val="none"/>
        <w:left w:space="0" w:sz="0" w:color="auto" w:val="none"/>
        <w:bottom w:space="0" w:sz="0" w:color="auto" w:val="none"/>
        <w:right w:space="0" w:sz="0" w:color="auto" w:val="none"/>
      </w:divBdr>
    </w:div>
    <w:div w:id="2131705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6.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2.emf"/><Relationship Id="rId10" Type="http://schemas.openxmlformats.org/officeDocument/2006/relationships/header" Target="header1.xm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oter" Target="footer4.xml"/><Relationship Id="rId30" Type="http://schemas.openxmlformats.org/officeDocument/2006/relationships/theme" Target="theme/theme1.xml"/></Relationships>
</file>

<file path=word/_rels/header1.xml.rels><?xml version="1.0" encoding="UTF-8" standalone="yes"?><Relationships xmlns="http://schemas.openxmlformats.org/package/2006/relationships"><Relationship Id="rId1" Type="http://schemas.openxmlformats.org/officeDocument/2006/relationships/image" Target="media/image1.jpeg"/></Relationships>
</file>

<file path=word/_rels/header2.xml.rels><?xml version="1.0" encoding="UTF-8" standalone="yes"?><Relationships xmlns="http://schemas.openxmlformats.org/package/2006/relationships"><Relationship Id="rId1" Type="http://schemas.openxmlformats.org/officeDocument/2006/relationships/image" Target="media/image1.jpeg"/></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header4.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E52545-FFF8-4056-8ACC-6846BD458D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Agrokor</properties:Company>
  <properties:Pages>35</properties:Pages>
  <properties:Words>6250</properties:Words>
  <properties:Characters>37438</properties:Characters>
  <properties:Lines>1569</properties:Lines>
  <properties:Paragraphs>504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43862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2018-12-20T09:47:00Z</dcterms:created>
  <dc:creator>Anđelko Paša</dc:creator>
  <cp:lastModifiedBy>Vinka Mihalinčić</cp:lastModifiedBy>
  <cp:lastPrinted>2018-12-11T10:20:00Z</cp:lastPrinted>
  <dcterms:modified xmlns:xsi="http://www.w3.org/2001/XMLSchema-instance" xsi:type="dcterms:W3CDTF">2018-12-20T09:48:00Z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Created" pid="2" fmtid="{D5CDD505-2E9C-101B-9397-08002B2CF9AE}">
    <vt:filetime>2018-01-10T00:00:00Z</vt:filetime>
  </prop:property>
  <prop:property name="Creator" pid="3" fmtid="{D5CDD505-2E9C-101B-9397-08002B2CF9AE}">
    <vt:lpwstr>Microsoft® Word 2010</vt:lpwstr>
  </prop:property>
  <prop:property name="LastSaved" pid="4" fmtid="{D5CDD505-2E9C-101B-9397-08002B2CF9AE}">
    <vt:filetime>2018-02-22T00:00:00Z</vt:filetime>
  </prop:property>
  <prop:property name="Saved" pid="5" fmtid="{D5CDD505-2E9C-101B-9397-08002B2CF9AE}">
    <vt:bool>true</vt:bool>
  </prop:property>
  <prop:property name="Naslov" pid="6" fmtid="{D5CDD505-2E9C-101B-9397-08002B2CF9AE}">
    <vt:lpwstr>St-1138/2017-3108 / Podnesak - Podnesak (Agrokor mjesečno izvješće.docx)</vt:lpwstr>
  </prop:property>
  <prop:property name="CC_coloring" pid="7" fmtid="{D5CDD505-2E9C-101B-9397-08002B2CF9AE}">
    <vt:bool>false</vt:bool>
  </prop:property>
  <prop:property name="BrojStranica" pid="8" fmtid="{D5CDD505-2E9C-101B-9397-08002B2CF9AE}">
    <vt:i4>35</vt:i4>
  </prop:property>
</prop:Properties>
</file>