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f1a6" w14:paraId="fd6f1a6" w:rsidRDefault="00CA21F4" w:rsidP="00CA21F4" w:rsidR="00CA21F4">
      <w:pPr>
        <w:spacing w:after="0"/>
        <w:jc w:val="both"/>
        <w15:collapsed w:val="false"/>
        <w:rPr>
          <w:rFonts w:cs="Times New Roman" w:eastAsia="Times New Roman"/>
        </w:rPr>
      </w:pPr>
      <w:bookmarkStart w:name="_GoBack" w:id="0"/>
      <w:bookmarkEnd w:id="0"/>
    </w:p>
    <w:p w:rsidRDefault="00CA21F4" w:rsidP="00CA21F4" w:rsidR="00CA21F4" w:rsidRPr="00CA21F4">
      <w:pPr>
        <w:spacing w:after="0"/>
        <w:jc w:val="both"/>
        <w:rPr>
          <w:rFonts w:cs="Times New Roman" w:eastAsia="Times New Roman"/>
          <w:b/>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sidRPr="00CA21F4">
        <w:rPr>
          <w:rFonts w:cs="Times New Roman" w:eastAsia="Times New Roman"/>
          <w:b/>
        </w:rPr>
        <w:t>1.St-247/2012</w:t>
      </w:r>
    </w:p>
    <w:p w:rsidRDefault="00CA21F4" w:rsidP="00CA21F4" w:rsidR="00CA21F4">
      <w:pPr>
        <w:spacing w:after="0"/>
        <w:jc w:val="both"/>
        <w:rPr>
          <w:rFonts w:cs="Times New Roman" w:eastAsia="Times New Roman"/>
        </w:rPr>
      </w:pPr>
      <w:r>
        <w:rPr>
          <w:rFonts w:cs="Times New Roman" w:eastAsia="Times New Roman"/>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A21F4" w:rsidP="00CA21F4" w:rsidR="00CA21F4">
      <w:pPr>
        <w:spacing w:after="0"/>
        <w:jc w:val="both"/>
        <w:rPr>
          <w:rFonts w:cs="Times New Roman" w:eastAsia="Times New Roman"/>
        </w:rPr>
      </w:pPr>
    </w:p>
    <w:p w:rsidRDefault="00CA21F4" w:rsidP="00CA21F4" w:rsidR="00CA21F4" w:rsidRPr="00CA21F4">
      <w:pPr>
        <w:pStyle w:val="Bezproreda"/>
        <w:rPr>
          <w:b/>
        </w:rPr>
      </w:pPr>
      <w:r w:rsidRPr="00CA21F4">
        <w:rPr>
          <w:b/>
        </w:rPr>
        <w:t>REPUBLIKA HRVATSKA</w:t>
      </w:r>
    </w:p>
    <w:p w:rsidRDefault="00CA21F4" w:rsidP="00CA21F4" w:rsidR="00CA21F4" w:rsidRPr="00CA21F4">
      <w:pPr>
        <w:pStyle w:val="Bezproreda"/>
        <w:rPr>
          <w:b/>
        </w:rPr>
      </w:pPr>
      <w:r w:rsidRPr="00CA21F4">
        <w:rPr>
          <w:b/>
        </w:rPr>
        <w:t>TRGOVAČKI SUD U SPLITU</w:t>
      </w:r>
    </w:p>
    <w:p w:rsidRDefault="00CA21F4" w:rsidP="00CA21F4" w:rsidR="00CA21F4" w:rsidRPr="00CA21F4">
      <w:pPr>
        <w:pStyle w:val="Bezproreda"/>
        <w:rPr>
          <w:b/>
        </w:rPr>
      </w:pPr>
      <w:r w:rsidRPr="00CA21F4">
        <w:rPr>
          <w:b/>
        </w:rPr>
        <w:t xml:space="preserve">Split, Sukoišanska 6 </w:t>
      </w:r>
    </w:p>
    <w:p w:rsidRDefault="00CA21F4" w:rsidP="00CA21F4" w:rsidR="00CA21F4">
      <w:pPr>
        <w:pStyle w:val="Bezproreda"/>
        <w:rPr>
          <w:rFonts w:cs="Times New Roman" w:eastAsia="Times New Roman"/>
        </w:rPr>
      </w:pPr>
    </w:p>
    <w:p w:rsidRDefault="00CA21F4" w:rsidP="00CA21F4" w:rsidR="00CA21F4">
      <w:pPr>
        <w:pStyle w:val="Bezproreda"/>
        <w:jc w:val="center"/>
        <w:rPr>
          <w:rFonts w:cs="Times New Roman" w:eastAsia="Times New Roman"/>
        </w:rPr>
      </w:pPr>
      <w:r>
        <w:rPr>
          <w:rFonts w:cs="Times New Roman" w:eastAsia="Times New Roman"/>
        </w:rPr>
        <w:t>R E P U B L I K A  H R V A T S K A</w:t>
      </w:r>
    </w:p>
    <w:p w:rsidRDefault="00CA21F4" w:rsidP="00CA21F4" w:rsidR="00CA21F4">
      <w:pPr>
        <w:pStyle w:val="Bezproreda"/>
        <w:jc w:val="center"/>
        <w:rPr>
          <w:rFonts w:cs="Times New Roman" w:eastAsia="Times New Roman"/>
        </w:rPr>
      </w:pPr>
    </w:p>
    <w:p w:rsidRDefault="00CA21F4" w:rsidP="00CA21F4" w:rsidR="00CA21F4">
      <w:pPr>
        <w:pStyle w:val="Bezproreda"/>
        <w:jc w:val="center"/>
      </w:pPr>
      <w:r>
        <w:rPr>
          <w:rFonts w:cs="Times New Roman" w:eastAsia="Times New Roman"/>
        </w:rPr>
        <w:t>R J E Š E NJ E</w:t>
      </w:r>
    </w:p>
    <w:p w:rsidRDefault="00CA21F4" w:rsidP="00CA21F4" w:rsidR="00CA21F4">
      <w:pPr>
        <w:pStyle w:val="Bezproreda"/>
        <w:ind w:firstLine="708"/>
      </w:pPr>
    </w:p>
    <w:p w:rsidRDefault="00CA21F4" w:rsidP="00CA21F4" w:rsidR="00CA21F4">
      <w:pPr>
        <w:pStyle w:val="Bezproreda"/>
        <w:ind w:firstLine="708"/>
      </w:pPr>
    </w:p>
    <w:p w:rsidRDefault="00CA21F4" w:rsidP="00CA21F4" w:rsidR="00CA21F4">
      <w:pPr>
        <w:pStyle w:val="Bezproreda"/>
        <w:ind w:firstLine="708"/>
      </w:pPr>
      <w:r>
        <w:t xml:space="preserve">Trgovački sud u Splitu, po sucu Velimiru Vuković, kao stečajnom sucu, u stečajnom postupku nad stečajnim dužnikom: LUCIS, d.o.o., Trogir, Put Dragulina 76/B., OIB: 33624188331, nakon ispitnog ročišta održanog kod ovog suda dana 26.siječnja 2018. godine, </w:t>
      </w:r>
      <w:r w:rsidR="00777FE1">
        <w:t>dana 29.siječnja 2018.godine,</w:t>
      </w:r>
    </w:p>
    <w:p w:rsidRDefault="00CA21F4" w:rsidP="00CA21F4" w:rsidR="00CA21F4">
      <w:pPr>
        <w:pStyle w:val="Bezproreda"/>
      </w:pPr>
    </w:p>
    <w:p w:rsidRDefault="00CA21F4" w:rsidP="006C1081" w:rsidR="00CA21F4">
      <w:pPr>
        <w:pStyle w:val="Bezproreda"/>
        <w:jc w:val="center"/>
      </w:pPr>
      <w:r>
        <w:t>r i j e š i o  j e :</w:t>
      </w:r>
    </w:p>
    <w:p w:rsidRDefault="00CA21F4" w:rsidP="00CA21F4" w:rsidR="00CA21F4">
      <w:pPr>
        <w:pStyle w:val="Bezproreda"/>
      </w:pPr>
    </w:p>
    <w:p w:rsidRDefault="00CA21F4" w:rsidP="00CA21F4" w:rsidR="00CA21F4" w:rsidRPr="00713BA4">
      <w:pPr>
        <w:pStyle w:val="Bezproreda"/>
        <w:rPr>
          <w:b/>
        </w:rPr>
      </w:pPr>
      <w:r w:rsidRPr="006C1081">
        <w:rPr>
          <w:b/>
        </w:rPr>
        <w:t>I.</w:t>
      </w:r>
      <w:r>
        <w:tab/>
      </w:r>
      <w:r w:rsidRPr="00713BA4">
        <w:rPr>
          <w:b/>
        </w:rPr>
        <w:t xml:space="preserve">Utvrđuje se tražbine vjerovnika II. višeg isplatnog reda : </w:t>
      </w:r>
    </w:p>
    <w:p w:rsidRDefault="00CA21F4" w:rsidP="00CA21F4" w:rsidR="00CA21F4">
      <w:pPr>
        <w:pStyle w:val="Bezproreda"/>
      </w:pPr>
    </w:p>
    <w:p w:rsidRDefault="00A62BFC" w:rsidP="00CA21F4" w:rsidR="00CA21F4">
      <w:r>
        <w:t xml:space="preserve">- </w:t>
      </w:r>
      <w:r w:rsidR="00CA21F4">
        <w:t xml:space="preserve">HRVATSKI TELEKOM d.d., OIB: 81793146560 u iznosu od …… </w:t>
      </w:r>
      <w:r w:rsidR="00CE43D0">
        <w:t>…….</w:t>
      </w:r>
      <w:r w:rsidR="00CA21F4">
        <w:t xml:space="preserve">11.035,78 kn </w:t>
      </w:r>
    </w:p>
    <w:p w:rsidRDefault="00A62BFC" w:rsidP="00CA21F4" w:rsidR="00CA21F4">
      <w:r>
        <w:t>-</w:t>
      </w:r>
      <w:r w:rsidR="00CA21F4">
        <w:t xml:space="preserve"> GRAD SPLIT, OIB: 78755598868, u iznosu od …………………</w:t>
      </w:r>
      <w:r w:rsidR="00CE43D0">
        <w:t>………</w:t>
      </w:r>
      <w:r w:rsidR="00CA21F4">
        <w:t>239.489,72 kn</w:t>
      </w:r>
    </w:p>
    <w:p w:rsidRDefault="00A62BFC" w:rsidP="00CA21F4" w:rsidR="00CE43D0">
      <w:r>
        <w:t xml:space="preserve">- </w:t>
      </w:r>
      <w:r w:rsidR="00CE43D0">
        <w:t>EDVARD UGRINA, OIB: 10530022612, u iznosu od………….. ……..7.202.879,00 kn</w:t>
      </w:r>
    </w:p>
    <w:p w:rsidRDefault="00A62BFC" w:rsidP="00CA21F4" w:rsidR="00CE43D0">
      <w:r>
        <w:t xml:space="preserve">- </w:t>
      </w:r>
      <w:r w:rsidR="00CE43D0">
        <w:t>CVITA UGRINA, OIB: 41952345155,  u iznosu od …………….. ……..405.000,00 kn</w:t>
      </w:r>
    </w:p>
    <w:p w:rsidRDefault="00A62BFC" w:rsidP="00CA21F4" w:rsidR="00CE43D0">
      <w:r>
        <w:t>-</w:t>
      </w:r>
      <w:r w:rsidR="00CE43D0" w:rsidRPr="00CE43D0">
        <w:t xml:space="preserve"> </w:t>
      </w:r>
      <w:r w:rsidR="00CE43D0">
        <w:t>HRVATSKA RADIOTELEVIZIJA, OIB: 68419124305, u iznosu od……. 2.526,57 kn</w:t>
      </w:r>
    </w:p>
    <w:p w:rsidRDefault="00A62BFC" w:rsidP="00CE43D0" w:rsidR="00CE43D0">
      <w:r>
        <w:t>-</w:t>
      </w:r>
      <w:r w:rsidR="00CE43D0" w:rsidRPr="00CE43D0">
        <w:t xml:space="preserve"> </w:t>
      </w:r>
      <w:r w:rsidR="00CE43D0">
        <w:t>HRVATSKI TELEKOM d.d. OIB: 81793146560 (dopunska prijava) u iznosu od 7.946,99 kn</w:t>
      </w:r>
    </w:p>
    <w:p w:rsidRDefault="00A62BFC" w:rsidP="00CA21F4" w:rsidR="00CE43D0">
      <w:r>
        <w:t>-</w:t>
      </w:r>
      <w:r w:rsidR="00CE43D0" w:rsidRPr="00CE43D0">
        <w:t xml:space="preserve"> </w:t>
      </w:r>
      <w:r w:rsidR="00CE43D0">
        <w:t>GRAD TROGIR, OIB: 88400309496, u iznosu od</w:t>
      </w:r>
      <w:r w:rsidR="00824B0C">
        <w:t>…………………</w:t>
      </w:r>
      <w:r w:rsidR="00CE43D0">
        <w:t xml:space="preserve">……… </w:t>
      </w:r>
      <w:r w:rsidR="00EA3B1F">
        <w:t>.</w:t>
      </w:r>
      <w:r w:rsidR="00CE43D0">
        <w:t>5.445,51 kn</w:t>
      </w:r>
    </w:p>
    <w:p w:rsidRDefault="00A62BFC" w:rsidP="00CA21F4" w:rsidR="00CE43D0">
      <w:r>
        <w:t>-</w:t>
      </w:r>
      <w:r w:rsidR="00CE43D0" w:rsidRPr="00CE43D0">
        <w:t xml:space="preserve"> </w:t>
      </w:r>
      <w:r w:rsidR="00CE43D0">
        <w:t>R</w:t>
      </w:r>
      <w:r w:rsidR="00EA3B1F">
        <w:t>H-</w:t>
      </w:r>
      <w:r w:rsidR="00CE43D0">
        <w:t>M</w:t>
      </w:r>
      <w:r w:rsidR="00EA3B1F">
        <w:t xml:space="preserve">INISTARSTVO FINANCIJA </w:t>
      </w:r>
      <w:r w:rsidR="00CE43D0">
        <w:t xml:space="preserve">,OIB: 18683136487, </w:t>
      </w:r>
      <w:r w:rsidR="00EA3B1F">
        <w:t xml:space="preserve"> u iznosu od…  …</w:t>
      </w:r>
      <w:r w:rsidR="00CE43D0">
        <w:t>6.455,44</w:t>
      </w:r>
      <w:r w:rsidR="00CE43D0">
        <w:rPr>
          <w:color w:val="000000"/>
        </w:rPr>
        <w:t xml:space="preserve"> </w:t>
      </w:r>
      <w:r w:rsidR="00CE43D0">
        <w:t>kn</w:t>
      </w:r>
    </w:p>
    <w:p w:rsidRDefault="00A62BFC" w:rsidP="00EA3B1F" w:rsidR="00EA3B1F">
      <w:r>
        <w:t>-</w:t>
      </w:r>
      <w:r w:rsidR="00EA3B1F" w:rsidRPr="00EA3B1F">
        <w:t xml:space="preserve"> </w:t>
      </w:r>
      <w:r w:rsidR="00EA3B1F">
        <w:t>ZAGREBAČKI HOLDING,</w:t>
      </w:r>
      <w:r w:rsidR="00EA3B1F" w:rsidRPr="00EA3B1F">
        <w:t xml:space="preserve"> </w:t>
      </w:r>
      <w:r w:rsidR="00EA3B1F">
        <w:t xml:space="preserve">OIB: 85584865987 ,u iznosu od ………………1.391,78 kn </w:t>
      </w:r>
    </w:p>
    <w:p w:rsidRDefault="00A62BFC" w:rsidP="00EA3B1F" w:rsidR="00EA3B1F">
      <w:r>
        <w:t>-</w:t>
      </w:r>
      <w:r w:rsidR="00EA3B1F" w:rsidRPr="00EA3B1F">
        <w:t xml:space="preserve"> </w:t>
      </w:r>
      <w:r w:rsidR="00EA3B1F">
        <w:t>ASTRAGAL d.o.o., OIB: 558854882590, u iznosu od…………………… 80.150,12 kn</w:t>
      </w:r>
    </w:p>
    <w:p w:rsidRDefault="00A62BFC" w:rsidP="00EA3B1F" w:rsidR="00EA3B1F">
      <w:r>
        <w:t>-</w:t>
      </w:r>
      <w:r w:rsidR="00EA3B1F" w:rsidRPr="00EA3B1F">
        <w:t xml:space="preserve"> </w:t>
      </w:r>
      <w:r w:rsidR="00EA3B1F">
        <w:t>VODOVOD I KANALIZACIJA d.o.o. ,</w:t>
      </w:r>
      <w:r w:rsidR="00EA3B1F" w:rsidRPr="00EA3B1F">
        <w:t xml:space="preserve"> </w:t>
      </w:r>
      <w:r w:rsidR="00EA3B1F">
        <w:t>OIB:56826138353, u iznosu od.... 13.869,77 kn</w:t>
      </w:r>
    </w:p>
    <w:p w:rsidRDefault="00A62BFC" w:rsidP="00EA3B1F" w:rsidR="00EA3B1F">
      <w:r>
        <w:t>-</w:t>
      </w:r>
      <w:r w:rsidR="00EA3B1F" w:rsidRPr="00EA3B1F">
        <w:t xml:space="preserve"> </w:t>
      </w:r>
      <w:r w:rsidR="00EA3B1F">
        <w:t xml:space="preserve">SUVLASNICI ZGRADE VELEBITSKA 143,145,147, (TEHNOPLAST d.o.o.), OIB: 70676517267,…………………………………………………….u  iznosu od 267.410,65 kn </w:t>
      </w:r>
    </w:p>
    <w:p w:rsidRDefault="00F33491" w:rsidP="00F33491" w:rsidR="00F33491" w:rsidRPr="00CA21F4">
      <w:pPr>
        <w:spacing w:after="0"/>
        <w:jc w:val="both"/>
        <w:rPr>
          <w:rFonts w:cs="Times New Roman" w:eastAsia="Times New Roman"/>
          <w:b/>
        </w:rPr>
      </w:pPr>
      <w:r>
        <w:lastRenderedPageBreak/>
        <w:tab/>
      </w:r>
      <w:r>
        <w:tab/>
      </w:r>
      <w:r>
        <w:tab/>
      </w:r>
      <w:r>
        <w:tab/>
      </w:r>
      <w:r>
        <w:tab/>
      </w:r>
      <w:r>
        <w:tab/>
        <w:t>2</w:t>
      </w:r>
      <w:r>
        <w:tab/>
      </w:r>
      <w:r>
        <w:tab/>
      </w:r>
      <w:r>
        <w:tab/>
      </w:r>
      <w:r>
        <w:tab/>
      </w:r>
      <w:r w:rsidRPr="00CA21F4">
        <w:rPr>
          <w:rFonts w:cs="Times New Roman" w:eastAsia="Times New Roman"/>
          <w:b/>
        </w:rPr>
        <w:t>1.St-247/2012</w:t>
      </w:r>
    </w:p>
    <w:p w:rsidRDefault="00F33491" w:rsidP="00EA3B1F" w:rsidR="00F33491"/>
    <w:p w:rsidRDefault="00A62BFC" w:rsidP="00EA3B1F" w:rsidR="00EA3B1F">
      <w:r>
        <w:t>-</w:t>
      </w:r>
      <w:r w:rsidR="00EA3B1F" w:rsidRPr="00EA3B1F">
        <w:t xml:space="preserve"> </w:t>
      </w:r>
      <w:r w:rsidR="00EA3B1F">
        <w:t>CROATIA OSIGURANJE d.d., OIB: 26187994862,  u iznosu od………. 22.388,21 kn</w:t>
      </w:r>
    </w:p>
    <w:p w:rsidRDefault="00A62BFC" w:rsidP="00EA3B1F" w:rsidR="006C1081">
      <w:r>
        <w:t>-</w:t>
      </w:r>
      <w:r w:rsidR="00D874B3" w:rsidRPr="00D874B3">
        <w:t xml:space="preserve"> </w:t>
      </w:r>
      <w:r w:rsidR="00D874B3">
        <w:t>FINANCIJSKA AGENCIJA, OIB: 85821130368,u iznosu od ……………7.130,06   kn</w:t>
      </w:r>
    </w:p>
    <w:p w:rsidRDefault="006C1081" w:rsidP="00EA3B1F" w:rsidR="006C1081" w:rsidRPr="00713BA4">
      <w:pPr>
        <w:rPr>
          <w:b/>
        </w:rPr>
      </w:pPr>
      <w:r w:rsidRPr="00713BA4">
        <w:rPr>
          <w:b/>
        </w:rPr>
        <w:t>II.</w:t>
      </w:r>
      <w:r>
        <w:t xml:space="preserve"> </w:t>
      </w:r>
      <w:r w:rsidRPr="00713BA4">
        <w:rPr>
          <w:b/>
        </w:rPr>
        <w:t xml:space="preserve">Osporavaju se tražbine vjerovnika II. višeg isplatnog reda: </w:t>
      </w:r>
    </w:p>
    <w:p w:rsidRDefault="00A62BFC" w:rsidP="00EA3B1F" w:rsidR="006C1081">
      <w:r>
        <w:t xml:space="preserve">- </w:t>
      </w:r>
      <w:r w:rsidR="006C1081">
        <w:t>RIBARIĆ d.o.o., OIB: 44610057862</w:t>
      </w:r>
      <w:r w:rsidR="00D874B3">
        <w:t>,</w:t>
      </w:r>
      <w:r w:rsidR="006C1081">
        <w:t xml:space="preserve"> u iznosu od…………………………</w:t>
      </w:r>
      <w:r w:rsidR="006C1081" w:rsidRPr="006C1081">
        <w:t xml:space="preserve"> </w:t>
      </w:r>
      <w:r w:rsidR="001B6A9C">
        <w:t>146.686,93 kn</w:t>
      </w:r>
    </w:p>
    <w:p w:rsidRDefault="00A62BFC" w:rsidP="00EA3B1F" w:rsidR="006C1081">
      <w:r>
        <w:t>-</w:t>
      </w:r>
      <w:r w:rsidR="00D874B3" w:rsidRPr="00D874B3">
        <w:t xml:space="preserve"> </w:t>
      </w:r>
      <w:r w:rsidR="00D874B3">
        <w:t>V</w:t>
      </w:r>
      <w:r w:rsidR="00824B0C">
        <w:t>IP</w:t>
      </w:r>
      <w:r w:rsidR="00D874B3">
        <w:t>net d.o.o. , OIB: 29524210204, u iznosu od ……………………………..1.864,73 kn</w:t>
      </w:r>
    </w:p>
    <w:p w:rsidRDefault="00A62BFC" w:rsidP="00EA3B1F" w:rsidR="00D874B3">
      <w:r>
        <w:t xml:space="preserve">- </w:t>
      </w:r>
      <w:r w:rsidR="00D874B3">
        <w:t>Stečajna masa IMPERIUM d.o.o. u stečaju,OIB: 33624584934, u iznosu od 20.138.460,35 kn</w:t>
      </w:r>
    </w:p>
    <w:p w:rsidRDefault="00A62BFC" w:rsidP="00EA3B1F" w:rsidR="00D874B3">
      <w:r>
        <w:t>-</w:t>
      </w:r>
      <w:r w:rsidR="00D874B3" w:rsidRPr="00D874B3">
        <w:t xml:space="preserve"> </w:t>
      </w:r>
      <w:r w:rsidR="00D874B3">
        <w:t xml:space="preserve"> GRAD SPLIT,OIB: 78755598868, u iznosu od…………………………… 94.521,51kn</w:t>
      </w:r>
    </w:p>
    <w:p w:rsidRDefault="00A62BFC" w:rsidP="00EA3B1F" w:rsidR="00D874B3">
      <w:r>
        <w:t>-</w:t>
      </w:r>
      <w:r w:rsidR="00D874B3" w:rsidRPr="00D874B3">
        <w:t xml:space="preserve"> </w:t>
      </w:r>
      <w:r w:rsidR="00D874B3">
        <w:t>LUČKA UPRAVA SPLIT, OIB: 06992092556,u iznosu od …………………58.677,15 kn</w:t>
      </w:r>
    </w:p>
    <w:p w:rsidRDefault="00A62BFC" w:rsidP="00EA3B1F" w:rsidR="00D874B3">
      <w:r>
        <w:t>-</w:t>
      </w:r>
      <w:r w:rsidR="001B6A9C" w:rsidRPr="001B6A9C">
        <w:t xml:space="preserve"> </w:t>
      </w:r>
      <w:r w:rsidR="001B6A9C">
        <w:t>EDVARD UGRINA, OIB: 10530022612, u iznosu od …………………… 1.528.446,79 kn</w:t>
      </w:r>
    </w:p>
    <w:p w:rsidRDefault="00A62BFC" w:rsidP="00CA21F4" w:rsidR="00EA3B1F">
      <w:r>
        <w:t>-</w:t>
      </w:r>
      <w:r w:rsidR="001B6A9C" w:rsidRPr="001B6A9C">
        <w:t xml:space="preserve"> </w:t>
      </w:r>
      <w:r w:rsidR="001B6A9C">
        <w:t>SUKNO d.o.o., OIB: 35521360781, u iznosu od ……………………………...46.005,10 kn</w:t>
      </w:r>
    </w:p>
    <w:p w:rsidRDefault="00A62BFC" w:rsidP="00CA21F4" w:rsidR="001B6A9C">
      <w:r>
        <w:t>-</w:t>
      </w:r>
      <w:r w:rsidR="001B6A9C" w:rsidRPr="001B6A9C">
        <w:t xml:space="preserve"> </w:t>
      </w:r>
      <w:r w:rsidR="001B6A9C">
        <w:t>JURICA ŠEGVIĆ,OIB: 18343975088, u iznosu od………………………. 7.566.120,63 kn</w:t>
      </w:r>
    </w:p>
    <w:p w:rsidRDefault="00A62BFC" w:rsidP="00CA21F4" w:rsidR="00713BA4">
      <w:r>
        <w:t>-</w:t>
      </w:r>
      <w:r w:rsidR="00713BA4" w:rsidRPr="00713BA4">
        <w:t xml:space="preserve"> </w:t>
      </w:r>
      <w:r w:rsidR="00713BA4">
        <w:t>HETA ASSET RESOLUTION AG,</w:t>
      </w:r>
      <w:r w:rsidR="00713BA4" w:rsidRPr="00713BA4">
        <w:t xml:space="preserve"> </w:t>
      </w:r>
      <w:r w:rsidR="00713BA4">
        <w:t>OIB: 90730821413, uz iznosu od ..  35.377.904,47 kn</w:t>
      </w:r>
    </w:p>
    <w:p w:rsidRDefault="00A62BFC" w:rsidP="00CA21F4" w:rsidR="00713BA4">
      <w:r>
        <w:t>-</w:t>
      </w:r>
      <w:r w:rsidR="00713BA4" w:rsidRPr="00713BA4">
        <w:t xml:space="preserve"> </w:t>
      </w:r>
      <w:r w:rsidR="00713BA4">
        <w:t>B2KAPITAL d.o.o., OIB: 57509775367, u iznosu od………………….. 20.789.299,89 kn</w:t>
      </w:r>
    </w:p>
    <w:p w:rsidRDefault="00BE6E38" w:rsidP="00CA21F4" w:rsidR="00955CDD">
      <w:r w:rsidRPr="00BE6E38">
        <w:rPr>
          <w:b/>
        </w:rPr>
        <w:t>III.</w:t>
      </w:r>
      <w:r>
        <w:rPr>
          <w:b/>
        </w:rPr>
        <w:tab/>
      </w:r>
      <w:r w:rsidRPr="00BE6E38">
        <w:t>Vjerovnici</w:t>
      </w:r>
      <w:r>
        <w:t xml:space="preserve"> RIBARIĆ d.o.o., OIB: 44610057862, VIPnet d.o.o. , OIB: 29524210204, Stečajna masa iza IMPERIUM d.o.o. u stečaju,OIB: 33624584934, GRAD SPLIT,OIB: 78755598868, LUČKA UPRAVA SPLIT, OIB: 06992092556, EDVARD UGRINA, OIB: 10530022612, SUKNO d.o.o., OIB: 35521360781</w:t>
      </w:r>
      <w:r w:rsidR="00DB74A9">
        <w:t>,VIPnet d.o.o. OIB:</w:t>
      </w:r>
      <w:r w:rsidR="00DB74A9" w:rsidRPr="00DB74A9">
        <w:t xml:space="preserve"> </w:t>
      </w:r>
      <w:r w:rsidR="00DB74A9">
        <w:t xml:space="preserve">29524210204 </w:t>
      </w:r>
      <w:r>
        <w:t xml:space="preserve"> i  JURICA ŠEGVIĆ,OIB: 18343975088, upućuju se da u roku od 8 dana od dana pravomoćnosti rješena o opućivanju u parnicu, odnosno primitka drugostupanjske odluke, pokrenu parnicu protiv stečajnog dužnika radi utvrđenja osporene tražbine. Ako vjerovnik koji je upućen na parnicu ne pokrene parnicu</w:t>
      </w:r>
      <w:r w:rsidR="00955CDD">
        <w:t xml:space="preserve"> smatrat će se da je odustao od prava na vođenje parnice.</w:t>
      </w:r>
    </w:p>
    <w:p w:rsidRDefault="00955CDD" w:rsidP="00955CDD" w:rsidR="00955CDD">
      <w:r w:rsidRPr="00955CDD">
        <w:rPr>
          <w:b/>
        </w:rPr>
        <w:t xml:space="preserve">IV. </w:t>
      </w:r>
      <w:r>
        <w:rPr>
          <w:b/>
        </w:rPr>
        <w:tab/>
      </w:r>
      <w:r w:rsidRPr="00955CDD">
        <w:t>Vjerovnik</w:t>
      </w:r>
      <w:r>
        <w:rPr>
          <w:b/>
        </w:rPr>
        <w:t xml:space="preserve"> </w:t>
      </w:r>
      <w:r>
        <w:t>EDVARD UGRINA, OIB: 10530022612 kao osporavatelj tražbine vjerovnika HETA ASSET RESOLUTION AG,</w:t>
      </w:r>
      <w:r w:rsidRPr="00713BA4">
        <w:t xml:space="preserve"> </w:t>
      </w:r>
      <w:r>
        <w:t>OIB: 90730821413, uz iznosu od 35.377.904,47 kn i vjerovnika B2KAPITAL d.o.o., OIB: 57509775367, u iznosu od 20.789.299,89 kn upućuje se da</w:t>
      </w:r>
      <w:r w:rsidR="00DB74A9">
        <w:t xml:space="preserve"> </w:t>
      </w:r>
      <w:r w:rsidR="00510198">
        <w:t>u roku</w:t>
      </w:r>
      <w:r>
        <w:t xml:space="preserve"> od 8 dana od dana pravomoćnosti rješena o opućivanju u parnicu, odnosno primitka drugostupanjske odluke, pokrenu parnicu u ime i za račun stečajnog dužnika  protiv navedeni</w:t>
      </w:r>
      <w:r w:rsidR="00510198">
        <w:t>h</w:t>
      </w:r>
      <w:r>
        <w:t xml:space="preserve"> vjerovnika radi dokazivanja osnovanosti svoga osporavanja. Ako vjerovnik koji je upućen na parnicu ne pokrene parnicu smatrat će se da je osporavanje otklonjeno.</w:t>
      </w:r>
    </w:p>
    <w:p w:rsidRDefault="00955CDD" w:rsidP="00955CDD" w:rsidR="00955CDD">
      <w:pPr>
        <w:jc w:val="center"/>
      </w:pPr>
      <w:r>
        <w:t>Obrazloženje</w:t>
      </w:r>
    </w:p>
    <w:p w:rsidRDefault="00955CDD" w:rsidP="00955CDD" w:rsidR="00510198">
      <w:r>
        <w:tab/>
      </w:r>
      <w:r w:rsidR="00510198">
        <w:t>Rješenjem ovog suda St-247/2012 od 21.studenoga 2017. godine, otvoren je stečajni postupak nad dužnikom LUCIS d.o.o.</w:t>
      </w:r>
      <w:r w:rsidR="00510198" w:rsidRPr="00510198">
        <w:t xml:space="preserve"> </w:t>
      </w:r>
      <w:r w:rsidR="00510198">
        <w:t>Trogir, Put Dragulina 76/B., OIB: 33624188331.</w:t>
      </w:r>
    </w:p>
    <w:p w:rsidRDefault="00F33491" w:rsidP="00DB74A9" w:rsidR="00F33491">
      <w:pPr>
        <w:spacing w:after="0"/>
        <w:jc w:val="both"/>
        <w:rPr>
          <w:rFonts w:cs="Times New Roman" w:eastAsia="Times New Roman"/>
          <w:b/>
        </w:rPr>
      </w:pPr>
      <w:r>
        <w:tab/>
      </w:r>
      <w:r>
        <w:tab/>
      </w:r>
      <w:r>
        <w:tab/>
      </w:r>
      <w:r>
        <w:tab/>
      </w:r>
      <w:r>
        <w:tab/>
      </w:r>
      <w:r>
        <w:tab/>
        <w:t>3</w:t>
      </w:r>
      <w:r>
        <w:tab/>
      </w:r>
      <w:r>
        <w:tab/>
      </w:r>
      <w:r>
        <w:tab/>
      </w:r>
      <w:r>
        <w:tab/>
      </w:r>
      <w:r w:rsidRPr="00CA21F4">
        <w:rPr>
          <w:rFonts w:cs="Times New Roman" w:eastAsia="Times New Roman"/>
          <w:b/>
        </w:rPr>
        <w:t>1.St-247/2012</w:t>
      </w:r>
    </w:p>
    <w:p w:rsidRDefault="00DB74A9" w:rsidP="00DB74A9" w:rsidR="00DB74A9" w:rsidRPr="00DB74A9">
      <w:pPr>
        <w:spacing w:after="0"/>
        <w:jc w:val="both"/>
        <w:rPr>
          <w:rFonts w:cs="Times New Roman" w:eastAsia="Times New Roman"/>
          <w:b/>
        </w:rPr>
      </w:pPr>
    </w:p>
    <w:p w:rsidRDefault="00510198" w:rsidP="00955CDD" w:rsidR="00510198">
      <w:r>
        <w:tab/>
        <w:t>Na ispitnom ročištu koje je održano kod ovog suda 26.siječnja 2018.godine, ispitane su tražbine stečajnih vjerovnika II višeg isplatnog reda koje su prijavljene u roku iz rješenja St.247/2012 od 21.studenoga 2017. godine.</w:t>
      </w:r>
    </w:p>
    <w:p w:rsidRDefault="00510198" w:rsidP="00510198" w:rsidR="00510198">
      <w:r>
        <w:tab/>
        <w:t>Stečajni upravitelj se na tom ročištu izjasnio da u odnosu na prijavljene tražbine stečajnih vjerovnika i to:  HRVATSKI TELEKOM d.d</w:t>
      </w:r>
      <w:r w:rsidR="00DB74A9">
        <w:t>,</w:t>
      </w:r>
      <w:r>
        <w:t xml:space="preserve"> CVITA UGRINA, </w:t>
      </w:r>
      <w:r w:rsidRPr="00CE43D0">
        <w:t xml:space="preserve"> </w:t>
      </w:r>
      <w:r>
        <w:t xml:space="preserve">HRVATSKA RADIOTELEVIZIJA, </w:t>
      </w:r>
      <w:r w:rsidRPr="00CE43D0">
        <w:t xml:space="preserve"> </w:t>
      </w:r>
      <w:r>
        <w:t>HRVATSKI TELEKOM d.d. (dopunska prijava),</w:t>
      </w:r>
      <w:r w:rsidRPr="00CE43D0">
        <w:t xml:space="preserve"> </w:t>
      </w:r>
      <w:r>
        <w:t xml:space="preserve">GRAD TROGIR, </w:t>
      </w:r>
      <w:r w:rsidRPr="00CE43D0">
        <w:t xml:space="preserve"> </w:t>
      </w:r>
      <w:r>
        <w:t>RH-MINISTARSTVO FINANCIJA ,</w:t>
      </w:r>
      <w:r w:rsidRPr="00EA3B1F">
        <w:t xml:space="preserve"> </w:t>
      </w:r>
      <w:r>
        <w:t>ZAGREBAČKI HOLDING,</w:t>
      </w:r>
      <w:r w:rsidRPr="00EA3B1F">
        <w:t xml:space="preserve">  </w:t>
      </w:r>
      <w:r>
        <w:t xml:space="preserve">ASTRAGAL d.o.o., </w:t>
      </w:r>
      <w:r w:rsidRPr="00EA3B1F">
        <w:t xml:space="preserve"> </w:t>
      </w:r>
      <w:r>
        <w:t>VODOVOD I KANALIZACIJA d.o.o. ,</w:t>
      </w:r>
      <w:r w:rsidRPr="00EA3B1F">
        <w:t xml:space="preserve">  </w:t>
      </w:r>
      <w:r>
        <w:t xml:space="preserve">SUVLASNICI ZGRADE VELEBITSKA 143,145,147, (TEHNOPLAST d.o.o.), </w:t>
      </w:r>
      <w:r w:rsidRPr="00EA3B1F">
        <w:t xml:space="preserve"> </w:t>
      </w:r>
      <w:r>
        <w:t xml:space="preserve">CROATIA OSIGURANJE d.d., </w:t>
      </w:r>
      <w:r w:rsidRPr="00D874B3">
        <w:t xml:space="preserve"> </w:t>
      </w:r>
      <w:r>
        <w:t xml:space="preserve">FINANCIJSKA AGENCIJA, </w:t>
      </w:r>
      <w:r w:rsidR="00DB74A9">
        <w:t xml:space="preserve">da prijavljene tražbine navedenih vjerovnika </w:t>
      </w:r>
      <w:r>
        <w:t>priznaje u cijelosti jer da se</w:t>
      </w:r>
      <w:r w:rsidR="00B61103">
        <w:t xml:space="preserve"> </w:t>
      </w:r>
      <w:r>
        <w:t xml:space="preserve">temelje na vjerodostojnim ispravama. </w:t>
      </w:r>
      <w:r w:rsidR="00B61103">
        <w:t>Prijavu t</w:t>
      </w:r>
      <w:r>
        <w:t>ražbin</w:t>
      </w:r>
      <w:r w:rsidR="00B61103">
        <w:t>e</w:t>
      </w:r>
      <w:r>
        <w:t xml:space="preserve"> vjerovnika GRAD SPLIT da priznaje u iznosu od 239.448,72 kn,</w:t>
      </w:r>
      <w:r w:rsidR="00B61103">
        <w:t xml:space="preserve"> jer da se radi o  tražbini koja se temelji na vjerodostojnim ispravama (financijskoj kartici i obračunu kamata) </w:t>
      </w:r>
      <w:r>
        <w:t xml:space="preserve"> a osporava</w:t>
      </w:r>
      <w:r w:rsidR="00B61103">
        <w:t xml:space="preserve"> prijava</w:t>
      </w:r>
      <w:r>
        <w:t xml:space="preserve"> tražbin</w:t>
      </w:r>
      <w:r w:rsidR="00B61103">
        <w:t>e</w:t>
      </w:r>
      <w:r>
        <w:t xml:space="preserve"> ovog vjerovnika u iznosu od 94.521,51 kn</w:t>
      </w:r>
      <w:r w:rsidR="00B61103">
        <w:t>,</w:t>
      </w:r>
      <w:r>
        <w:t xml:space="preserve"> </w:t>
      </w:r>
      <w:r w:rsidR="00B61103">
        <w:t>obzirom</w:t>
      </w:r>
      <w:r>
        <w:t xml:space="preserve"> da se radi o terećenjima za prostore</w:t>
      </w:r>
      <w:r w:rsidR="00B61103">
        <w:t xml:space="preserve"> koji nikada nisu bili</w:t>
      </w:r>
      <w:r>
        <w:t xml:space="preserve"> u vlasništvu dužnika, dok da</w:t>
      </w:r>
      <w:r w:rsidR="00DB74A9">
        <w:t xml:space="preserve"> se</w:t>
      </w:r>
      <w:r w:rsidR="00B61103">
        <w:t xml:space="preserve"> vjerovniku EDVARDU UGRINA priznaje prijavljena</w:t>
      </w:r>
      <w:r>
        <w:t xml:space="preserve"> tražbin</w:t>
      </w:r>
      <w:r w:rsidR="00B61103">
        <w:t>a</w:t>
      </w:r>
      <w:r>
        <w:t xml:space="preserve"> u iznosu od 7.202.879,00 kn </w:t>
      </w:r>
      <w:r w:rsidR="00B61103">
        <w:t xml:space="preserve">, budući da se temelji na vjerodostojnim ispravama (izvodu iz poslovnih knjiga dužnika), dok se osporava dio prijave tražbine u iznosu od 1.528.446,79 kn jer da se u tom iznosu radi o zajmu kojim se nadomiješta kapital, pa da se u konkretnom slučaju radi o tražbini nižeg isplatnog reda. </w:t>
      </w:r>
    </w:p>
    <w:p w:rsidRDefault="00B61103" w:rsidP="00510198" w:rsidR="00B61103">
      <w:r>
        <w:tab/>
        <w:t>Prijava tražbine vjerovnika  Stečajna masa iza IMPERIUM d.o.o. u stečaju  da se osporava u cijelosti jer da je predmetno potraživanje zatvoreno tripartitnim pravnim poslom</w:t>
      </w:r>
      <w:r w:rsidR="00DB74A9">
        <w:t xml:space="preserve"> </w:t>
      </w:r>
      <w:r>
        <w:t>u svibnju 2008. godine. Prijava tražbine vjerovnika LUČKA UPRAVA SPLIT da se osporava u cijelosti jer da je u međuvremenu pravomoćno okončana parnica u korist dužnika. Prijava tražbine vjerovnika RIBARIĆ d.o.o. da se osporava u cijelosti,obzirom da je u tijeku parnični postupak pred ovim sudom pod brojem Povrv-989/14 kao i prijava tražbine vjerovnika JURICE ŠEGIVIĆ, koji također vodi parnicu protiv dužnika pred Općinskim sudom u Splitu pod brojem P-422/17 radi naknade štete. Prijava tražbine vjerovnika SUKNO d.o.o. da se osporava u cijelosti jer da su u tijeku parnični postupci po</w:t>
      </w:r>
      <w:r w:rsidR="00DB74A9">
        <w:t>d brojevima P-857/14 i P-858/14, a prijava tražbine vjerovnika VIPnet d.o.o. da se osporava u cijelosti radi zastare potraživanja.</w:t>
      </w:r>
    </w:p>
    <w:p w:rsidRDefault="00B61103" w:rsidP="00510198" w:rsidR="00B61103">
      <w:r>
        <w:tab/>
        <w:t>Stečajni upravitelj je priznao u cijelosti</w:t>
      </w:r>
      <w:r w:rsidR="00C21781">
        <w:t xml:space="preserve"> prijave</w:t>
      </w:r>
      <w:r>
        <w:t xml:space="preserve"> tražbin</w:t>
      </w:r>
      <w:r w:rsidR="00C21781">
        <w:t>a</w:t>
      </w:r>
      <w:r>
        <w:t xml:space="preserve"> vjerovnika HETA ASSET RESOLUTION AG te vjerovnika B2KAPITAL d.o.o. jer da se prijavljene tražbine temelje na ovršnim ispravama ( </w:t>
      </w:r>
      <w:r w:rsidR="00C21781">
        <w:t xml:space="preserve">ugovorima o kreditom poslu s inozemstvom, ugovorima o jamstvu, ugovoru u prijenosu tražbine, obračunu kamata i izvodu iz poslovne evidencije), međutim stečajni vjerovnik Edvard Ugrina je navedenim vjerovnicima u cijelosti osporio prijavljene tražbine, uz isticanje prigovora da se radi o prijavi tražbine ovih vjerovnika koje se temelje na ništetnim pravnim poslovima,u čemu </w:t>
      </w:r>
      <w:r w:rsidR="00DB74A9">
        <w:t xml:space="preserve">da </w:t>
      </w:r>
      <w:r w:rsidR="00C21781">
        <w:t>je stečajni dužnik isključivo jamac u oba slučaja, te stoga isti ne bi bio ni u kakvom obvezno pravnom odnosu prema ovim vjerovnicima.</w:t>
      </w:r>
    </w:p>
    <w:p w:rsidRDefault="00C21781" w:rsidP="00510198" w:rsidR="00C21781">
      <w:r>
        <w:tab/>
        <w:t>Prema odredbi čl. 263.Stečajnog zakona ( NN 71/15 i104/17- dalje SZ) tražbina se smatra utvrđenom ako je na ispitnom ročištu prizna stečajni upravitelj, a ne ospori koji od stečajnih vjerovnika, odnosno ako izjavljeno osporavanje bude otklonjeno.</w:t>
      </w:r>
    </w:p>
    <w:p w:rsidRDefault="00C21781" w:rsidP="00510198" w:rsidR="00C21781">
      <w:r>
        <w:tab/>
        <w:t>Odredbom čl. 265. st.1. SZ-a propisano je da  na temelju tablice ispitanih tražbina sud donosi rješenje kojim odlučuje u kojem iznosu i kojem isplatnom redu su utvrđene, odnosno osporene pojedine tražbine. Tim rješenjem sud odlučuje i o upućivanju na parnicu radi utvrđenja odnosno osporavanja tražbine.</w:t>
      </w:r>
    </w:p>
    <w:p w:rsidRDefault="00DB74A9" w:rsidP="00DB74A9" w:rsidR="00F33491">
      <w:pPr>
        <w:spacing w:after="0"/>
        <w:jc w:val="both"/>
        <w:rPr>
          <w:rFonts w:cs="Times New Roman" w:eastAsia="Times New Roman"/>
          <w:b/>
        </w:rPr>
      </w:pPr>
      <w:r>
        <w:tab/>
      </w:r>
      <w:r>
        <w:tab/>
      </w:r>
      <w:r>
        <w:tab/>
      </w:r>
      <w:r w:rsidR="00F33491">
        <w:tab/>
      </w:r>
      <w:r w:rsidR="00F33491">
        <w:tab/>
      </w:r>
      <w:r w:rsidR="00F33491">
        <w:tab/>
        <w:t>4</w:t>
      </w:r>
      <w:r w:rsidR="00F33491">
        <w:tab/>
      </w:r>
      <w:r w:rsidR="00F33491">
        <w:tab/>
      </w:r>
      <w:r w:rsidR="00F33491">
        <w:tab/>
      </w:r>
      <w:r w:rsidR="00F33491">
        <w:tab/>
      </w:r>
      <w:r w:rsidR="00F33491" w:rsidRPr="00CA21F4">
        <w:rPr>
          <w:rFonts w:cs="Times New Roman" w:eastAsia="Times New Roman"/>
          <w:b/>
        </w:rPr>
        <w:t>1.St-247/2012</w:t>
      </w:r>
    </w:p>
    <w:p w:rsidRDefault="00DB74A9" w:rsidP="00DB74A9" w:rsidR="00DB74A9" w:rsidRPr="00DB74A9">
      <w:pPr>
        <w:spacing w:after="0"/>
        <w:jc w:val="both"/>
        <w:rPr>
          <w:rFonts w:cs="Times New Roman" w:eastAsia="Times New Roman"/>
          <w:b/>
        </w:rPr>
      </w:pPr>
    </w:p>
    <w:p w:rsidRDefault="00C21781" w:rsidP="00510198" w:rsidR="00C21781">
      <w:r>
        <w:tab/>
        <w:t>Slijedom na</w:t>
      </w:r>
      <w:r w:rsidR="00F33491">
        <w:t>vedenog, sud je u točkama I, II i</w:t>
      </w:r>
      <w:r>
        <w:t xml:space="preserve"> III izreke ovog rješenja odlučio u kojem isplatnom redu i u kojem iznosu su utvrđene odnosno osporene tražbine stečajnih vjerovnika, a sve to na temelju odredbe čl. 265.st.1.SZ-a, te prethodno sastavljene tablice ispitanih tražbina u smislu odredbe čl. 264.SZ-a.</w:t>
      </w:r>
    </w:p>
    <w:p w:rsidRDefault="00C21781" w:rsidP="00510198" w:rsidR="00C21781">
      <w:r>
        <w:tab/>
        <w:t xml:space="preserve">Odredbom čl. 266.st.1. SZ-a propisano je da ako je stečajni upravitelj osporio tražbinu sud će vjerovnika uputiti u parnicu protiv stečajnog dužnika radi utvrđivanja osporene tražbine. Stavkom 4. istog članka propisano je da ako za osporenu tražbinu postoji ovršna isprava sud će na parnicu uputiti osporavanja da dokaže osnovanost svog osporavanja. </w:t>
      </w:r>
    </w:p>
    <w:p w:rsidRDefault="00C21781" w:rsidP="00510198" w:rsidR="00C21781">
      <w:r>
        <w:tab/>
        <w:t xml:space="preserve">Kako je sud u odnosu na osporenu tražbinu vjerovnika HETA ASSET RESOLUTION AG te vjerovnika B2KAPITAL d.o.o. utvrdio da se iste u osporenom dijelu temelje na ovršnoj ispravi to je stoga na parnicu radi </w:t>
      </w:r>
      <w:r w:rsidR="00F33491">
        <w:t xml:space="preserve">dokazivanja </w:t>
      </w:r>
      <w:r>
        <w:t xml:space="preserve">osnovanosti </w:t>
      </w:r>
      <w:r w:rsidR="00F33491">
        <w:t xml:space="preserve"> svoga osporavanja uputio osproavatelja vjerovnika Edvarda Ugrinu. </w:t>
      </w:r>
    </w:p>
    <w:p w:rsidRDefault="00F33491" w:rsidP="00510198" w:rsidR="00F33491">
      <w:r>
        <w:tab/>
        <w:t>Radi  naprijed navedenog a na temelju odredbe čl. 265. , čl.266.st.1. i čl.267. SZ-a odlučeno je kao u izreci ovog rješenja pod točkom IV.</w:t>
      </w:r>
    </w:p>
    <w:p w:rsidRDefault="00F33491" w:rsidP="00510198" w:rsidR="00F33491">
      <w:r>
        <w:tab/>
      </w:r>
      <w:r>
        <w:tab/>
      </w:r>
      <w:r>
        <w:tab/>
      </w:r>
      <w:r>
        <w:tab/>
        <w:t>U Splitu, 29.siječnja 2018. godine.</w:t>
      </w:r>
    </w:p>
    <w:p w:rsidRDefault="00F33491" w:rsidP="00510198" w:rsidR="00F33491">
      <w:r>
        <w:tab/>
      </w:r>
      <w:r>
        <w:tab/>
      </w:r>
      <w:r>
        <w:tab/>
      </w:r>
      <w:r>
        <w:tab/>
      </w:r>
      <w:r>
        <w:tab/>
      </w:r>
      <w:r>
        <w:tab/>
      </w:r>
      <w:r>
        <w:tab/>
      </w:r>
      <w:r>
        <w:tab/>
      </w:r>
      <w:r>
        <w:tab/>
        <w:t>S U D A C</w:t>
      </w:r>
    </w:p>
    <w:p w:rsidRDefault="00DB74A9" w:rsidP="00DB74A9" w:rsidR="00F33491">
      <w:r>
        <w:tab/>
      </w:r>
      <w:r>
        <w:tab/>
      </w:r>
      <w:r>
        <w:tab/>
      </w:r>
      <w:r>
        <w:tab/>
      </w:r>
      <w:r>
        <w:tab/>
      </w:r>
      <w:r>
        <w:tab/>
      </w:r>
      <w:r>
        <w:tab/>
      </w:r>
      <w:r>
        <w:tab/>
      </w:r>
      <w:r>
        <w:tab/>
        <w:t>Velimir Vuković</w:t>
      </w:r>
    </w:p>
    <w:p w:rsidRDefault="00F33491" w:rsidP="00E70726" w:rsidR="00F33491">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F33491" w:rsidP="00510198" w:rsidR="00F33491">
      <w:r>
        <w:t>D N A :</w:t>
      </w:r>
    </w:p>
    <w:p w:rsidRDefault="00F33491" w:rsidP="00F33491" w:rsidR="00F33491">
      <w:pPr>
        <w:pStyle w:val="Bezproreda"/>
      </w:pPr>
      <w:r>
        <w:t>- Stečajnom upravitelju</w:t>
      </w:r>
    </w:p>
    <w:p w:rsidRDefault="00F33491" w:rsidP="00F33491" w:rsidR="00F33491">
      <w:pPr>
        <w:pStyle w:val="Bezproreda"/>
      </w:pPr>
      <w:r>
        <w:t xml:space="preserve">-Vjerovniku HETA ASSET RESOLUTION AG po punomoćniku </w:t>
      </w:r>
    </w:p>
    <w:p w:rsidRDefault="00F33491" w:rsidP="00F33491" w:rsidR="00F33491">
      <w:pPr>
        <w:pStyle w:val="Bezproreda"/>
      </w:pPr>
      <w:r>
        <w:t xml:space="preserve">- Vjerovniku B2KAPITAL d.o.o. </w:t>
      </w:r>
    </w:p>
    <w:p w:rsidRDefault="00F33491" w:rsidP="00F33491" w:rsidR="00F33491">
      <w:pPr>
        <w:pStyle w:val="Bezproreda"/>
      </w:pPr>
      <w:r>
        <w:t>- Vjerovniku Edvardu Ugrina po punomoćniku Ivanu Krželj odvjetniku u Splitu</w:t>
      </w:r>
    </w:p>
    <w:p w:rsidRDefault="00F33491" w:rsidP="00F33491" w:rsidR="00F33491">
      <w:pPr>
        <w:pStyle w:val="Bezproreda"/>
      </w:pPr>
      <w:r>
        <w:t>- Vjerovniku Stečajna masa iz IMPERIUM d.o.o. u stečaju po stečajnom upravitelju</w:t>
      </w:r>
    </w:p>
    <w:p w:rsidRDefault="00F33491" w:rsidP="00F33491" w:rsidR="00F33491">
      <w:pPr>
        <w:pStyle w:val="Bezproreda"/>
      </w:pPr>
      <w:r>
        <w:t>- Vjerovniku Lučka uprava Split</w:t>
      </w:r>
    </w:p>
    <w:p w:rsidRDefault="00F33491" w:rsidP="00F33491" w:rsidR="00F33491">
      <w:pPr>
        <w:pStyle w:val="Bezproreda"/>
      </w:pPr>
      <w:r>
        <w:t>- Vjerovniku RIBARIĆ d.o.o.</w:t>
      </w:r>
    </w:p>
    <w:p w:rsidRDefault="00F33491" w:rsidP="00F33491" w:rsidR="00F33491">
      <w:pPr>
        <w:pStyle w:val="Bezproreda"/>
      </w:pPr>
      <w:r>
        <w:t>- Vjerovniku Jurici Šegvić</w:t>
      </w:r>
    </w:p>
    <w:p w:rsidRDefault="00F33491" w:rsidP="00F33491" w:rsidR="00F33491">
      <w:pPr>
        <w:pStyle w:val="Bezproreda"/>
      </w:pPr>
      <w:r>
        <w:t xml:space="preserve">-Vjerovniku SUKNO d.o.o. </w:t>
      </w:r>
    </w:p>
    <w:p w:rsidRDefault="00F33491" w:rsidP="00F33491" w:rsidR="00F33491">
      <w:pPr>
        <w:pStyle w:val="Bezproreda"/>
      </w:pPr>
      <w:r>
        <w:t>- e-oglasna ploča suda</w:t>
      </w:r>
    </w:p>
    <w:p w:rsidRDefault="00DB74A9" w:rsidP="00F33491" w:rsidR="00DB74A9">
      <w:pPr>
        <w:pStyle w:val="Bezproreda"/>
      </w:pPr>
      <w:r>
        <w:t>- Vjerovniku VIPnet d.o.o.</w:t>
      </w:r>
    </w:p>
    <w:p w:rsidRDefault="00F33491" w:rsidP="00F33491" w:rsidR="00F33491">
      <w:pPr>
        <w:pStyle w:val="Bezproreda"/>
      </w:pPr>
    </w:p>
    <w:p w:rsidRDefault="00F33491" w:rsidP="00F33491" w:rsidR="00F33491">
      <w:pPr>
        <w:pStyle w:val="Bezproreda"/>
      </w:pPr>
      <w:r>
        <w:tab/>
      </w:r>
      <w:r>
        <w:tab/>
      </w:r>
    </w:p>
    <w:p w:rsidRDefault="00C21781" w:rsidP="00F33491" w:rsidR="00C21781">
      <w:pPr>
        <w:pStyle w:val="Bezproreda"/>
      </w:pPr>
    </w:p>
    <w:p w:rsidRDefault="00C21781" w:rsidP="00F33491" w:rsidR="00C21781">
      <w:pPr>
        <w:pStyle w:val="Bezproreda"/>
      </w:pPr>
    </w:p>
    <w:p w:rsidRDefault="00B61103" w:rsidP="00F33491" w:rsidR="00B61103">
      <w:pPr>
        <w:pStyle w:val="Bezproreda"/>
      </w:pPr>
      <w:r>
        <w:t xml:space="preserve"> </w:t>
      </w:r>
    </w:p>
    <w:p w:rsidRDefault="00B61103" w:rsidP="00510198" w:rsidR="00B61103"/>
    <w:p w:rsidRDefault="00510198" w:rsidP="00955CDD" w:rsidR="00510198"/>
    <w:sectPr w:rsidSect="00DB74A9" w:rsidR="00510198">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21F4"/>
    <w:rsid w:val="000050BF"/>
    <w:rsid w:val="000256D3"/>
    <w:rsid w:val="000A7750"/>
    <w:rsid w:val="0010074F"/>
    <w:rsid w:val="00103F47"/>
    <w:rsid w:val="00110BE4"/>
    <w:rsid w:val="00132A7E"/>
    <w:rsid w:val="00186451"/>
    <w:rsid w:val="001B56D0"/>
    <w:rsid w:val="001B6A9C"/>
    <w:rsid w:val="001E1B30"/>
    <w:rsid w:val="00204170"/>
    <w:rsid w:val="00255806"/>
    <w:rsid w:val="002854BB"/>
    <w:rsid w:val="00322DE3"/>
    <w:rsid w:val="00352473"/>
    <w:rsid w:val="003A4819"/>
    <w:rsid w:val="00407DC1"/>
    <w:rsid w:val="00440A7C"/>
    <w:rsid w:val="00454D6B"/>
    <w:rsid w:val="005061A6"/>
    <w:rsid w:val="00510198"/>
    <w:rsid w:val="00527B71"/>
    <w:rsid w:val="00543C6E"/>
    <w:rsid w:val="0055047E"/>
    <w:rsid w:val="00572A55"/>
    <w:rsid w:val="00572E64"/>
    <w:rsid w:val="005C2192"/>
    <w:rsid w:val="005F20F8"/>
    <w:rsid w:val="006A3B07"/>
    <w:rsid w:val="006C1081"/>
    <w:rsid w:val="00713BA4"/>
    <w:rsid w:val="00735D8B"/>
    <w:rsid w:val="007766AB"/>
    <w:rsid w:val="00777FE1"/>
    <w:rsid w:val="00824B0C"/>
    <w:rsid w:val="008A10ED"/>
    <w:rsid w:val="008D5DF1"/>
    <w:rsid w:val="0092602F"/>
    <w:rsid w:val="00955CDD"/>
    <w:rsid w:val="00A05026"/>
    <w:rsid w:val="00A62BFC"/>
    <w:rsid w:val="00A86D22"/>
    <w:rsid w:val="00AB6E49"/>
    <w:rsid w:val="00AC09D9"/>
    <w:rsid w:val="00B01348"/>
    <w:rsid w:val="00B40090"/>
    <w:rsid w:val="00B603FD"/>
    <w:rsid w:val="00B61103"/>
    <w:rsid w:val="00B72C27"/>
    <w:rsid w:val="00B874FD"/>
    <w:rsid w:val="00BE6E38"/>
    <w:rsid w:val="00BF1B09"/>
    <w:rsid w:val="00C21781"/>
    <w:rsid w:val="00C655DC"/>
    <w:rsid w:val="00CA21F4"/>
    <w:rsid w:val="00CD066E"/>
    <w:rsid w:val="00CE43D0"/>
    <w:rsid w:val="00D41B11"/>
    <w:rsid w:val="00D47954"/>
    <w:rsid w:val="00D874B3"/>
    <w:rsid w:val="00DB228F"/>
    <w:rsid w:val="00DB74A9"/>
    <w:rsid w:val="00DE53A8"/>
    <w:rsid w:val="00E72187"/>
    <w:rsid w:val="00EA3B1F"/>
    <w:rsid w:val="00EF5686"/>
    <w:rsid w:val="00F33491"/>
    <w:rsid w:val="00F82D1F"/>
    <w:rsid w:val="00F93619"/>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21F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A21F4"/>
    <w:rPr>
      <w:szCs w:val="24"/>
    </w:rPr>
  </w:style>
  <w:style w:styleId="Tekstbalonia" w:type="paragraph">
    <w:name w:val="Balloon Text"/>
    <w:basedOn w:val="Normal"/>
    <w:link w:val="TekstbaloniaChar"/>
    <w:uiPriority w:val="99"/>
    <w:semiHidden/>
    <w:unhideWhenUsed/>
    <w:rsid w:val="00CA21F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21F4"/>
    <w:rPr>
      <w:rFonts w:cs="Tahoma" w:hAnsi="Tahoma" w:ascii="Tahoma"/>
      <w:sz w:val="16"/>
      <w:szCs w:val="16"/>
    </w:rPr>
  </w:style>
  <w:style w:styleId="Tekstrezerviranogmjesta" w:type="character">
    <w:name w:val="Placeholder Text"/>
    <w:basedOn w:val="Zadanifontodlomka"/>
    <w:uiPriority w:val="99"/>
    <w:semiHidden/>
    <w:rsid w:val="00F93619"/>
    <w:rPr>
      <w:color w:val="808080"/>
      <w:bdr w:space="0" w:sz="0" w:color="auto" w:val="none"/>
      <w:shd w:fill="auto" w:color="auto" w:val="clear"/>
    </w:rPr>
  </w:style>
  <w:style w:customStyle="true" w:styleId="eSPISCCParagraphDefaultFont" w:type="character">
    <w:name w:val="eSPIS_CC_Paragraph Default Font"/>
    <w:basedOn w:val="Zadanifontodlomka"/>
    <w:rsid w:val="00F93619"/>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3619"/>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F93619"/>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3619"/>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21F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A21F4"/>
    <w:rPr>
      <w:szCs w:val="24"/>
    </w:rPr>
  </w:style>
  <w:style w:styleId="Tekstbalonia" w:type="paragraph">
    <w:name w:val="Balloon Text"/>
    <w:basedOn w:val="Normal"/>
    <w:link w:val="TekstbaloniaChar"/>
    <w:uiPriority w:val="99"/>
    <w:semiHidden/>
    <w:unhideWhenUsed/>
    <w:rsid w:val="00CA21F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21F4"/>
    <w:rPr>
      <w:rFonts w:ascii="Tahoma" w:cs="Tahoma" w:hAnsi="Tahoma"/>
      <w:sz w:val="16"/>
      <w:szCs w:val="16"/>
    </w:rPr>
  </w:style>
  <w:style w:styleId="Tekstrezerviranogmjesta" w:type="character">
    <w:name w:val="Placeholder Text"/>
    <w:basedOn w:val="Zadanifontodlomka"/>
    <w:uiPriority w:val="99"/>
    <w:semiHidden/>
    <w:rsid w:val="00F93619"/>
    <w:rPr>
      <w:color w:val="808080"/>
      <w:bdr w:color="auto" w:space="0" w:sz="0" w:val="none"/>
      <w:shd w:color="auto" w:fill="auto" w:val="clear"/>
    </w:rPr>
  </w:style>
  <w:style w:customStyle="1" w:styleId="eSPISCCParagraphDefaultFont" w:type="character">
    <w:name w:val="eSPIS_CC_Paragraph Default Font"/>
    <w:basedOn w:val="Zadanifontodlomka"/>
    <w:rsid w:val="00F93619"/>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3619"/>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F93619"/>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3619"/>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850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otustrankaFormated>
    <izvorni_sadrzaj>  LUCIS, d.o.o. za trgovinu i prijevoz u stečaju</izvorni_sadrzaj>
    <derivirana_varijabla naziv="DomainObject.Predmet.ProtustrankaFormated_1">  LUCIS, d.o.o. za trgovinu i prijevoz u stečaju</derivirana_varijabla>
  </DomainObject.Predmet.ProtustrankaFormated>
  <DomainObject.Predmet.ProtustrankaFormatedOIB>
    <izvorni_sadrzaj>  LUCIS, d.o.o. za trgovinu i prijevoz u stečaju, OIB 89038966528</izvorni_sadrzaj>
    <derivirana_varijabla naziv="DomainObject.Predmet.ProtustrankaFormatedOIB_1">  LUCIS, d.o.o. za trgovinu i prijevoz u stečaju, OIB 89038966528</derivirana_varijabla>
  </DomainObject.Predmet.ProtustrankaFormatedOIB>
  <DomainObject.Predmet.ProtustrankaFormatedWithAdress>
    <izvorni_sadrzaj> LUCIS, d.o.o. za trgovinu i prijevoz u stečaju, Put Dragulina 76B, 21220 Trogir</izvorni_sadrzaj>
    <derivirana_varijabla naziv="DomainObject.Predmet.ProtustrankaFormatedWithAdress_1"> LUCIS, d.o.o. za trgovinu i prijevoz u stečaju, Put Dragulina 76B, 21220 Trogir</derivirana_varijabla>
  </DomainObject.Predmet.ProtustrankaFormatedWithAdress>
  <DomainObject.Predmet.ProtustrankaFormatedWithAdressOIB>
    <izvorni_sadrzaj> LUCIS, d.o.o. za trgovinu i prijevoz u stečaju, OIB 89038966528, Put Dragulina 76B, 21220 Trogir</izvorni_sadrzaj>
    <derivirana_varijabla naziv="DomainObject.Predmet.ProtustrankaFormatedWithAdressOIB_1"> LUCIS, d.o.o. za trgovinu i prijevoz u stečaju, OIB 89038966528, Put Dragulina 76B, 21220 Trogir</derivirana_varijabla>
  </DomainObject.Predmet.ProtustrankaFormatedWithAdressOIB>
  <DomainObject.Predmet.ProtustrankaWithAdress>
    <izvorni_sadrzaj>LUCIS, d.o.o. za trgovinu i prijevoz u stečaju Put Dragulina 76B, 21220 Trogir</izvorni_sadrzaj>
    <derivirana_varijabla naziv="DomainObject.Predmet.ProtustrankaWithAdress_1">LUCIS, d.o.o. za trgovinu i prijevoz u stečaju Put Dragulina 76B, 21220 Trogir</derivirana_varijabla>
  </DomainObject.Predmet.ProtustrankaWithAdress>
  <DomainObject.Predmet.ProtustrankaWithAdressOIB>
    <izvorni_sadrzaj>LUCIS, d.o.o. za trgovinu i prijevoz u stečaju, OIB 89038966528, Put Dragulina 76B, 21220 Trogir</izvorni_sadrzaj>
    <derivirana_varijabla naziv="DomainObject.Predmet.ProtustrankaWithAdressOIB_1">LUCIS, d.o.o. za trgovinu i prijevoz u stečaju, OIB 89038966528, Put Dragulina 76B, 21220 Trogir</derivirana_varijabla>
  </DomainObject.Predmet.ProtustrankaWithAdressOIB>
  <DomainObject.Predmet.ProtustrankaNazivFormated>
    <izvorni_sadrzaj>LUCIS, d.o.o. za trgovinu i prijevoz u stečaju</izvorni_sadrzaj>
    <derivirana_varijabla naziv="DomainObject.Predmet.ProtustrankaNazivFormated_1">LUCIS, d.o.o. za trgovinu i prijevoz u stečaju</derivirana_varijabla>
  </DomainObject.Predmet.ProtustrankaNazivFormated>
  <DomainObject.Predmet.ProtustrankaNazivFormatedOIB>
    <izvorni_sadrzaj>LUCIS, d.o.o. za trgovinu i prijevoz u stečaju, OIB 89038966528</izvorni_sadrzaj>
    <derivirana_varijabla naziv="DomainObject.Predmet.ProtustrankaNazivFormatedOIB_1">LUCIS, d.o.o. za trgovinu i prijevoz u stečaju,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 Luka Rimac</izvorni_sadrzaj>
    <derivirana_varijabla naziv="DomainObject.Predmet.StrankaFormated_1">  Heta Asset Resolution AG zastupanog po punomoćniku MAMIĆ PERIĆ REBERSKI RIMAC Odvjetničko društvo, društvo s ograničenom odgovornošću; Luka Rimac</derivirana_varijabla>
  </DomainObject.Predmet.StrankaFormated>
  <DomainObject.Predmet.StrankaFormatedOIB>
    <izvorni_sadrzaj>  Heta Asset Resolution AG, OIB 90730821413 zastupanog po punomoćniku MAMIĆ PERIĆ REBERSKI RIMAC Odvjetničko društvo, društvo s ograničenom odgovornošću; Luka Rimac</izvorni_sadrzaj>
    <derivirana_varijabla naziv="DomainObject.Predmet.StrankaFormatedOIB_1">  Heta Asset Resolution AG, OIB 90730821413 zastupanog po punomoćniku MAMIĆ PERIĆ REBERSKI RIMAC Odvjetničko društvo, društvo s ograničenom odgovornošću; Luka Rimac</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 Luka Rimac</izvorni_sadrzaj>
    <derivirana_varijabla naziv="DomainObject.Predmet.StrankaFormatedWithAdress_1"> Heta Asset Resolution AG, Alpen-Adria-Platz 1, 9020 Klagenfurt am Worthersee zastupanog po punomoćniku MAMIĆ PERIĆ REBERSKI RIMAC Odvjetničko društvo, društvo s ograničenom odgovornošću; Luka Rimac</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 Luka Rimac</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 Luka Rimac</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Heta Asset Resolution AG zastupanog po punomoćniku MAMIĆ PERIĆ REBERSKI RIMAC Odvjetničko društvo, društvo s ograničenom odgovornošću; Luka Rimac</item>
    </izvorni_sadrzaj>
    <derivirana_varijabla naziv="DomainObject.Predmet.StrankaListFormated_1">
      <item>Heta Asset Resolution AG zastupanog po punomoćniku MAMIĆ PERIĆ REBERSKI RIMAC Odvjetničko društvo, društvo s ograničenom odgovornošću; Luka Rimac</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 Luka Rimac</item>
    </izvorni_sadrzaj>
    <derivirana_varijabla naziv="DomainObject.Predmet.StrankaListFormatedOIB_1">
      <item>Heta Asset Resolution AG, OIB 90730821413 zastupanog po punomoćniku MAMIĆ PERIĆ REBERSKI RIMAC Odvjetničko društvo, društvo s ograničenom odgovornošću; Luka Rimac</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 Luka Rimac</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 Luka Rimac</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 Luka Rimac</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 Luka Rimac</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 u stečaju</item>
    </izvorni_sadrzaj>
    <derivirana_varijabla naziv="DomainObject.Predmet.ProtuStrankaListFormated_1">
      <item>LUCIS, d.o.o. za trgovinu i prijevoz u stečaju</item>
    </derivirana_varijabla>
  </DomainObject.Predmet.ProtuStrankaListFormated>
  <DomainObject.Predmet.ProtuStrankaListFormatedOIB>
    <izvorni_sadrzaj>
      <item>LUCIS, d.o.o. za trgovinu i prijevoz u stečaju, OIB 89038966528</item>
    </izvorni_sadrzaj>
    <derivirana_varijabla naziv="DomainObject.Predmet.ProtuStrankaListFormatedOIB_1">
      <item>LUCIS, d.o.o. za trgovinu i prijevoz u stečaju, OIB 89038966528</item>
    </derivirana_varijabla>
  </DomainObject.Predmet.ProtuStrankaListFormatedOIB>
  <DomainObject.Predmet.ProtuStrankaListFormatedWithAdress>
    <izvorni_sadrzaj>
      <item>LUCIS, d.o.o. za trgovinu i prijevoz u stečaju, Put Dragulina 76B, 21220 Trogir</item>
    </izvorni_sadrzaj>
    <derivirana_varijabla naziv="DomainObject.Predmet.ProtuStrankaListFormatedWithAdress_1">
      <item>LUCIS, d.o.o. za trgovinu i prijevoz u stečaju, Put Dragulina 76B, 21220 Trogir</item>
    </derivirana_varijabla>
  </DomainObject.Predmet.ProtuStrankaListFormatedWithAdress>
  <DomainObject.Predmet.ProtuStrankaListFormatedWithAdressOIB>
    <izvorni_sadrzaj>
      <item>LUCIS, d.o.o. za trgovinu i prijevoz u stečaju, OIB 89038966528, Put Dragulina 76B, 21220 Trogir</item>
    </izvorni_sadrzaj>
    <derivirana_varijabla naziv="DomainObject.Predmet.ProtuStrankaListFormatedWithAdressOIB_1">
      <item>LUCIS, d.o.o. za trgovinu i prijevoz u stečaju, OIB 89038966528, Put Dragulina 76B, 21220 Trogir</item>
    </derivirana_varijabla>
  </DomainObject.Predmet.ProtuStrankaListFormatedWithAdressOIB>
  <DomainObject.Predmet.ProtuStrankaListNazivFormated>
    <izvorni_sadrzaj>
      <item>LUCIS, d.o.o. za trgovinu i prijevoz u stečaju</item>
    </izvorni_sadrzaj>
    <derivirana_varijabla naziv="DomainObject.Predmet.ProtuStrankaListNazivFormated_1">
      <item>LUCIS, d.o.o. za trgovinu i prijevoz u stečaju</item>
    </derivirana_varijabla>
  </DomainObject.Predmet.ProtuStrankaListNazivFormated>
  <DomainObject.Predmet.ProtuStrankaListNazivFormatedOIB>
    <izvorni_sadrzaj>
      <item>LUCIS, d.o.o. za trgovinu i prijevoz u stečaju, OIB 89038966528</item>
    </izvorni_sadrzaj>
    <derivirana_varijabla naziv="DomainObject.Predmet.ProtuStrankaListNazivFormatedOIB_1">
      <item>LUCIS, d.o.o. za trgovinu i prijevoz u stečaju, OIB 89038966528</item>
    </derivirana_varijabla>
  </DomainObject.Predmet.ProtuStrankaListNazivFormatedOIB>
  <DomainObject.Predmet.OstaliListFormated>
    <izvorni_sadrzaj>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izvorni_sadrzaj>
    <derivirana_varijabla naziv="DomainObject.Predmet.OstaliListFormated_1">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derivirana_varijabla>
  </DomainObject.Predmet.OstaliListFormated>
  <DomainObject.Predmet.OstaliListFormatedOIB>
    <izvorni_sadrzaj>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izvorni_sadrzaj>
    <derivirana_varijabla naziv="DomainObject.Predmet.OstaliListFormatedOIB_1">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derivirana_varijabla>
  </DomainObject.Predmet.OstaliListFormatedOIB>
  <DomainObject.Predmet.OstaliListFormatedWithAdress>
    <izvorni_sadrzaj>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_1">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derivirana_varijabla>
  </DomainObject.Predmet.OstaliListFormatedWithAdress>
  <DomainObject.Predmet.OstaliListFormatedWithAdressOIB>
    <izvorni_sadrzaj>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OIB_1">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derivirana_varijabla>
  </DomainObject.Predmet.OstaliListFormatedWithAdressOIB>
  <DomainObject.Predmet.OstaliListNazivFormated>
    <izvorni_sadrzaj>
      <item>MIRA HAJDIĆ</item>
      <item>MAMIĆ PERIĆ REBERSKI RIMAC Odvjetničko društvo, društvo s ograničenom odgovornošću</item>
      <item>Edvard Ugrina</item>
      <item>Ivan Krželj</item>
      <item>Luka Rimac</item>
    </izvorni_sadrzaj>
    <derivirana_varijabla naziv="DomainObject.Predmet.OstaliListNazivFormated_1">
      <item>MIRA HAJDIĆ</item>
      <item>MAMIĆ PERIĆ REBERSKI RIMAC Odvjetničko društvo, društvo s ograničenom odgovornošću</item>
      <item>Edvard Ugrina</item>
      <item>Ivan Krželj</item>
      <item>Luka Rimac</item>
    </derivirana_varijabla>
  </DomainObject.Predmet.OstaliListNazivFormated>
  <DomainObject.Predmet.OstaliListNazivFormatedOIB>
    <izvorni_sadrzaj>
      <item>MIRA HAJDIĆ, OIB 33624188331</item>
      <item>MAMIĆ PERIĆ REBERSKI RIMAC Odvjetničko društvo, društvo s ograničenom odgovornošću, OIB 32802230502</item>
      <item>Edvard Ugrina, OIB 10530022612</item>
      <item>Ivan Krželj</item>
      <item>Luka Rimac</item>
    </izvorni_sadrzaj>
    <derivirana_varijabla naziv="DomainObject.Predmet.OstaliListNazivFormatedOIB_1">
      <item>MIRA HAJDIĆ, OIB 33624188331</item>
      <item>MAMIĆ PERIĆ REBERSKI RIMAC Odvjetničko društvo, društvo s ograničenom odgovornošću, OIB 32802230502</item>
      <item>Edvard Ugrina, OIB 10530022612</item>
      <item>Ivan Krželj</item>
      <item>Luka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 u stečaju</izvorni_sadrzaj>
    <derivirana_varijabla naziv="DomainObject.Predmet.ProtustrankaIDrugi_1">LUCIS, d.o.o. za trgovinu i prijevoz u stečaju</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u stečaju, OIB 89038966528, Put Dragulina 76B, 21220 Trogir</izvorni_sadrzaj>
    <derivirana_varijabla naziv="DomainObject.Predmet.ProtustrankaIDrugiAdressOIB_1">LUCIS, d.o.o. za trgovinu i prijevoz u stečaju, OIB 89038966528, Put Dragulina 76B,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 u stečaju</item>
      <item>MIRA HAJDIĆ</item>
      <item>Heta Asset Resolution AG</item>
      <item>MAMIĆ PERIĆ REBERSKI RIMAC Odvjetničko društvo, društvo s ograničenom odgovornošću</item>
      <item>Edvard Ugrina</item>
      <item>Ivan Krželj</item>
      <item>Luka Rimac</item>
    </izvorni_sadrzaj>
    <derivirana_varijabla naziv="DomainObject.Predmet.SudioniciListNaziv_1">
      <item>LUCIS, d.o.o. za trgovinu i prijevoz u stečaju</item>
      <item>MIRA HAJDIĆ</item>
      <item>Heta Asset Resolution AG</item>
      <item>MAMIĆ PERIĆ REBERSKI RIMAC Odvjetničko društvo, društvo s ograničenom odgovornošću</item>
      <item>Edvard Ugrina</item>
      <item>Ivan Krželj</item>
      <item>Luka Rimac</item>
    </derivirana_varijabla>
  </DomainObject.Predmet.SudioniciListNaziv>
  <DomainObject.Predmet.SudioniciListAdressOIB>
    <izvorni_sadrzaj>
      <item>LUCIS, d.o.o. za trgovinu i prijevoz u stečaju, OIB 89038966528, Put Dragulina 76B,21220 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izvorni_sadrzaj>
    <derivirana_varijabla naziv="DomainObject.Predmet.SudioniciListAdressOIB_1">
      <item>LUCIS, d.o.o. za trgovinu i prijevoz u stečaju, OIB 89038966528, Put Dragulina 76B,21220 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33624188331</item>
      <item>, OIB 90730821413</item>
      <item>, OIB 32802230502</item>
      <item>, OIB 10530022612</item>
      <item>, OIB null</item>
      <item>, OIB null</item>
    </izvorni_sadrzaj>
    <derivirana_varijabla naziv="DomainObject.Predmet.SudioniciListNazivOIB_1">
      <item>, OIB 89038966528</item>
      <item>, OIB 33624188331</item>
      <item>, OIB 90730821413</item>
      <item>, OIB 32802230502</item>
      <item>, OIB 10530022612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1406</properties:Words>
  <properties:Characters>8062</properties:Characters>
  <properties:Lines>160</properties:Lines>
  <properties:Paragraphs>67</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2018-01-26T11:30:00Z</dcterms:created>
  <dc:creator>Marija Elez</dc:creator>
  <cp:lastModifiedBy>Marija Elez</cp:lastModifiedBy>
  <cp:lastPrinted>2018-01-29T07:53:00Z</cp:lastPrinted>
  <dcterms:modified xmlns:xsi="http://www.w3.org/2001/XMLSchema-instance" xsi:type="dcterms:W3CDTF">2018-01-29T09:34:00Z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