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3bc5" w14:paraId="c8f3bc5"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r w:rsidR="001D5B15">
        <w:rPr>
          <w:rFonts w:hAnsi="Times New Roman" w:ascii="Times New Roman"/>
          <w:szCs w:val="24"/>
        </w:rPr>
        <w:t>U KARLOVCU</w:t>
      </w:r>
    </w:p>
    <w:p w:rsidRDefault="00B9433D" w:rsidP="001D5B15" w:rsidR="00B9433D" w:rsidRPr="009666AB">
      <w:pPr>
        <w:tabs>
          <w:tab w:pos="707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1D5B15">
        <w:rPr>
          <w:rFonts w:hAnsi="Times New Roman" w:ascii="Times New Roman"/>
          <w:szCs w:val="24"/>
        </w:rPr>
        <w:tab/>
      </w:r>
      <w:r w:rsidR="00F43D43">
        <w:rPr>
          <w:rFonts w:hAnsi="Times New Roman" w:ascii="Times New Roman"/>
        </w:rPr>
        <w:t>4  St-205/2017-53</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Trgovački sud u Zagrebu, Stalna služba</w:t>
      </w:r>
      <w:r w:rsidR="001D5B15">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F43D43" w:rsidRPr="00F16A65">
        <w:rPr>
          <w:rFonts w:hAnsi="Times New Roman" w:ascii="Times New Roman"/>
        </w:rPr>
        <w:t>MONZA j.d.o.o. u stečaju, Zagreb, Remetinečki Gaj 22d, OIB 56289962378</w:t>
      </w:r>
      <w:r w:rsidRPr="009666AB">
        <w:rPr>
          <w:rFonts w:hAnsi="Times New Roman" w:ascii="Times New Roman"/>
          <w:szCs w:val="24"/>
        </w:rPr>
        <w:t xml:space="preserve">, dana </w:t>
      </w:r>
      <w:r w:rsidR="00F43D43">
        <w:rPr>
          <w:rFonts w:hAnsi="Times New Roman" w:ascii="Times New Roman"/>
          <w:szCs w:val="24"/>
        </w:rPr>
        <w:t>15. svibnja</w:t>
      </w:r>
      <w:r w:rsidR="001D5B15">
        <w:rPr>
          <w:rFonts w:hAnsi="Times New Roman" w:ascii="Times New Roman"/>
          <w:szCs w:val="24"/>
        </w:rPr>
        <w:t xml:space="preserve"> 2019.</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Pr="00F16A65">
        <w:rPr>
          <w:rFonts w:hAnsi="Times New Roman" w:ascii="Times New Roman"/>
        </w:rPr>
        <w:t>MONZA j.d.o.o. u stečaju, Zagreb, Remetinečki Gaj 22d, OIB 56289962378</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F43D43" w:rsidP="00F43D43" w:rsidR="00F43D43" w:rsidRPr="00603BF2">
      <w:pPr>
        <w:ind w:left="720"/>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Po pravomoćnosti ovog rješenja provest će se brisanje stečajnog dužnika iz sudskog registra Trgovačkog suda u Zagrebu.</w:t>
      </w:r>
    </w:p>
    <w:p w:rsidRDefault="00F43D43" w:rsidP="00F43D43" w:rsidR="00F43D4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Pr>
          <w:rFonts w:hAnsi="Times New Roman" w:ascii="Times New Roman"/>
          <w:szCs w:val="24"/>
        </w:rPr>
        <w:t>Rješenje</w:t>
      </w:r>
      <w:r w:rsidRPr="00603BF2">
        <w:rPr>
          <w:rFonts w:hAnsi="Times New Roman" w:ascii="Times New Roman"/>
          <w:szCs w:val="24"/>
        </w:rPr>
        <w:t xml:space="preserve"> o obustavi i zaključenju stečajnog postupka objavit će se </w:t>
      </w:r>
      <w:r>
        <w:rPr>
          <w:rFonts w:hAnsi="Times New Roman" w:ascii="Times New Roman"/>
          <w:szCs w:val="24"/>
        </w:rPr>
        <w:t>na mrežnoj stranici e-Oglasna ploča suda.</w:t>
      </w:r>
    </w:p>
    <w:p w:rsidRDefault="00F43D43" w:rsidP="00F43D43" w:rsidR="00F43D43" w:rsidRPr="00603BF2">
      <w:pPr>
        <w:jc w:val="both"/>
        <w:rPr>
          <w:rFonts w:hAnsi="Times New Roman" w:ascii="Times New Roman"/>
          <w:szCs w:val="24"/>
        </w:rPr>
      </w:pPr>
    </w:p>
    <w:p w:rsidRDefault="00F43D43" w:rsidP="00F43D43" w:rsidR="00F43D43" w:rsidRPr="00603BF2">
      <w:pPr>
        <w:numPr>
          <w:ilvl w:val="0"/>
          <w:numId w:val="6"/>
        </w:numPr>
        <w:jc w:val="both"/>
        <w:rPr>
          <w:rFonts w:hAnsi="Times New Roman" w:ascii="Times New Roman"/>
          <w:szCs w:val="24"/>
        </w:rPr>
      </w:pPr>
      <w:r w:rsidRPr="00603BF2">
        <w:rPr>
          <w:rFonts w:hAnsi="Times New Roman" w:ascii="Times New Roman"/>
          <w:szCs w:val="24"/>
        </w:rPr>
        <w:t>Stečajni upravitelj će i nakon obustave i zaključenja stečajnog postupka u ime stečajnog dužnika, a za račun stečajne mase nastavit</w:t>
      </w:r>
      <w:r>
        <w:rPr>
          <w:rFonts w:hAnsi="Times New Roman" w:ascii="Times New Roman"/>
          <w:szCs w:val="24"/>
        </w:rPr>
        <w:t>i</w:t>
      </w:r>
      <w:r w:rsidRPr="00603BF2">
        <w:rPr>
          <w:rFonts w:hAnsi="Times New Roman" w:ascii="Times New Roman"/>
          <w:szCs w:val="24"/>
        </w:rPr>
        <w:t xml:space="preserve"> s unovčenjem eventualno naknadno pronađene imovine dužnika i s ostvarenim sredstvima postupiti prema odredbi iz članka </w:t>
      </w:r>
      <w:r>
        <w:rPr>
          <w:rFonts w:hAnsi="Times New Roman" w:ascii="Times New Roman"/>
          <w:szCs w:val="24"/>
        </w:rPr>
        <w:t>133</w:t>
      </w:r>
      <w:r w:rsidRPr="00603BF2">
        <w:rPr>
          <w:rFonts w:hAnsi="Times New Roman" w:ascii="Times New Roman"/>
          <w:szCs w:val="24"/>
        </w:rPr>
        <w:t xml:space="preserve">. st. </w:t>
      </w:r>
      <w:r>
        <w:rPr>
          <w:rFonts w:hAnsi="Times New Roman" w:ascii="Times New Roman"/>
          <w:szCs w:val="24"/>
        </w:rPr>
        <w:t>1</w:t>
      </w:r>
      <w:r w:rsidRPr="00603BF2">
        <w:rPr>
          <w:rFonts w:hAnsi="Times New Roman" w:ascii="Times New Roman"/>
          <w:szCs w:val="24"/>
        </w:rPr>
        <w:t xml:space="preserve">.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62511D">
        <w:rPr>
          <w:rFonts w:hAnsi="Times New Roman" w:ascii="Times New Roman"/>
          <w:szCs w:val="24"/>
        </w:rPr>
        <w:t>205/2017-35</w:t>
      </w:r>
      <w:r w:rsidRPr="009666AB">
        <w:rPr>
          <w:rFonts w:hAnsi="Times New Roman" w:ascii="Times New Roman"/>
          <w:szCs w:val="24"/>
        </w:rPr>
        <w:t xml:space="preserve"> </w:t>
      </w:r>
      <w:r w:rsidR="0083586B" w:rsidRPr="009666AB">
        <w:rPr>
          <w:rFonts w:hAnsi="Times New Roman" w:ascii="Times New Roman"/>
          <w:szCs w:val="24"/>
        </w:rPr>
        <w:t xml:space="preserve">od </w:t>
      </w:r>
      <w:r w:rsidR="007B5885">
        <w:rPr>
          <w:rFonts w:hAnsi="Times New Roman" w:ascii="Times New Roman"/>
          <w:szCs w:val="24"/>
        </w:rPr>
        <w:t xml:space="preserve">11. </w:t>
      </w:r>
      <w:r w:rsidR="0062511D">
        <w:rPr>
          <w:rFonts w:hAnsi="Times New Roman" w:ascii="Times New Roman"/>
          <w:szCs w:val="24"/>
        </w:rPr>
        <w:t>rujn</w:t>
      </w:r>
      <w:r w:rsidR="007B5885">
        <w:rPr>
          <w:rFonts w:hAnsi="Times New Roman" w:ascii="Times New Roman"/>
          <w:szCs w:val="24"/>
        </w:rPr>
        <w:t>a 2018</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62511D" w:rsidRPr="00F16A65">
        <w:rPr>
          <w:rFonts w:hAnsi="Times New Roman" w:ascii="Times New Roman"/>
        </w:rPr>
        <w:t>MONZA j.d.o.o. u stečaju, Zagreb, Remetinečki Gaj 22d, OIB 56289962378</w:t>
      </w:r>
      <w:r w:rsidR="00D15469">
        <w:rPr>
          <w:rFonts w:hAnsi="Times New Roman" w:ascii="Times New Roman"/>
        </w:rPr>
        <w:t>.</w:t>
      </w:r>
    </w:p>
    <w:p w:rsidRDefault="00A84046" w:rsidP="00920809" w:rsidR="00A84046" w:rsidRPr="009666AB">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 xml:space="preserve">Stečajni upravitelj podnio je </w:t>
      </w:r>
      <w:r w:rsidR="00176F62" w:rsidRPr="009666AB">
        <w:rPr>
          <w:rFonts w:hAnsi="Times New Roman" w:ascii="Times New Roman"/>
          <w:szCs w:val="24"/>
        </w:rPr>
        <w:t xml:space="preserve">sudu </w:t>
      </w:r>
      <w:r w:rsidR="0062511D">
        <w:rPr>
          <w:rFonts w:hAnsi="Times New Roman" w:ascii="Times New Roman"/>
          <w:szCs w:val="24"/>
        </w:rPr>
        <w:t>7. siječnja</w:t>
      </w:r>
      <w:r w:rsidR="005D77BB">
        <w:rPr>
          <w:rFonts w:hAnsi="Times New Roman" w:ascii="Times New Roman"/>
          <w:szCs w:val="24"/>
        </w:rPr>
        <w:t xml:space="preserve"> 2019</w:t>
      </w:r>
      <w:r w:rsidR="000A7C1D">
        <w:rPr>
          <w:rFonts w:hAnsi="Times New Roman" w:ascii="Times New Roman"/>
          <w:szCs w:val="24"/>
        </w:rPr>
        <w:t>.</w:t>
      </w:r>
      <w:r w:rsidR="00507EF5" w:rsidRPr="009666AB">
        <w:rPr>
          <w:rFonts w:hAnsi="Times New Roman" w:ascii="Times New Roman"/>
          <w:szCs w:val="24"/>
        </w:rPr>
        <w:t xml:space="preserve"> </w:t>
      </w:r>
      <w:r w:rsidR="0062511D">
        <w:rPr>
          <w:rFonts w:hAnsi="Times New Roman" w:ascii="Times New Roman"/>
          <w:szCs w:val="24"/>
        </w:rPr>
        <w:t xml:space="preserve">završni račun sa završnim izvješćem, a u okviru kojeg je stečajni upravitelj podnio </w:t>
      </w:r>
      <w:r w:rsidR="00507EF5" w:rsidRPr="009666AB">
        <w:rPr>
          <w:rFonts w:hAnsi="Times New Roman" w:ascii="Times New Roman"/>
          <w:szCs w:val="24"/>
        </w:rPr>
        <w:t xml:space="preserve">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 xml:space="preserve">namirenje troškova stečajnog </w:t>
      </w:r>
      <w:r w:rsidR="00507EF5" w:rsidRPr="009666AB">
        <w:rPr>
          <w:rFonts w:hAnsi="Times New Roman" w:ascii="Times New Roman"/>
          <w:szCs w:val="24"/>
        </w:rPr>
        <w:lastRenderedPageBreak/>
        <w:t>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D77BB" w:rsidP="00507EF5" w:rsidR="005D77BB" w:rsidRPr="009666AB">
      <w:pPr>
        <w:jc w:val="both"/>
        <w:rPr>
          <w:rFonts w:hAnsi="Times New Roman" w:ascii="Times New Roman"/>
          <w:szCs w:val="24"/>
        </w:rPr>
      </w:pPr>
    </w:p>
    <w:p w:rsidRDefault="00E73E83" w:rsidP="0062511D" w:rsidR="0062511D"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62511D">
        <w:rPr>
          <w:rFonts w:hAnsi="Times New Roman" w:ascii="Times New Roman"/>
          <w:szCs w:val="24"/>
        </w:rPr>
        <w:t>17</w:t>
      </w:r>
      <w:r w:rsidR="005D77BB">
        <w:rPr>
          <w:rFonts w:hAnsi="Times New Roman" w:ascii="Times New Roman"/>
          <w:szCs w:val="24"/>
        </w:rPr>
        <w:t>. travnja 2019</w:t>
      </w:r>
      <w:r w:rsidR="000A7C1D">
        <w:rPr>
          <w:rFonts w:hAnsi="Times New Roman" w:ascii="Times New Roman"/>
          <w:szCs w:val="24"/>
        </w:rPr>
        <w:t>.</w:t>
      </w:r>
      <w:r w:rsidR="00507EF5" w:rsidRPr="009666AB">
        <w:rPr>
          <w:rFonts w:hAnsi="Times New Roman" w:ascii="Times New Roman"/>
          <w:szCs w:val="24"/>
        </w:rPr>
        <w:t>, koje je objavljeno na mrežnoj stranici e-Oglasna ploča</w:t>
      </w:r>
      <w:r w:rsidR="003F3ECE">
        <w:rPr>
          <w:rFonts w:hAnsi="Times New Roman" w:ascii="Times New Roman"/>
          <w:szCs w:val="24"/>
        </w:rPr>
        <w:t xml:space="preserve"> suda</w:t>
      </w:r>
      <w:r w:rsidR="00507EF5" w:rsidRPr="009666AB">
        <w:rPr>
          <w:rFonts w:hAnsi="Times New Roman" w:ascii="Times New Roman"/>
          <w:szCs w:val="24"/>
        </w:rPr>
        <w:t xml:space="preserve"> </w:t>
      </w:r>
      <w:r w:rsidR="008D2B4E">
        <w:rPr>
          <w:rFonts w:hAnsi="Times New Roman" w:ascii="Times New Roman"/>
          <w:szCs w:val="24"/>
        </w:rPr>
        <w:t>istog dana</w:t>
      </w:r>
      <w:r w:rsidR="00507EF5" w:rsidRPr="009666AB">
        <w:rPr>
          <w:rFonts w:hAnsi="Times New Roman" w:ascii="Times New Roman"/>
          <w:szCs w:val="24"/>
        </w:rPr>
        <w:t>,</w:t>
      </w:r>
      <w:r w:rsidRPr="009666AB">
        <w:rPr>
          <w:rFonts w:hAnsi="Times New Roman" w:ascii="Times New Roman"/>
          <w:szCs w:val="24"/>
        </w:rPr>
        <w:t xml:space="preserve"> sazvao skupštinu vjerovnika za dan </w:t>
      </w:r>
      <w:r w:rsidR="0062511D">
        <w:rPr>
          <w:rFonts w:hAnsi="Times New Roman" w:ascii="Times New Roman"/>
          <w:szCs w:val="24"/>
        </w:rPr>
        <w:t>15. svibnja</w:t>
      </w:r>
      <w:r w:rsidR="005D77BB">
        <w:rPr>
          <w:rFonts w:hAnsi="Times New Roman" w:ascii="Times New Roman"/>
          <w:szCs w:val="24"/>
        </w:rPr>
        <w:t xml:space="preserve"> 2019</w:t>
      </w:r>
      <w:r w:rsidR="000A7C1D">
        <w:rPr>
          <w:rFonts w:hAnsi="Times New Roman" w:ascii="Times New Roman"/>
          <w:szCs w:val="24"/>
        </w:rPr>
        <w:t>.</w:t>
      </w:r>
      <w:r w:rsidRPr="009666AB">
        <w:rPr>
          <w:rFonts w:hAnsi="Times New Roman" w:ascii="Times New Roman"/>
          <w:szCs w:val="24"/>
        </w:rPr>
        <w:t xml:space="preserve">, </w:t>
      </w:r>
      <w:r w:rsidR="0062511D">
        <w:rPr>
          <w:rFonts w:hAnsi="Times New Roman" w:ascii="Times New Roman"/>
          <w:szCs w:val="24"/>
        </w:rPr>
        <w:t xml:space="preserve">sa slijedećim dnevnim redom: 1. usvajanje </w:t>
      </w:r>
      <w:r w:rsidR="0062511D" w:rsidRPr="00746075">
        <w:rPr>
          <w:rFonts w:hAnsi="Times New Roman" w:ascii="Times New Roman"/>
          <w:szCs w:val="24"/>
        </w:rPr>
        <w:t>izvještaja stečajnog upravitelja</w:t>
      </w:r>
      <w:r w:rsidR="0062511D">
        <w:rPr>
          <w:rFonts w:hAnsi="Times New Roman" w:ascii="Times New Roman"/>
          <w:szCs w:val="24"/>
        </w:rPr>
        <w:t>; 2. pribava mišljenja o prijedlogu stečajnog upravitelja za obustavu stečajnog postupka zbog nedostatnosti stečajne mase za pokriće troškova stečajnog postupka</w:t>
      </w:r>
      <w:r w:rsidR="0062511D" w:rsidRPr="009666AB">
        <w:rPr>
          <w:rFonts w:hAnsi="Times New Roman" w:ascii="Times New Roman"/>
          <w:szCs w:val="24"/>
        </w:rPr>
        <w:t xml:space="preserve">. </w:t>
      </w:r>
      <w:r w:rsidR="0062511D">
        <w:rPr>
          <w:rFonts w:hAnsi="Times New Roman" w:ascii="Times New Roman"/>
          <w:szCs w:val="24"/>
        </w:rPr>
        <w:t xml:space="preserve">Ujedno je sud pozvao vjerovnike stečajne mase, stečajnog upravitelja i skupštinu vjerovnika </w:t>
      </w:r>
      <w:r w:rsidR="0062511D" w:rsidRPr="009666AB">
        <w:rPr>
          <w:rFonts w:hAnsi="Times New Roman" w:ascii="Times New Roman"/>
          <w:szCs w:val="24"/>
        </w:rPr>
        <w:t>da u roku od 8 dana od objave poziva dostave mišljenje o prijedlogu stečajn</w:t>
      </w:r>
      <w:r w:rsidR="0062511D">
        <w:rPr>
          <w:rFonts w:hAnsi="Times New Roman" w:ascii="Times New Roman"/>
          <w:szCs w:val="24"/>
        </w:rPr>
        <w:t>og</w:t>
      </w:r>
      <w:r w:rsidR="0062511D" w:rsidRPr="009666AB">
        <w:rPr>
          <w:rFonts w:hAnsi="Times New Roman" w:ascii="Times New Roman"/>
          <w:szCs w:val="24"/>
        </w:rPr>
        <w:t xml:space="preserve"> upravitel</w:t>
      </w:r>
      <w:r w:rsidR="0062511D">
        <w:rPr>
          <w:rFonts w:hAnsi="Times New Roman" w:ascii="Times New Roman"/>
          <w:szCs w:val="24"/>
        </w:rPr>
        <w:t>ja</w:t>
      </w:r>
      <w:r w:rsidR="0062511D" w:rsidRPr="009666AB">
        <w:rPr>
          <w:rFonts w:hAnsi="Times New Roman" w:ascii="Times New Roman"/>
          <w:szCs w:val="24"/>
        </w:rPr>
        <w:t xml:space="preserve">, odnosno o obustavi i zaključenju stečajnog postupka zbog nedostatnosti stečajne mase za namirenje troškova stečajnog postupka. </w:t>
      </w:r>
      <w:r w:rsidR="0062511D">
        <w:rPr>
          <w:rFonts w:hAnsi="Times New Roman" w:ascii="Times New Roman"/>
          <w:szCs w:val="24"/>
        </w:rPr>
        <w:t xml:space="preserve"> </w:t>
      </w:r>
    </w:p>
    <w:p w:rsidRDefault="0062511D" w:rsidP="0062511D" w:rsidR="00754E86" w:rsidRPr="009666AB">
      <w:pPr>
        <w:pStyle w:val="Tijeloteksta"/>
        <w:ind w:firstLine="720"/>
        <w:rPr>
          <w:rFonts w:hAnsi="Times New Roman" w:ascii="Times New Roman"/>
          <w:szCs w:val="24"/>
        </w:rPr>
      </w:pPr>
      <w:r>
        <w:rPr>
          <w:rFonts w:hAnsi="Times New Roman" w:ascii="Times New Roman"/>
          <w:szCs w:val="24"/>
        </w:rPr>
        <w:t xml:space="preserve"> </w:t>
      </w:r>
    </w:p>
    <w:p w:rsidRDefault="0083586B" w:rsidP="0062511D" w:rsidR="0062511D">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62511D">
        <w:rPr>
          <w:rFonts w:hAnsi="Times New Roman" w:ascii="Times New Roman"/>
          <w:szCs w:val="24"/>
        </w:rPr>
        <w:t>15. svibnja</w:t>
      </w:r>
      <w:r w:rsidR="005D77BB">
        <w:rPr>
          <w:rFonts w:hAnsi="Times New Roman" w:ascii="Times New Roman"/>
          <w:szCs w:val="24"/>
        </w:rPr>
        <w:t xml:space="preserve"> 2019</w:t>
      </w:r>
      <w:r w:rsidR="000A7C1D">
        <w:rPr>
          <w:rFonts w:hAnsi="Times New Roman" w:ascii="Times New Roman"/>
          <w:szCs w:val="24"/>
        </w:rPr>
        <w:t>.</w:t>
      </w:r>
      <w:r w:rsidRPr="009666AB">
        <w:rPr>
          <w:rFonts w:hAnsi="Times New Roman" w:ascii="Times New Roman"/>
          <w:szCs w:val="24"/>
        </w:rPr>
        <w:t xml:space="preserve"> stečajni upravitelj</w:t>
      </w:r>
      <w:r w:rsidR="000A7C1D">
        <w:rPr>
          <w:rFonts w:hAnsi="Times New Roman" w:ascii="Times New Roman"/>
          <w:szCs w:val="24"/>
        </w:rPr>
        <w:t xml:space="preserve"> naveo je da ustraje kod prijedloga za obustavu stečajnog postupka u smislu odredbe čl. 293. Stečajnog zakona, ističući da u ovom stečajnom postupku nije bilo imovine koja čini stečajnu masu. </w:t>
      </w:r>
      <w:r w:rsidR="0062511D">
        <w:rPr>
          <w:rFonts w:hAnsi="Times New Roman" w:ascii="Times New Roman"/>
          <w:szCs w:val="24"/>
        </w:rPr>
        <w:t xml:space="preserve">Naime, stečajni upravitelj pojašnjava da je ovaj stečajni postupak otvoren zato što je Financijska agencija izvijestila sud da dužnik na računu ima zaplijenjena novčana sredstva u iznosu od 79.918,30 kn temeljem rješenja o ovrsi Porezne uprave, Područni ured Zagreb Klasa: UP/I-415-02/2014-01/1377 od 8. rujna 2014. Međutim, stečajni upravitelj ističe da je korespondencijom sa Raiffeisenbank Austria d.d., kod koje banke je dužnik imao otvoren poslovni račun, utvrdio da je takav navod Financijske agencije netočan, obzirom da su zaplijenjena novčana sredstva prenesena sa dužnikovog računa u korist Državnog proračuna. Prema tome, ističe da ne postoji nikakva stečajna masa iz koje bi se namirili troškovi stečajnog postupka i utvrđene tražbine stečajnih vjerovnika. Stečajni upravitelj naveo je da su u stečajnom postupku nastali troškovi na ime izrade pečata 150,00 kn, zatim trošak ovjere potpisa stečajnog upravitelja kod javnog bilježnika 47,50 kn, trošak poštarine 12,50 kn, tj. ukupno 210,00 kn. Također, u troškove stečajnog postupka ulazi i trošak nagrade stečajnog upravitelja u bruto iznosu od 5.000,00 kn. </w:t>
      </w:r>
    </w:p>
    <w:p w:rsidRDefault="0062511D" w:rsidP="0062511D" w:rsidR="0062511D">
      <w:pPr>
        <w:jc w:val="both"/>
        <w:rPr>
          <w:rFonts w:hAnsi="Times New Roman" w:ascii="Times New Roman"/>
          <w:szCs w:val="24"/>
        </w:rPr>
      </w:pPr>
    </w:p>
    <w:p w:rsidRDefault="003F3ECE" w:rsidP="0062511D" w:rsidR="00FF23AF" w:rsidRPr="009666AB">
      <w:pPr>
        <w:ind w:firstLine="720"/>
        <w:jc w:val="both"/>
        <w:rPr>
          <w:rFonts w:hAnsi="Times New Roman" w:ascii="Times New Roman"/>
          <w:szCs w:val="24"/>
        </w:rPr>
      </w:pPr>
      <w:r>
        <w:rPr>
          <w:rFonts w:hAnsi="Times New Roman" w:ascii="Times New Roman"/>
          <w:szCs w:val="24"/>
        </w:rPr>
        <w:t>Na ročištu prisut</w:t>
      </w:r>
      <w:r w:rsidR="0062511D">
        <w:rPr>
          <w:rFonts w:hAnsi="Times New Roman" w:ascii="Times New Roman"/>
          <w:szCs w:val="24"/>
        </w:rPr>
        <w:t xml:space="preserve">an </w:t>
      </w:r>
      <w:r>
        <w:rPr>
          <w:rFonts w:hAnsi="Times New Roman" w:ascii="Times New Roman"/>
          <w:szCs w:val="24"/>
        </w:rPr>
        <w:t>stečajni vjerovni</w:t>
      </w:r>
      <w:r w:rsidR="0062511D">
        <w:rPr>
          <w:rFonts w:hAnsi="Times New Roman" w:ascii="Times New Roman"/>
          <w:szCs w:val="24"/>
        </w:rPr>
        <w:t>k</w:t>
      </w:r>
      <w:r w:rsidR="00FF23AF" w:rsidRPr="009666AB">
        <w:rPr>
          <w:rFonts w:hAnsi="Times New Roman" w:ascii="Times New Roman"/>
          <w:szCs w:val="24"/>
        </w:rPr>
        <w:t xml:space="preserve"> Republik</w:t>
      </w:r>
      <w:r>
        <w:rPr>
          <w:rFonts w:hAnsi="Times New Roman" w:ascii="Times New Roman"/>
          <w:szCs w:val="24"/>
        </w:rPr>
        <w:t>a</w:t>
      </w:r>
      <w:r w:rsidR="00FF23AF" w:rsidRPr="009666AB">
        <w:rPr>
          <w:rFonts w:hAnsi="Times New Roman" w:ascii="Times New Roman"/>
          <w:szCs w:val="24"/>
        </w:rPr>
        <w:t xml:space="preserve"> Hrvatsk</w:t>
      </w:r>
      <w:r>
        <w:rPr>
          <w:rFonts w:hAnsi="Times New Roman" w:ascii="Times New Roman"/>
          <w:szCs w:val="24"/>
        </w:rPr>
        <w:t>a</w:t>
      </w:r>
      <w:r w:rsidR="00FF23AF" w:rsidRPr="009666AB">
        <w:rPr>
          <w:rFonts w:hAnsi="Times New Roman" w:ascii="Times New Roman"/>
          <w:szCs w:val="24"/>
        </w:rPr>
        <w:t>, Ministarstvo financija, Porezna uprava</w:t>
      </w:r>
      <w:r w:rsidR="0062511D">
        <w:rPr>
          <w:rFonts w:hAnsi="Times New Roman" w:ascii="Times New Roman"/>
          <w:szCs w:val="24"/>
        </w:rPr>
        <w:t xml:space="preserve"> </w:t>
      </w:r>
      <w:r w:rsidR="000A7C1D">
        <w:rPr>
          <w:rFonts w:hAnsi="Times New Roman" w:ascii="Times New Roman"/>
          <w:szCs w:val="24"/>
        </w:rPr>
        <w:t>izjavi</w:t>
      </w:r>
      <w:r w:rsidR="0062511D">
        <w:rPr>
          <w:rFonts w:hAnsi="Times New Roman" w:ascii="Times New Roman"/>
          <w:szCs w:val="24"/>
        </w:rPr>
        <w:t>o</w:t>
      </w:r>
      <w:r w:rsidR="000A7C1D">
        <w:rPr>
          <w:rFonts w:hAnsi="Times New Roman" w:ascii="Times New Roman"/>
          <w:szCs w:val="24"/>
        </w:rPr>
        <w:t xml:space="preserve"> </w:t>
      </w:r>
      <w:r w:rsidR="0062511D">
        <w:rPr>
          <w:rFonts w:hAnsi="Times New Roman" w:ascii="Times New Roman"/>
          <w:szCs w:val="24"/>
        </w:rPr>
        <w:t>je</w:t>
      </w:r>
      <w:r>
        <w:rPr>
          <w:rFonts w:hAnsi="Times New Roman" w:ascii="Times New Roman"/>
          <w:szCs w:val="24"/>
        </w:rPr>
        <w:t xml:space="preserve"> </w:t>
      </w:r>
      <w:r w:rsidR="008B66AE">
        <w:rPr>
          <w:rFonts w:hAnsi="Times New Roman" w:ascii="Times New Roman"/>
          <w:szCs w:val="24"/>
        </w:rPr>
        <w:t>da prihvaća izvješće stečajnog upravitelja i da smatra da je prijedlog stečajnog upravitelja za obustavu i zaključenje stečajnog postupka zbog nedostatnosti stečajne mase za namirenje troškova stečajnog postupka osnovan u cijelosti</w:t>
      </w:r>
      <w:r w:rsidR="00FF23AF" w:rsidRPr="009666AB">
        <w:rPr>
          <w:rFonts w:hAnsi="Times New Roman" w:ascii="Times New Roman"/>
          <w:szCs w:val="24"/>
        </w:rPr>
        <w:t xml:space="preserve">. </w:t>
      </w:r>
      <w:r w:rsidR="008B66AE">
        <w:rPr>
          <w:rFonts w:hAnsi="Times New Roman" w:ascii="Times New Roman"/>
          <w:szCs w:val="24"/>
        </w:rPr>
        <w:t xml:space="preserve"> </w:t>
      </w:r>
    </w:p>
    <w:p w:rsidRDefault="00FF23AF" w:rsidP="00FF23AF"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w:t>
      </w:r>
      <w:r w:rsidRPr="009666AB">
        <w:rPr>
          <w:rFonts w:hAnsi="Times New Roman" w:ascii="Times New Roman"/>
          <w:szCs w:val="24"/>
        </w:rPr>
        <w:lastRenderedPageBreak/>
        <w:t xml:space="preserve">stečajne mase nastaviti s unovčenjem imovine dužnika i s ostvarenim sredstvima postupiti prema odredbi iz članka 133. stavka 1. ovoga Zakona. </w:t>
      </w:r>
    </w:p>
    <w:p w:rsidRDefault="008B66AE" w:rsidP="00EA10F8" w:rsidR="00526177" w:rsidRPr="009666AB">
      <w:pPr>
        <w:ind w:firstLine="720"/>
        <w:jc w:val="both"/>
        <w:rPr>
          <w:rFonts w:hAnsi="Times New Roman" w:ascii="Times New Roman"/>
          <w:szCs w:val="24"/>
        </w:rPr>
      </w:pPr>
      <w:r>
        <w:rPr>
          <w:rFonts w:hAnsi="Times New Roman" w:ascii="Times New Roman"/>
          <w:szCs w:val="24"/>
        </w:rPr>
        <w:t xml:space="preserve"> </w:t>
      </w:r>
    </w:p>
    <w:p w:rsidRDefault="008B66AE" w:rsidP="008B66AE" w:rsidR="008B66AE" w:rsidRPr="009666AB">
      <w:pPr>
        <w:ind w:firstLine="720"/>
        <w:jc w:val="both"/>
        <w:rPr>
          <w:rFonts w:hAnsi="Times New Roman" w:ascii="Times New Roman"/>
          <w:szCs w:val="24"/>
        </w:rPr>
      </w:pPr>
      <w:r w:rsidRPr="009666AB">
        <w:rPr>
          <w:rFonts w:hAnsi="Times New Roman" w:ascii="Times New Roman"/>
          <w:szCs w:val="24"/>
        </w:rPr>
        <w:t xml:space="preserve">Dakle, </w:t>
      </w:r>
      <w:r>
        <w:rPr>
          <w:rFonts w:hAnsi="Times New Roman" w:ascii="Times New Roman"/>
          <w:szCs w:val="24"/>
        </w:rPr>
        <w:t xml:space="preserve">nakon otvaranja stečajnog postupka utvrđeno je da stečajni dužnik </w:t>
      </w:r>
      <w:r w:rsidRPr="009666AB">
        <w:rPr>
          <w:rFonts w:hAnsi="Times New Roman" w:ascii="Times New Roman"/>
          <w:szCs w:val="24"/>
        </w:rPr>
        <w:t xml:space="preserve">nema </w:t>
      </w:r>
      <w:r>
        <w:rPr>
          <w:rFonts w:hAnsi="Times New Roman" w:ascii="Times New Roman"/>
          <w:szCs w:val="24"/>
        </w:rPr>
        <w:t xml:space="preserve">apsolutno nikakve </w:t>
      </w:r>
      <w:r w:rsidRPr="009666AB">
        <w:rPr>
          <w:rFonts w:hAnsi="Times New Roman" w:ascii="Times New Roman"/>
          <w:szCs w:val="24"/>
        </w:rPr>
        <w:t>imovine koja bi činila stečajnu masu, slijedom č</w:t>
      </w:r>
      <w:r>
        <w:rPr>
          <w:rFonts w:hAnsi="Times New Roman" w:ascii="Times New Roman"/>
          <w:szCs w:val="24"/>
        </w:rPr>
        <w:t>ega je sud na prijedlog stečajnog upravitelja</w:t>
      </w:r>
      <w:r w:rsidRPr="009666AB">
        <w:rPr>
          <w:rFonts w:hAnsi="Times New Roman" w:ascii="Times New Roman"/>
          <w:szCs w:val="24"/>
        </w:rPr>
        <w:t xml:space="preserve"> za obustavu postupka zbog nedostatnosti mase za namirenje troškova stečajnoga postupka, sazvao i održao skupštinu vjerovnika dana </w:t>
      </w:r>
      <w:r>
        <w:rPr>
          <w:rFonts w:hAnsi="Times New Roman" w:ascii="Times New Roman"/>
          <w:szCs w:val="24"/>
        </w:rPr>
        <w:t>15. svibnja 2019.</w:t>
      </w:r>
      <w:r w:rsidRPr="009666AB">
        <w:rPr>
          <w:rFonts w:hAnsi="Times New Roman" w:ascii="Times New Roman"/>
          <w:szCs w:val="24"/>
        </w:rPr>
        <w:t>, a radi očitovanja na navedeni prijedlog stečajn</w:t>
      </w:r>
      <w:r>
        <w:rPr>
          <w:rFonts w:hAnsi="Times New Roman" w:ascii="Times New Roman"/>
          <w:szCs w:val="24"/>
        </w:rPr>
        <w:t>og upravitelja</w:t>
      </w:r>
      <w:r w:rsidRPr="009666AB">
        <w:rPr>
          <w:rFonts w:hAnsi="Times New Roman" w:ascii="Times New Roman"/>
          <w:szCs w:val="24"/>
        </w:rPr>
        <w:t>, te se na održanoj skupštini vjerovnika prisutan stečajni vjerovnik</w:t>
      </w:r>
      <w:r>
        <w:rPr>
          <w:rFonts w:hAnsi="Times New Roman" w:ascii="Times New Roman"/>
          <w:szCs w:val="24"/>
        </w:rPr>
        <w:t xml:space="preserve"> suglasio s prijedlogom stečajnog</w:t>
      </w:r>
      <w:r w:rsidRPr="009666AB">
        <w:rPr>
          <w:rFonts w:hAnsi="Times New Roman" w:ascii="Times New Roman"/>
          <w:szCs w:val="24"/>
        </w:rPr>
        <w:t xml:space="preserve"> upravitelj</w:t>
      </w:r>
      <w:r>
        <w:rPr>
          <w:rFonts w:hAnsi="Times New Roman" w:ascii="Times New Roman"/>
          <w:szCs w:val="24"/>
        </w:rPr>
        <w:t>a</w:t>
      </w:r>
      <w:r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3B7EB5" w:rsidRPr="009666AB">
      <w:pPr>
        <w:pStyle w:val="Tijeloteksta"/>
        <w:jc w:val="center"/>
        <w:rPr>
          <w:rFonts w:hAnsi="Times New Roman" w:ascii="Times New Roman"/>
          <w:b/>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8B66AE">
        <w:rPr>
          <w:rFonts w:hAnsi="Times New Roman" w:ascii="Times New Roman"/>
          <w:szCs w:val="24"/>
        </w:rPr>
        <w:t>15. svibnja</w:t>
      </w:r>
      <w:r w:rsidR="007C0942">
        <w:rPr>
          <w:rFonts w:hAnsi="Times New Roman" w:ascii="Times New Roman"/>
          <w:szCs w:val="24"/>
        </w:rPr>
        <w:t xml:space="preserve"> 2019</w:t>
      </w:r>
      <w:r w:rsidR="000A7C1D">
        <w:rPr>
          <w:rFonts w:hAnsi="Times New Roman" w:ascii="Times New Roman"/>
          <w:szCs w:val="24"/>
        </w:rPr>
        <w:t>.</w:t>
      </w:r>
      <w:r w:rsidR="00106FC1"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8B66AE">
        <w:rPr>
          <w:rFonts w:hAnsi="Times New Roman" w:ascii="Times New Roman"/>
          <w:szCs w:val="24"/>
        </w:rPr>
        <w:t xml:space="preserve">dana od isteka </w:t>
      </w:r>
      <w:r w:rsidR="00EA5429" w:rsidRPr="009666AB">
        <w:rPr>
          <w:rFonts w:hAnsi="Times New Roman" w:ascii="Times New Roman"/>
          <w:szCs w:val="24"/>
        </w:rPr>
        <w:t xml:space="preserve">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pPr>
        <w:pStyle w:val="Tijeloteksta"/>
        <w:rPr>
          <w:rFonts w:hAnsi="Times New Roman" w:ascii="Times New Roman"/>
          <w:szCs w:val="24"/>
        </w:rPr>
      </w:pPr>
    </w:p>
    <w:p w:rsidRDefault="007C0942" w:rsidP="00B314E8" w:rsidR="007C0942" w:rsidRPr="009666AB">
      <w:pPr>
        <w:pStyle w:val="Tijeloteksta"/>
        <w:rPr>
          <w:rFonts w:hAnsi="Times New Roman" w:ascii="Times New Roman"/>
          <w:szCs w:val="24"/>
        </w:rPr>
      </w:pPr>
    </w:p>
    <w:p w:rsidRDefault="007C0942" w:rsidP="00B314E8" w:rsidR="00841144" w:rsidRPr="007C0942">
      <w:pPr>
        <w:pStyle w:val="Tijeloteksta"/>
        <w:rPr>
          <w:rFonts w:hAnsi="Times New Roman" w:ascii="Times New Roman"/>
          <w:szCs w:val="24"/>
        </w:rPr>
      </w:pPr>
      <w:r w:rsidRPr="007C0942">
        <w:rPr>
          <w:rFonts w:hAnsi="Times New Roman" w:ascii="Times New Roman"/>
          <w:szCs w:val="24"/>
        </w:rPr>
        <w:t>Dna:</w:t>
      </w:r>
    </w:p>
    <w:p w:rsidRDefault="007C0942" w:rsidP="007C0942" w:rsidR="007C0942">
      <w:pPr>
        <w:pStyle w:val="Tijeloteksta"/>
        <w:rPr>
          <w:rFonts w:hAnsi="Times New Roman" w:ascii="Times New Roman"/>
        </w:rPr>
      </w:pPr>
      <w:r w:rsidRPr="007C0942">
        <w:rPr>
          <w:rFonts w:hAnsi="Times New Roman" w:ascii="Times New Roman"/>
          <w:szCs w:val="24"/>
        </w:rPr>
        <w:t>1.</w:t>
      </w:r>
      <w:r w:rsidRPr="007C0942">
        <w:rPr>
          <w:rFonts w:hAnsi="Times New Roman" w:ascii="Times New Roman"/>
        </w:rPr>
        <w:t xml:space="preserve"> </w:t>
      </w:r>
      <w:r w:rsidR="008B66AE" w:rsidRPr="00DD0361">
        <w:rPr>
          <w:rFonts w:hAnsi="Times New Roman" w:ascii="Times New Roman"/>
        </w:rPr>
        <w:t>Tibor Toth, Zagreb, Hribarov prilaz 10</w:t>
      </w:r>
    </w:p>
    <w:p w:rsidRDefault="007C0942" w:rsidP="007C0942" w:rsidR="003523B4" w:rsidRPr="007C0942">
      <w:pPr>
        <w:pStyle w:val="Tijeloteksta"/>
        <w:rPr>
          <w:rFonts w:hAnsi="Times New Roman" w:ascii="Times New Roman"/>
        </w:rPr>
      </w:pPr>
      <w:r>
        <w:rPr>
          <w:rFonts w:hAnsi="Times New Roman" w:ascii="Times New Roman"/>
          <w:szCs w:val="24"/>
        </w:rPr>
        <w:t>2.</w:t>
      </w:r>
      <w:r w:rsidR="00516B9D" w:rsidRPr="009666AB">
        <w:rPr>
          <w:rFonts w:hAnsi="Times New Roman" w:ascii="Times New Roman"/>
          <w:szCs w:val="24"/>
        </w:rPr>
        <w:t xml:space="preserve"> Mrežna stranica </w:t>
      </w:r>
      <w:r w:rsidR="005E6E6B" w:rsidRPr="009666AB">
        <w:rPr>
          <w:rFonts w:hAnsi="Times New Roman" w:ascii="Times New Roman"/>
          <w:szCs w:val="24"/>
        </w:rPr>
        <w:t>e-</w:t>
      </w:r>
      <w:r w:rsidR="008F12BE" w:rsidRPr="009666AB">
        <w:rPr>
          <w:rFonts w:hAnsi="Times New Roman" w:ascii="Times New Roman"/>
          <w:szCs w:val="24"/>
        </w:rPr>
        <w:t>Oglasna ploča</w:t>
      </w:r>
      <w:r w:rsidR="003523B4" w:rsidRPr="009666AB">
        <w:rPr>
          <w:rFonts w:hAnsi="Times New Roman" w:ascii="Times New Roman"/>
          <w:szCs w:val="24"/>
        </w:rPr>
        <w:t xml:space="preserve"> </w:t>
      </w:r>
      <w:r w:rsidR="003F3ECE">
        <w:rPr>
          <w:rFonts w:hAnsi="Times New Roman" w:ascii="Times New Roman"/>
          <w:szCs w:val="24"/>
        </w:rPr>
        <w:t>suda</w:t>
      </w:r>
    </w:p>
    <w:p w:rsidRDefault="007C0942" w:rsidP="007C0942" w:rsidR="008F12BE" w:rsidRPr="009666AB">
      <w:pPr>
        <w:pStyle w:val="Tijeloteksta"/>
        <w:rPr>
          <w:rFonts w:hAnsi="Times New Roman" w:ascii="Times New Roman"/>
          <w:szCs w:val="24"/>
        </w:rPr>
      </w:pPr>
      <w:r>
        <w:rPr>
          <w:rFonts w:hAnsi="Times New Roman" w:ascii="Times New Roman"/>
          <w:szCs w:val="24"/>
        </w:rPr>
        <w:t xml:space="preserve">3. </w:t>
      </w:r>
      <w:r w:rsidR="000A7C1D">
        <w:rPr>
          <w:rFonts w:hAnsi="Times New Roman" w:ascii="Times New Roman"/>
          <w:szCs w:val="24"/>
        </w:rPr>
        <w:t xml:space="preserve">Porezna uprava, </w:t>
      </w:r>
      <w:r w:rsidR="00F63B01">
        <w:rPr>
          <w:rFonts w:hAnsi="Times New Roman" w:ascii="Times New Roman"/>
          <w:szCs w:val="24"/>
        </w:rPr>
        <w:t>Područni ured Zagreb</w:t>
      </w:r>
      <w:r>
        <w:rPr>
          <w:rFonts w:hAnsi="Times New Roman" w:ascii="Times New Roman"/>
          <w:szCs w:val="24"/>
        </w:rPr>
        <w:t>, Zagreb, Avenija Dubrovnik 32</w:t>
      </w:r>
    </w:p>
    <w:p w:rsidRDefault="007C0942" w:rsidP="007C0942" w:rsidR="0012127D" w:rsidRPr="009666AB">
      <w:pPr>
        <w:pStyle w:val="Tijeloteksta"/>
        <w:rPr>
          <w:rFonts w:hAnsi="Times New Roman" w:ascii="Times New Roman"/>
          <w:szCs w:val="24"/>
        </w:rPr>
      </w:pPr>
      <w:r>
        <w:rPr>
          <w:rFonts w:hAnsi="Times New Roman" w:ascii="Times New Roman"/>
          <w:szCs w:val="24"/>
        </w:rPr>
        <w:t xml:space="preserve">4. </w:t>
      </w:r>
      <w:r w:rsidR="0012127D" w:rsidRPr="009666AB">
        <w:rPr>
          <w:rFonts w:hAnsi="Times New Roman" w:ascii="Times New Roman"/>
          <w:szCs w:val="24"/>
        </w:rPr>
        <w:t xml:space="preserve">ŽDO </w:t>
      </w:r>
      <w:r>
        <w:rPr>
          <w:rFonts w:hAnsi="Times New Roman" w:ascii="Times New Roman"/>
          <w:szCs w:val="24"/>
        </w:rPr>
        <w:t xml:space="preserve">u Karlovcu, </w:t>
      </w:r>
      <w:r w:rsidR="000A7C1D">
        <w:rPr>
          <w:rFonts w:hAnsi="Times New Roman" w:ascii="Times New Roman"/>
          <w:szCs w:val="24"/>
        </w:rPr>
        <w:t>Karlovac</w:t>
      </w:r>
      <w:r>
        <w:rPr>
          <w:rFonts w:hAnsi="Times New Roman" w:ascii="Times New Roman"/>
          <w:szCs w:val="24"/>
        </w:rPr>
        <w:t>, Trg hrvatskih branitelja 1/III</w:t>
      </w:r>
    </w:p>
    <w:p w:rsidRDefault="007C0942" w:rsidP="007C0942" w:rsidR="00106FC1" w:rsidRPr="009666AB">
      <w:pPr>
        <w:pStyle w:val="Tijeloteksta"/>
        <w:rPr>
          <w:rFonts w:hAnsi="Times New Roman" w:ascii="Times New Roman"/>
          <w:szCs w:val="24"/>
        </w:rPr>
      </w:pPr>
      <w:r>
        <w:rPr>
          <w:rFonts w:hAnsi="Times New Roman" w:ascii="Times New Roman"/>
          <w:szCs w:val="24"/>
        </w:rPr>
        <w:t>5. FINA, Zagreb, Ulica grada Vukovara 70</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6. </w:t>
      </w:r>
      <w:r w:rsidR="00516B9D" w:rsidRPr="009666AB">
        <w:rPr>
          <w:rFonts w:hAnsi="Times New Roman" w:ascii="Times New Roman"/>
          <w:szCs w:val="24"/>
        </w:rPr>
        <w:t>Sudski registar Trgovačkog suda u Zagreb, elektronski i neposredno po pravomoćnosti</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7. </w:t>
      </w:r>
      <w:r w:rsidR="00516B9D" w:rsidRPr="009666AB">
        <w:rPr>
          <w:rFonts w:hAnsi="Times New Roman" w:ascii="Times New Roman"/>
          <w:szCs w:val="24"/>
        </w:rPr>
        <w:t xml:space="preserve">Državni arhiv po pravomoćnosti </w:t>
      </w:r>
    </w:p>
    <w:p w:rsidRDefault="00516B9D" w:rsidP="00516B9D" w:rsidR="00516B9D" w:rsidRPr="009666AB">
      <w:pPr>
        <w:pStyle w:val="Tijeloteksta"/>
        <w:ind w:left="720"/>
        <w:rPr>
          <w:rFonts w:hAnsi="Times New Roman" w:ascii="Times New Roman"/>
          <w:szCs w:val="24"/>
        </w:rPr>
      </w:pPr>
    </w:p>
    <w:p w:rsidRDefault="008F12BE" w:rsidP="00CE0A00" w:rsidR="008F12BE" w:rsidRPr="009666AB">
      <w:pPr>
        <w:pStyle w:val="Tijeloteksta"/>
        <w:ind w:left="360"/>
        <w:rPr>
          <w:rFonts w:hAnsi="Times New Roman" w:ascii="Times New Roman"/>
          <w:szCs w:val="24"/>
        </w:rPr>
      </w:pPr>
    </w:p>
    <w:p w:rsidRDefault="00737A4B" w:rsidP="00B314E8" w:rsidR="00737A4B" w:rsidRPr="009666AB">
      <w:pPr>
        <w:pStyle w:val="Tijeloteksta"/>
        <w:rPr>
          <w:rFonts w:hAnsi="Times New Roman" w:ascii="Times New Roman"/>
          <w:szCs w:val="24"/>
        </w:rPr>
      </w:pPr>
    </w:p>
    <w:sectPr w:rsidSect="005D77BB" w:rsidR="00737A4B" w:rsidRPr="009666AB">
      <w:headerReference w:type="even" r:id="rId11"/>
      <w:headerReference w:type="default" r:id="rId12"/>
      <w:pgSz w:h="16838" w:w="11906"/>
      <w:pgMar w:gutter="0" w:footer="720" w:header="720" w:left="1418" w:bottom="2268"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A52A18">
      <w:rPr>
        <w:rStyle w:val="Brojstranice"/>
        <w:rFonts w:hAnsi="Times New Roman" w:ascii="Times New Roman"/>
        <w:noProof/>
      </w:rPr>
      <w:t>3</w:t>
    </w:r>
    <w:r w:rsidRPr="004B2D9E">
      <w:rPr>
        <w:rStyle w:val="Brojstranice"/>
        <w:rFonts w:hAnsi="Times New Roman" w:ascii="Times New Roman"/>
      </w:rPr>
      <w:fldChar w:fldCharType="end"/>
    </w:r>
  </w:p>
  <w:p w:rsidRDefault="00F43D43" w:rsidP="00F43D43" w:rsidR="00F676BE" w:rsidRPr="004B2D9E">
    <w:pPr>
      <w:pStyle w:val="Zaglavlje"/>
      <w:jc w:val="right"/>
      <w:rPr>
        <w:rFonts w:hAnsi="Times New Roman" w:ascii="Times New Roman"/>
      </w:rPr>
    </w:pPr>
    <w:r>
      <w:rPr>
        <w:rFonts w:hAnsi="Times New Roman" w:ascii="Times New Roman"/>
      </w:rPr>
      <w:t>4  St-205/2017-53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C1C6FC9"/>
    <w:multiLevelType w:val="hybridMultilevel"/>
    <w:tmpl w:val="0C5209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6">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4471"/>
    <w:rsid w:val="001B5549"/>
    <w:rsid w:val="001D5B15"/>
    <w:rsid w:val="00201225"/>
    <w:rsid w:val="00245E30"/>
    <w:rsid w:val="00276DB2"/>
    <w:rsid w:val="002D71C0"/>
    <w:rsid w:val="002F5B34"/>
    <w:rsid w:val="003435AB"/>
    <w:rsid w:val="003523B4"/>
    <w:rsid w:val="003668A4"/>
    <w:rsid w:val="0037105C"/>
    <w:rsid w:val="003802C6"/>
    <w:rsid w:val="00393171"/>
    <w:rsid w:val="003B7EB5"/>
    <w:rsid w:val="003F0BFC"/>
    <w:rsid w:val="003F3ECE"/>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D77BB"/>
    <w:rsid w:val="005E6E6B"/>
    <w:rsid w:val="00614BD0"/>
    <w:rsid w:val="0062511D"/>
    <w:rsid w:val="006275C1"/>
    <w:rsid w:val="006521A5"/>
    <w:rsid w:val="0067439A"/>
    <w:rsid w:val="006B33A8"/>
    <w:rsid w:val="006D2708"/>
    <w:rsid w:val="00714260"/>
    <w:rsid w:val="00727927"/>
    <w:rsid w:val="00737A4B"/>
    <w:rsid w:val="00754E86"/>
    <w:rsid w:val="007B5885"/>
    <w:rsid w:val="007B5F14"/>
    <w:rsid w:val="007B6214"/>
    <w:rsid w:val="007C0942"/>
    <w:rsid w:val="007C72DF"/>
    <w:rsid w:val="007F1389"/>
    <w:rsid w:val="00803370"/>
    <w:rsid w:val="0083586B"/>
    <w:rsid w:val="00841144"/>
    <w:rsid w:val="00855310"/>
    <w:rsid w:val="008724AA"/>
    <w:rsid w:val="008A1EAD"/>
    <w:rsid w:val="008B66AE"/>
    <w:rsid w:val="008D2B4E"/>
    <w:rsid w:val="008F12BE"/>
    <w:rsid w:val="00903691"/>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52A18"/>
    <w:rsid w:val="00A66137"/>
    <w:rsid w:val="00A84046"/>
    <w:rsid w:val="00A948F3"/>
    <w:rsid w:val="00AC14E9"/>
    <w:rsid w:val="00AD105D"/>
    <w:rsid w:val="00AD224D"/>
    <w:rsid w:val="00AD746A"/>
    <w:rsid w:val="00AE1B01"/>
    <w:rsid w:val="00AE7A57"/>
    <w:rsid w:val="00B05AEE"/>
    <w:rsid w:val="00B314E8"/>
    <w:rsid w:val="00B9433D"/>
    <w:rsid w:val="00BA1F29"/>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43D43"/>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A52A18"/>
    <w:rPr>
      <w:color w:val="808080"/>
      <w:bdr w:space="0" w:sz="0" w:color="auto" w:val="none"/>
      <w:shd w:fill="auto" w:color="auto" w:val="clear"/>
    </w:rPr>
  </w:style>
  <w:style w:customStyle="true" w:styleId="eSPISCCParagraphDefaultFont" w:type="character">
    <w:name w:val="eSPIS_CC_Paragraph Default Font"/>
    <w:basedOn w:val="Zadanifontodlomka"/>
    <w:rsid w:val="00A52A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2A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2A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2A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A52A18"/>
    <w:rPr>
      <w:color w:val="808080"/>
      <w:bdr w:color="auto" w:space="0" w:sz="0" w:val="none"/>
      <w:shd w:color="auto" w:fill="auto" w:val="clear"/>
    </w:rPr>
  </w:style>
  <w:style w:customStyle="1" w:styleId="eSPISCCParagraphDefaultFont" w:type="character">
    <w:name w:val="eSPIS_CC_Paragraph Default Font"/>
    <w:basedOn w:val="Zadanifontodlomka"/>
    <w:rsid w:val="00A52A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2A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2A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2A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MONZA jednostavno društvo s ograničenom odgovornošću za usluge u stečaju</izvorni_sadrzaj>
    <derivirana_varijabla naziv="DomainObject.Predmet.ProtustrankaFormated_1">  MONZA jednostavno društvo s ograničenom odgovornošću za usluge u stečaju</derivirana_varijabla>
  </DomainObject.Predmet.ProtustrankaFormated>
  <DomainObject.Predmet.ProtustrankaFormatedOIB>
    <izvorni_sadrzaj>  MONZA jednostavno društvo s ograničenom odgovornošću za usluge u stečaju, OIB 56289962378</izvorni_sadrzaj>
    <derivirana_varijabla naziv="DomainObject.Predmet.ProtustrankaFormatedOIB_1">  MONZA jednostavno društvo s ograničenom odgovornošću za usluge u stečaju, OIB 56289962378</derivirana_varijabla>
  </DomainObject.Predmet.ProtustrankaFormatedOIB>
  <DomainObject.Predmet.ProtustrankaFormatedWithAdress>
    <izvorni_sadrzaj> MONZA jednostavno društvo s ograničenom odgovornošću za usluge u stečaju, Remetinečki Gaj 22/d, 10000 Zagreb</izvorni_sadrzaj>
    <derivirana_varijabla naziv="DomainObject.Predmet.ProtustrankaFormatedWithAdress_1"> MONZA jednostavno društvo s ograničenom odgovornošću za usluge u stečaju, Remetinečki Gaj 22/d, 10000 Zagreb</derivirana_varijabla>
  </DomainObject.Predmet.ProtustrankaFormatedWithAdress>
  <DomainObject.Predmet.ProtustrankaFormatedWithAdressOIB>
    <izvorni_sadrzaj> MONZA jednostavno društvo s ograničenom odgovornošću za usluge u stečaju, OIB 56289962378, Remetinečki Gaj 22/d, 10000 Zagreb</izvorni_sadrzaj>
    <derivirana_varijabla naziv="DomainObject.Predmet.ProtustrankaFormatedWithAdressOIB_1"> MONZA jednostavno društvo s ograničenom odgovornošću za usluge u stečaju, OIB 56289962378, Remetinečki Gaj 22/d, 10000 Zagreb</derivirana_varijabla>
  </DomainObject.Predmet.ProtustrankaFormatedWithAdressOIB>
  <DomainObject.Predmet.ProtustrankaWithAdress>
    <izvorni_sadrzaj>MONZA jednostavno društvo s ograničenom odgovornošću za usluge u stečaju Remetinečki Gaj 22/d, 10000 Zagreb</izvorni_sadrzaj>
    <derivirana_varijabla naziv="DomainObject.Predmet.ProtustrankaWithAdress_1">MONZA jednostavno društvo s ograničenom odgovornošću za usluge u stečaju Remetinečki Gaj 22/d, 10000 Zagreb</derivirana_varijabla>
  </DomainObject.Predmet.ProtustrankaWithAdress>
  <DomainObject.Predmet.ProtustrankaWithAdressOIB>
    <izvorni_sadrzaj>MONZA jednostavno društvo s ograničenom odgovornošću za usluge u stečaju, OIB 56289962378, Remetinečki Gaj 22/d, 10000 Zagreb</izvorni_sadrzaj>
    <derivirana_varijabla naziv="DomainObject.Predmet.ProtustrankaWithAdressOIB_1">MONZA jednostavno društvo s ograničenom odgovornošću za usluge u stečaju, OIB 56289962378, Remetinečki Gaj 22/d, 10000 Zagreb</derivirana_varijabla>
  </DomainObject.Predmet.ProtustrankaWithAdressOIB>
  <DomainObject.Predmet.ProtustrankaNazivFormated>
    <izvorni_sadrzaj>MONZA jednostavno društvo s ograničenom odgovornošću za usluge u stečaju</izvorni_sadrzaj>
    <derivirana_varijabla naziv="DomainObject.Predmet.ProtustrankaNazivFormated_1">MONZA jednostavno društvo s ograničenom odgovornošću za usluge u stečaju</derivirana_varijabla>
  </DomainObject.Predmet.ProtustrankaNazivFormated>
  <DomainObject.Predmet.ProtustrankaNazivFormatedOIB>
    <izvorni_sadrzaj>MONZA jednostavno društvo s ograničenom odgovornošću za usluge u stečaju, OIB 56289962378</izvorni_sadrzaj>
    <derivirana_varijabla naziv="DomainObject.Predmet.ProtustrankaNazivFormatedOIB_1">MONZA jednostavno društvo s ograničenom odgovornošću za usluge u stečaju, OIB 56289962378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Petar Badurina</izvorni_sadrzaj>
    <derivirana_varijabla naziv="DomainObject.Predmet.StrankaFormated_1">  FINA Regionalni centar Zagreb; Petar Badurina</derivirana_varijabla>
  </DomainObject.Predmet.StrankaFormated>
  <DomainObject.Predmet.StrankaFormatedOIB>
    <izvorni_sadrzaj>  FINA Regionalni centar Zagreb, OIB 85821130368; Petar Badurina, OIB 07536502316</izvorni_sadrzaj>
    <derivirana_varijabla naziv="DomainObject.Predmet.StrankaFormatedOIB_1">  FINA Regionalni centar Zagreb, OIB 85821130368; Petar Badurina, OIB 07536502316</derivirana_varijabla>
  </DomainObject.Predmet.StrankaFormatedOIB>
  <DomainObject.Predmet.StrankaFormatedWithAdress>
    <izvorni_sadrzaj> FINA Regionalni centar Zagreb, Trg svibanjskih žrtava 1995. br. 1, 10000 Zagreb; Petar Badurina, Posilovićeva 1a, 10000 Zagreb</izvorni_sadrzaj>
    <derivirana_varijabla naziv="DomainObject.Predmet.StrankaFormatedWithAdress_1"> FINA Regionalni centar Zagreb, Trg svibanjskih žrtava 1995. br. 1, 10000 Zagreb; Petar Badurina, Posilovićeva 1a, 10000 Zagreb</derivirana_varijabla>
  </DomainObject.Predmet.StrankaFormatedWithAdress>
  <DomainObject.Predmet.StrankaFormatedWithAdressOIB>
    <izvorni_sadrzaj> FINA Regionalni centar Zagreb, OIB 85821130368, Trg svibanjskih žrtava 1995. br. 1, 10000 Zagreb; Petar Badurina, OIB 07536502316, Posilovićeva 1a, 10000 Zagreb</izvorni_sadrzaj>
    <derivirana_varijabla naziv="DomainObject.Predmet.StrankaFormatedWithAdressOIB_1"> FINA Regionalni centar Zagreb, OIB 85821130368, Trg svibanjskih žrtava 1995. br. 1, 10000 Zagreb; Petar Badurina, OIB 07536502316, Posilovićeva 1a, 10000 Zagreb</derivirana_varijabla>
  </DomainObject.Predmet.StrankaFormatedWithAdressOIB>
  <DomainObject.Predmet.StrankaWithAdress>
    <izvorni_sadrzaj>FINA Regionalni centar Zagreb Trg svibanjskih žrtava 1995. br. 1,10000 Zagreb,Petar Badurina Posilovićeva 1a,10000 Zagreb</izvorni_sadrzaj>
    <derivirana_varijabla naziv="DomainObject.Predmet.StrankaWithAdress_1">FINA Regionalni centar Zagreb Trg svibanjskih žrtava 1995. br. 1,10000 Zagreb,Petar Badurina Posilovićeva 1a,10000 Zagreb</derivirana_varijabla>
  </DomainObject.Predmet.StrankaWithAdress>
  <DomainObject.Predmet.StrankaWithAdressOIB>
    <izvorni_sadrzaj>FINA Regionalni centar Zagreb, OIB 85821130368, Trg svibanjskih žrtava 1995. br. 1,10000 Zagreb,Petar Badurina, OIB 07536502316, Posilovićeva 1a,10000 Zagreb</izvorni_sadrzaj>
    <derivirana_varijabla naziv="DomainObject.Predmet.StrankaWithAdressOIB_1">FINA Regionalni centar Zagreb, OIB 85821130368, Trg svibanjskih žrtava 1995. br. 1,10000 Zagreb,Petar Badurina, OIB 07536502316, Posilovićeva 1a,10000 Zagreb</derivirana_varijabla>
  </DomainObject.Predmet.StrankaWithAdressOIB>
  <DomainObject.Predmet.StrankaNazivFormated>
    <izvorni_sadrzaj>FINA Regionalni centar Zagreb,Petar Badurina</izvorni_sadrzaj>
    <derivirana_varijabla naziv="DomainObject.Predmet.StrankaNazivFormated_1">FINA Regionalni centar Zagreb,Petar Badurina</derivirana_varijabla>
  </DomainObject.Predmet.StrankaNazivFormated>
  <DomainObject.Predmet.StrankaNazivFormatedOIB>
    <izvorni_sadrzaj>FINA Regionalni centar Zagreb, OIB 85821130368,Petar Badurina, OIB 07536502316</izvorni_sadrzaj>
    <derivirana_varijabla naziv="DomainObject.Predmet.StrankaNazivFormatedOIB_1">FINA Regionalni centar Zagreb, OIB 85821130368,Petar Badurina, OIB 07536502316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Petar Badurina</item>
    </izvorni_sadrzaj>
    <derivirana_varijabla naziv="DomainObject.Predmet.StrankaListFormated_1">
      <item>FINA Regionalni centar Zagreb</item>
      <item>Petar Badurina</item>
    </derivirana_varijabla>
  </DomainObject.Predmet.StrankaListFormated>
  <DomainObject.Predmet.StrankaListFormatedOIB>
    <izvorni_sadrzaj>
      <item>FINA Regionalni centar Zagreb, OIB 85821130368</item>
      <item>Petar Badurina, OIB 07536502316</item>
    </izvorni_sadrzaj>
    <derivirana_varijabla naziv="DomainObject.Predmet.StrankaListFormatedOIB_1">
      <item>FINA Regionalni centar Zagreb, OIB 85821130368</item>
      <item>Petar Badurina, OIB 07536502316</item>
    </derivirana_varijabla>
  </DomainObject.Predmet.StrankaListFormatedOIB>
  <DomainObject.Predmet.StrankaListFormatedWithAdress>
    <izvorni_sadrzaj>
      <item>FINA Regionalni centar Zagreb, Trg svibanjskih žrtava 1995. br. 1, 10000 Zagreb</item>
      <item>Petar Badurina, Posilovićeva 1a, 10000 Zagreb</item>
    </izvorni_sadrzaj>
    <derivirana_varijabla naziv="DomainObject.Predmet.StrankaListFormatedWithAdress_1">
      <item>FINA Regionalni centar Zagreb, Trg svibanjskih žrtava 1995. br. 1, 10000 Zagreb</item>
      <item>Petar Badurina, Posilovićeva 1a, 10000 Zagreb</item>
    </derivirana_varijabla>
  </DomainObject.Predmet.StrankaListFormatedWithAdress>
  <DomainObject.Predmet.StrankaListFormatedWithAdressOIB>
    <izvorni_sadrzaj>
      <item>FINA Regionalni centar Zagreb, OIB 85821130368, Trg svibanjskih žrtava 1995. br. 1, 10000 Zagreb</item>
      <item>Petar Badurina, OIB 07536502316, Posilovićeva 1a, 10000 Zagreb</item>
    </izvorni_sadrzaj>
    <derivirana_varijabla naziv="DomainObject.Predmet.StrankaListFormatedWithAdressOIB_1">
      <item>FINA Regionalni centar Zagreb, OIB 85821130368, Trg svibanjskih žrtava 1995. br. 1, 10000 Zagreb</item>
      <item>Petar Badurina, OIB 07536502316, Posilovićeva 1a, 10000 Zagreb</item>
    </derivirana_varijabla>
  </DomainObject.Predmet.StrankaListFormatedWithAdressOIB>
  <DomainObject.Predmet.StrankaListNazivFormated>
    <izvorni_sadrzaj>
      <item>FINA Regionalni centar Zagreb</item>
      <item>Petar Badurina</item>
    </izvorni_sadrzaj>
    <derivirana_varijabla naziv="DomainObject.Predmet.StrankaListNazivFormated_1">
      <item>FINA Regionalni centar Zagreb</item>
      <item>Petar Badurina</item>
    </derivirana_varijabla>
  </DomainObject.Predmet.StrankaListNazivFormated>
  <DomainObject.Predmet.StrankaListNazivFormatedOIB>
    <izvorni_sadrzaj>
      <item>FINA Regionalni centar Zagreb, OIB 85821130368</item>
      <item>Petar Badurina, OIB 07536502316</item>
    </izvorni_sadrzaj>
    <derivirana_varijabla naziv="DomainObject.Predmet.StrankaListNazivFormatedOIB_1">
      <item>FINA Regionalni centar Zagreb, OIB 85821130368</item>
      <item>Petar Badurina, OIB 07536502316</item>
    </derivirana_varijabla>
  </DomainObject.Predmet.StrankaListNazivFormatedOIB>
  <DomainObject.Predmet.ProtuStrankaListFormated>
    <izvorni_sadrzaj>
      <item>MONZA jednostavno društvo s ograničenom odgovornošću za usluge u stečaju</item>
    </izvorni_sadrzaj>
    <derivirana_varijabla naziv="DomainObject.Predmet.ProtuStrankaListFormated_1">
      <item>MONZA jednostavno društvo s ograničenom odgovornošću za usluge u stečaju</item>
    </derivirana_varijabla>
  </DomainObject.Predmet.ProtuStrankaListFormated>
  <DomainObject.Predmet.ProtuStrankaListFormatedOIB>
    <izvorni_sadrzaj>
      <item>MONZA jednostavno društvo s ograničenom odgovornošću za usluge u stečaju, OIB 56289962378</item>
    </izvorni_sadrzaj>
    <derivirana_varijabla naziv="DomainObject.Predmet.ProtuStrankaListFormatedOIB_1">
      <item>MONZA jednostavno društvo s ograničenom odgovornošću za usluge u stečaju, OIB 56289962378</item>
    </derivirana_varijabla>
  </DomainObject.Predmet.ProtuStrankaListFormatedOIB>
  <DomainObject.Predmet.ProtuStrankaListFormatedWithAdress>
    <izvorni_sadrzaj>
      <item>MONZA jednostavno društvo s ograničenom odgovornošću za usluge u stečaju, Remetinečki Gaj 22/d, 10000 Zagreb</item>
    </izvorni_sadrzaj>
    <derivirana_varijabla naziv="DomainObject.Predmet.ProtuStrankaListFormatedWithAdress_1">
      <item>MONZA jednostavno društvo s ograničenom odgovornošću za usluge u stečaju, Remetinečki Gaj 22/d, 10000 Zagreb</item>
    </derivirana_varijabla>
  </DomainObject.Predmet.ProtuStrankaListFormatedWithAdress>
  <DomainObject.Predmet.ProtuStrankaListFormatedWithAdressOIB>
    <izvorni_sadrzaj>
      <item>MONZA jednostavno društvo s ograničenom odgovornošću za usluge u stečaju, OIB 56289962378, Remetinečki Gaj 22/d, 10000 Zagreb</item>
    </izvorni_sadrzaj>
    <derivirana_varijabla naziv="DomainObject.Predmet.ProtuStrankaListFormatedWithAdressOIB_1">
      <item>MONZA jednostavno društvo s ograničenom odgovornošću za usluge u stečaju, OIB 56289962378, Remetinečki Gaj 22/d, 10000 Zagreb</item>
    </derivirana_varijabla>
  </DomainObject.Predmet.ProtuStrankaListFormatedWithAdressOIB>
  <DomainObject.Predmet.ProtuStrankaListNazivFormated>
    <izvorni_sadrzaj>
      <item>MONZA jednostavno društvo s ograničenom odgovornošću za usluge u stečaju</item>
    </izvorni_sadrzaj>
    <derivirana_varijabla naziv="DomainObject.Predmet.ProtuStrankaListNazivFormated_1">
      <item>MONZA jednostavno društvo s ograničenom odgovornošću za usluge u stečaju</item>
    </derivirana_varijabla>
  </DomainObject.Predmet.ProtuStrankaListNazivFormated>
  <DomainObject.Predmet.ProtuStrankaListNazivFormatedOIB>
    <izvorni_sadrzaj>
      <item>MONZA jednostavno društvo s ograničenom odgovornošću za usluge u stečaju, OIB 56289962378</item>
    </izvorni_sadrzaj>
    <derivirana_varijabla naziv="DomainObject.Predmet.ProtuStrankaListNazivFormatedOIB_1">
      <item>MONZA jednostavno društvo s ograničenom odgovornošću za usluge u stečaju, OIB 56289962378</item>
    </derivirana_varijabla>
  </DomainObject.Predmet.ProtuStrankaListNazivFormatedOIB>
  <DomainObject.Predmet.OstaliListFormated>
    <izvorni_sadrzaj>
      <item>Petar Badurina</item>
    </izvorni_sadrzaj>
    <derivirana_varijabla naziv="DomainObject.Predmet.OstaliListFormated_1">
      <item>Petar Badurina</item>
    </derivirana_varijabla>
  </DomainObject.Predmet.OstaliListFormated>
  <DomainObject.Predmet.OstaliListFormatedOIB>
    <izvorni_sadrzaj>
      <item>Petar Badurina, OIB 07536502316</item>
    </izvorni_sadrzaj>
    <derivirana_varijabla naziv="DomainObject.Predmet.OstaliListFormatedOIB_1">
      <item>Petar Badurina, OIB 07536502316</item>
    </derivirana_varijabla>
  </DomainObject.Predmet.OstaliListFormatedOIB>
  <DomainObject.Predmet.OstaliListFormatedWithAdress>
    <izvorni_sadrzaj>
      <item>Petar Badurina, Posilovićeva 1a, 10000 Zagreb</item>
    </izvorni_sadrzaj>
    <derivirana_varijabla naziv="DomainObject.Predmet.OstaliListFormatedWithAdress_1">
      <item>Petar Badurina, Posilovićeva 1a, 10000 Zagreb</item>
    </derivirana_varijabla>
  </DomainObject.Predmet.OstaliListFormatedWithAdress>
  <DomainObject.Predmet.OstaliListFormatedWithAdressOIB>
    <izvorni_sadrzaj>
      <item>Petar Badurina, OIB 07536502316, Posilovićeva 1a, 10000 Zagreb</item>
    </izvorni_sadrzaj>
    <derivirana_varijabla naziv="DomainObject.Predmet.OstaliListFormatedWithAdressOIB_1">
      <item>Petar Badurina, OIB 07536502316, Posilovićeva 1a, 10000 Zagreb</item>
    </derivirana_varijabla>
  </DomainObject.Predmet.OstaliListFormatedWithAdressOIB>
  <DomainObject.Predmet.OstaliListNazivFormated>
    <izvorni_sadrzaj>
      <item>Petar Badurina</item>
    </izvorni_sadrzaj>
    <derivirana_varijabla naziv="DomainObject.Predmet.OstaliListNazivFormated_1">
      <item>Petar Badurina</item>
    </derivirana_varijabla>
  </DomainObject.Predmet.OstaliListNazivFormated>
  <DomainObject.Predmet.OstaliListNazivFormatedOIB>
    <izvorni_sadrzaj>
      <item>Petar Badurina, OIB 07536502316</item>
    </izvorni_sadrzaj>
    <derivirana_varijabla naziv="DomainObject.Predmet.OstaliListNazivFormatedOIB_1">
      <item>Petar Badurina, OIB 07536502316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MONZA jednostavno društvo s ograničenom odgovornošću za usluge u stečaju</izvorni_sadrzaj>
    <derivirana_varijabla naziv="DomainObject.Predmet.ProtustrankaIDrugi_1">MONZA jednostavno društvo s ograničenom odgovornošću za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MONZA jednostavno društvo s ograničenom odgovornošću za usluge u stečaju, OIB 56289962378, Remetinečki Gaj 22/d, 10000 Zagreb</izvorni_sadrzaj>
    <derivirana_varijabla naziv="DomainObject.Predmet.ProtustrankaIDrugiAdressOIB_1">MONZA jednostavno društvo s ograničenom odgovornošću za usluge u stečaju, OIB 56289962378, Remetinečki Gaj 22/d,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MONZA jednostavno društvo s ograničenom odgovornošću za usluge u stečaju</item>
      <item>FINA Regionalni centar Zagreb</item>
      <item>Petar Badurina</item>
      <item>Petar Badurina</item>
    </izvorni_sadrzaj>
    <derivirana_varijabla naziv="DomainObject.Predmet.SudioniciListNaziv_1">
      <item>MONZA jednostavno društvo s ograničenom odgovornošću za usluge u stečaju</item>
      <item>FINA Regionalni centar Zagreb</item>
      <item>Petar Badurina</item>
      <item>Petar Badurina</item>
    </derivirana_varijabla>
  </DomainObject.Predmet.SudioniciListNaziv>
  <DomainObject.Predmet.SudioniciListAdressOIB>
    <izvorni_sadrzaj>
      <item>MONZA jednostavno društvo s ograničenom odgovornošću za usluge u stečaju, OIB 56289962378, Remetinečki Gaj 22/d,10000 Zagreb</item>
      <item>FINA Regionalni centar Zagreb, OIB 85821130368, Trg svibanjskih žrtava 1995. br. 1,10000 Zagreb</item>
      <item>Petar Badurina, OIB 07536502316, Posilovićeva 1a,10000 Zagreb</item>
      <item>Petar Badurina, OIB 07536502316, Posilovićeva 1a,10000 Zagreb</item>
    </izvorni_sadrzaj>
    <derivirana_varijabla naziv="DomainObject.Predmet.SudioniciListAdressOIB_1">
      <item>MONZA jednostavno društvo s ograničenom odgovornošću za usluge u stečaju, OIB 56289962378, Remetinečki Gaj 22/d,10000 Zagreb</item>
      <item>FINA Regionalni centar Zagreb, OIB 85821130368, Trg svibanjskih žrtava 1995. br. 1,10000 Zagreb</item>
      <item>Petar Badurina, OIB 07536502316, Posilovićeva 1a,10000 Zagreb</item>
      <item>Petar Badurina, OIB 07536502316, Posilovićeva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56289962378</item>
      <item>, OIB 85821130368</item>
      <item>, OIB 07536502316</item>
      <item>, OIB 07536502316</item>
    </izvorni_sadrzaj>
    <derivirana_varijabla naziv="DomainObject.Predmet.SudioniciListNazivOIB_1">
      <item>, OIB 56289962378</item>
      <item>, OIB 85821130368</item>
      <item>, OIB 07536502316</item>
      <item>, OIB 07536502316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svibnja 2019.</izvorni_sadrzaj>
    <derivirana_varijabla naziv="DomainObject.Predmet.DatumZadnjeOdrzaneSudskeRadnje_1">15. svibnja 2019.</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St-205/2017-49</izvorni_sadrzaj>
    <derivirana_varijabla naziv="DomainObject.PredzadnjaOdlukaIzPredmeta.Oznaka_1">St-205/2017-49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81E3D-F3C9-4071-B58A-2E174EEE1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1088</properties:Words>
  <properties:Characters>6273</properties:Characters>
  <properties:Lines>132</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2019-05-15T08:13:00Z</dcterms:created>
  <dc:creator>x</dc:creator>
  <cp:lastModifiedBy>Renata Klokočki</cp:lastModifiedBy>
  <cp:lastPrinted>2019-05-15T08:30:00Z</cp:lastPrinted>
  <dcterms:modified xmlns:xsi="http://www.w3.org/2001/XMLSchema-instance" xsi:type="dcterms:W3CDTF">2019-05-15T08:32:00Z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STEČAJA-MONZA  čl. 293. SZ-a.docx)</vt:lpwstr>
  </prop:property>
  <prop:property name="CC_coloring" pid="4" fmtid="{D5CDD505-2E9C-101B-9397-08002B2CF9AE}">
    <vt:bool>false</vt:bool>
  </prop:property>
  <prop:property name="BrojStranica" pid="5" fmtid="{D5CDD505-2E9C-101B-9397-08002B2CF9AE}">
    <vt:i4>3</vt:i4>
  </prop:property>
</prop:Properties>
</file>