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9797" w14:paraId="42f9797" w:rsidRDefault="00D92EF4" w:rsidP="00D92EF4" w:rsidR="00D92E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22.</w:t>
      </w:r>
    </w:p>
    <w:p w:rsidRDefault="00D92EF4" w:rsidP="00D92EF4" w:rsidR="00D92EF4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D92EF4" w:rsidP="00D92EF4" w:rsidR="00D92EF4">
      <w:pPr>
        <w:rPr>
          <w:rFonts w:hAnsi="Times New Roman" w:ascii="Times New Roman"/>
          <w:b/>
          <w:sz w:val="28"/>
        </w:rPr>
      </w:pPr>
    </w:p>
    <w:p w:rsidRDefault="000033B4" w:rsidP="00D92EF4" w:rsidR="000033B4">
      <w:pPr>
        <w:rPr>
          <w:rFonts w:hAnsi="Times New Roman" w:ascii="Times New Roman"/>
          <w:b/>
          <w:sz w:val="28"/>
        </w:rPr>
      </w:pPr>
    </w:p>
    <w:p w:rsidRDefault="00D92EF4" w:rsidP="00D92EF4" w:rsidR="00D92EF4" w:rsidRPr="00D92EF4">
      <w:pPr>
        <w:spacing w:lineRule="auto" w:line="276"/>
        <w:jc w:val="both"/>
        <w:rPr>
          <w:rFonts w:hAnsi="Times New Roman" w:ascii="Times New Roman"/>
          <w:b/>
          <w:sz w:val="24"/>
        </w:rPr>
      </w:pPr>
      <w:r w:rsidRPr="00D92EF4">
        <w:rPr>
          <w:rFonts w:hAnsi="Times New Roman" w:ascii="Times New Roman"/>
          <w:b/>
          <w:sz w:val="24"/>
          <w:szCs w:val="24"/>
        </w:rPr>
        <w:t>Trgova</w:t>
      </w:r>
      <w:r w:rsidRPr="00D92EF4">
        <w:rPr>
          <w:rFonts w:hAnsi="Times New Roman" w:ascii="Times New Roman"/>
          <w:b/>
          <w:sz w:val="24"/>
        </w:rPr>
        <w:t>č</w:t>
      </w:r>
      <w:r w:rsidRPr="00D92EF4">
        <w:rPr>
          <w:rFonts w:hAnsi="Times New Roman" w:ascii="Times New Roman"/>
          <w:b/>
          <w:sz w:val="24"/>
          <w:szCs w:val="24"/>
        </w:rPr>
        <w:t>ki</w:t>
      </w:r>
      <w:r w:rsidRPr="00D92EF4">
        <w:rPr>
          <w:rFonts w:hAnsi="Times New Roman" w:ascii="Times New Roman"/>
          <w:b/>
          <w:sz w:val="24"/>
        </w:rPr>
        <w:t xml:space="preserve"> </w:t>
      </w:r>
      <w:r w:rsidRPr="00D92EF4">
        <w:rPr>
          <w:rFonts w:hAnsi="Times New Roman" w:ascii="Times New Roman"/>
          <w:b/>
          <w:sz w:val="24"/>
          <w:szCs w:val="24"/>
        </w:rPr>
        <w:t>sud u</w:t>
      </w:r>
      <w:r w:rsidRPr="00D92EF4">
        <w:rPr>
          <w:rFonts w:hAnsi="Times New Roman" w:ascii="Times New Roman"/>
          <w:b/>
          <w:sz w:val="24"/>
        </w:rPr>
        <w:t xml:space="preserve"> Zagrebu</w:t>
      </w:r>
    </w:p>
    <w:p w:rsidRDefault="00D92EF4" w:rsidP="00D92EF4" w:rsidR="00D92EF4" w:rsidRPr="00D92EF4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D92EF4">
        <w:rPr>
          <w:rFonts w:hAnsi="Times New Roman" w:ascii="Times New Roman"/>
          <w:b/>
          <w:sz w:val="24"/>
          <w:szCs w:val="24"/>
        </w:rPr>
        <w:t>Poslovni broj spisa 20 St-1298/13</w:t>
      </w:r>
    </w:p>
    <w:p w:rsidRDefault="00D92EF4" w:rsidP="00D92EF4" w:rsidR="00D92EF4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92EF4">
        <w:rPr>
          <w:rFonts w:hAnsi="Times New Roman" w:ascii="Times New Roman"/>
          <w:b/>
          <w:sz w:val="24"/>
          <w:szCs w:val="24"/>
        </w:rPr>
        <w:t>Dužnik</w:t>
      </w:r>
      <w:r>
        <w:rPr>
          <w:rFonts w:hAnsi="Times New Roman" w:ascii="Times New Roman"/>
          <w:b/>
          <w:sz w:val="24"/>
          <w:szCs w:val="24"/>
        </w:rPr>
        <w:t>:</w:t>
      </w:r>
      <w:r w:rsidRPr="00D92EF4">
        <w:rPr>
          <w:rFonts w:hAnsi="Times New Roman" w:ascii="Times New Roman"/>
          <w:b/>
          <w:sz w:val="24"/>
          <w:szCs w:val="24"/>
        </w:rPr>
        <w:t xml:space="preserve"> MATINUS d.o.o.   u stečaju</w:t>
      </w:r>
      <w:r w:rsidRPr="005E2106">
        <w:rPr>
          <w:rFonts w:hAnsi="Times New Roman" w:ascii="Times New Roman"/>
          <w:sz w:val="24"/>
          <w:szCs w:val="24"/>
        </w:rPr>
        <w:t>, OIB: 44788950544, Zagreb, Dobriše Cesarića 71</w:t>
      </w:r>
    </w:p>
    <w:p w:rsidRDefault="00D92EF4" w:rsidP="00D92EF4" w:rsidR="00D92EF4">
      <w:pPr>
        <w:rPr>
          <w:rFonts w:hAnsi="Times New Roman" w:ascii="Times New Roman"/>
          <w:sz w:val="24"/>
          <w:szCs w:val="24"/>
          <w:lang w:val="pl-PL"/>
        </w:rPr>
      </w:pPr>
    </w:p>
    <w:p w:rsidRDefault="000033B4" w:rsidP="00D92EF4" w:rsidR="000033B4">
      <w:pPr>
        <w:rPr>
          <w:rFonts w:hAnsi="Times New Roman" w:ascii="Times New Roman"/>
          <w:sz w:val="24"/>
          <w:szCs w:val="24"/>
          <w:lang w:val="pl-PL"/>
        </w:rPr>
      </w:pPr>
    </w:p>
    <w:p w:rsidRDefault="00D92EF4" w:rsidP="00D92EF4" w:rsidR="00D92EF4" w:rsidRPr="00DD50F2">
      <w:pPr>
        <w:spacing w:lineRule="auto" w:line="360"/>
        <w:jc w:val="both"/>
        <w:rPr>
          <w:rFonts w:hAnsi="Times New Roman" w:ascii="Times New Roman"/>
          <w:b/>
          <w:sz w:val="24"/>
        </w:rPr>
      </w:pPr>
      <w:r w:rsidRPr="00DD50F2">
        <w:rPr>
          <w:rFonts w:hAnsi="Times New Roman" w:ascii="Times New Roman"/>
          <w:b/>
          <w:sz w:val="24"/>
        </w:rPr>
        <w:t>I</w:t>
      </w:r>
      <w:r w:rsidRPr="00DD50F2">
        <w:rPr>
          <w:rFonts w:hAnsi="Times New Roman" w:ascii="Times New Roman"/>
          <w:b/>
          <w:sz w:val="24"/>
          <w:szCs w:val="24"/>
        </w:rPr>
        <w:t>.</w:t>
      </w:r>
      <w:r w:rsidRPr="00DD50F2">
        <w:rPr>
          <w:rFonts w:hAnsi="Times New Roman" w:ascii="Times New Roman"/>
          <w:b/>
          <w:sz w:val="24"/>
        </w:rPr>
        <w:t xml:space="preserve"> RAČUN PRIHODA I RASHODA </w:t>
      </w:r>
    </w:p>
    <w:tbl>
      <w:tblPr>
        <w:tblW w:type="dxa" w:w="8780"/>
        <w:tblLook w:val="04A0" w:noVBand="1" w:noHBand="0" w:lastColumn="0" w:firstColumn="1" w:lastRow="0" w:firstRow="1"/>
      </w:tblPr>
      <w:tblGrid>
        <w:gridCol w:w="526"/>
        <w:gridCol w:w="6834"/>
        <w:gridCol w:w="1420"/>
      </w:tblGrid>
      <w:tr w:rsidTr="00D92EF4" w:rsidR="00D92EF4">
        <w:trPr>
          <w:trHeight w:val="324"/>
        </w:trPr>
        <w:tc>
          <w:tcPr>
            <w:tcW w:type="dxa" w:w="7360"/>
            <w:gridSpan w:val="2"/>
            <w:noWrap/>
            <w:vAlign w:val="bottom"/>
            <w:hideMark/>
          </w:tcPr>
          <w:p w:rsidRDefault="00D92EF4" w:rsidR="00D92EF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 / Pregled svih ostvarenih priliva novčanih sredstava</w:t>
            </w:r>
          </w:p>
        </w:tc>
        <w:tc>
          <w:tcPr>
            <w:tcW w:type="dxa" w:w="1420"/>
            <w:noWrap/>
            <w:vAlign w:val="bottom"/>
            <w:hideMark/>
          </w:tcPr>
          <w:p w:rsidRDefault="00D92EF4" w:rsidR="00D92EF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</w:tr>
      <w:tr w:rsidTr="00D92EF4" w:rsidR="00D92EF4" w:rsidRPr="00DD50F2">
        <w:trPr>
          <w:trHeight w:val="324"/>
        </w:trPr>
        <w:tc>
          <w:tcPr>
            <w:tcW w:type="dxa" w:w="52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r. br. </w:t>
            </w:r>
          </w:p>
        </w:tc>
        <w:tc>
          <w:tcPr>
            <w:tcW w:type="dxa" w:w="6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P="00DD50F2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</w:t>
            </w:r>
            <w:r w:rsidR="00DD50F2"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Priliv s osnova unovčenja nekretnina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260F7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hAnsi="Times New Roman" w:ascii="Times New Roman"/>
                <w:sz w:val="20"/>
                <w:szCs w:val="20"/>
              </w:rPr>
              <w:t xml:space="preserve">1.065.050,00 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260F7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  <w:r w:rsidR="00D92EF4"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Priliv s osnova pasivne kamate banke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260F7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1,14</w:t>
            </w:r>
          </w:p>
        </w:tc>
      </w:tr>
      <w:tr w:rsidTr="00D92EF4" w:rsidR="00D92EF4" w:rsidRPr="00DD50F2">
        <w:trPr>
          <w:trHeight w:val="285"/>
        </w:trPr>
        <w:tc>
          <w:tcPr>
            <w:tcW w:type="dxa" w:w="5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Ukupno ostvaren priliv novčanih sredstava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260F7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1.065.051,14</w:t>
            </w:r>
          </w:p>
        </w:tc>
      </w:tr>
    </w:tbl>
    <w:p w:rsidRDefault="00D92EF4" w:rsidP="00D92EF4" w:rsidR="00D92EF4" w:rsidRPr="00DD50F2">
      <w:pPr>
        <w:spacing w:after="120"/>
        <w:jc w:val="both"/>
        <w:rPr>
          <w:rFonts w:hAnsi="Times New Roman" w:ascii="Times New Roman"/>
          <w:sz w:val="20"/>
          <w:szCs w:val="20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545"/>
        <w:gridCol w:w="6815"/>
        <w:gridCol w:w="1420"/>
      </w:tblGrid>
      <w:tr w:rsidTr="00D92EF4" w:rsidR="00D92EF4" w:rsidRPr="00DD50F2">
        <w:trPr>
          <w:trHeight w:val="324"/>
        </w:trPr>
        <w:tc>
          <w:tcPr>
            <w:tcW w:type="dxa" w:w="7360"/>
            <w:gridSpan w:val="2"/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ostvarenih odliva novčanih sredstava</w:t>
            </w:r>
          </w:p>
        </w:tc>
        <w:tc>
          <w:tcPr>
            <w:tcW w:type="dxa" w:w="1420"/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Theme="minorEastAsia" w:hAnsi="Times New Roman" w:ascii="Times New Roman"/>
                <w:sz w:val="20"/>
                <w:szCs w:val="20"/>
                <w:lang w:eastAsia="zh-CN"/>
              </w:rPr>
            </w:pP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r. br. </w:t>
            </w:r>
          </w:p>
        </w:tc>
        <w:tc>
          <w:tcPr>
            <w:tcW w:type="dxa" w:w="681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P="00DD50F2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</w:t>
            </w:r>
            <w:r w:rsidR="00DD50F2"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37187E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Isplaćeno razlučnom vjerovniku NKBM d.d.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D50F2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946.766,50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Naknada banci za vođenje računa                                 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D50F2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238,85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37187E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10.000</w:t>
            </w:r>
            <w:r w:rsidR="00D92EF4"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Godišnje statistike GFI POD, javna objava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37187E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1.312,5</w:t>
            </w:r>
            <w:r w:rsidR="00D92EF4"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Naknada za izradu elaborata procjene nekretnina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37187E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3.000,00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D50F2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Dio nagrade</w:t>
            </w:r>
            <w:r w:rsidR="00D92EF4"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stečajnom upravitelju (u bruto iznosu)                    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37187E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102.963,43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Ukupno ostvaren odliv novčanih sredstava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FC5059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  <w:r w:rsidRPr="00FC505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064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  <w:r w:rsidRPr="00FC505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281,28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Theme="minorEastAsia" w:hAnsi="Times New Roman" w:ascii="Times New Roman"/>
                <w:sz w:val="20"/>
                <w:szCs w:val="20"/>
                <w:lang w:eastAsia="zh-CN"/>
              </w:rPr>
            </w:pPr>
          </w:p>
        </w:tc>
        <w:tc>
          <w:tcPr>
            <w:tcW w:type="dxa" w:w="6815"/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Theme="minorEastAsia" w:hAnsi="Times New Roman" w:ascii="Times New Roman"/>
                <w:sz w:val="20"/>
                <w:szCs w:val="20"/>
                <w:lang w:eastAsia="zh-CN"/>
              </w:rPr>
            </w:pPr>
          </w:p>
        </w:tc>
        <w:tc>
          <w:tcPr>
            <w:tcW w:type="dxa" w:w="1420"/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Theme="minorEastAsia" w:hAnsi="Times New Roman" w:ascii="Times New Roman"/>
                <w:sz w:val="20"/>
                <w:szCs w:val="20"/>
                <w:lang w:eastAsia="zh-CN"/>
              </w:rPr>
            </w:pP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81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Stanje novčanih sredstava na računu na dan </w:t>
            </w:r>
            <w:r w:rsidR="0037187E"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08.03.2019</w:t>
            </w: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D50F2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679,86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545"/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Theme="minorEastAsia" w:hAnsi="Times New Roman" w:ascii="Times New Roman"/>
                <w:sz w:val="20"/>
                <w:szCs w:val="20"/>
                <w:lang w:eastAsia="zh-CN"/>
              </w:rPr>
            </w:pPr>
          </w:p>
        </w:tc>
        <w:tc>
          <w:tcPr>
            <w:tcW w:type="dxa" w:w="6815"/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Theme="minorEastAsia" w:hAnsi="Times New Roman" w:ascii="Times New Roman"/>
                <w:sz w:val="20"/>
                <w:szCs w:val="20"/>
                <w:lang w:eastAsia="zh-CN"/>
              </w:rPr>
            </w:pPr>
          </w:p>
        </w:tc>
        <w:tc>
          <w:tcPr>
            <w:tcW w:type="dxa" w:w="1420"/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Theme="minorEastAsia" w:hAnsi="Times New Roman" w:ascii="Times New Roman"/>
                <w:sz w:val="20"/>
                <w:szCs w:val="20"/>
                <w:lang w:eastAsia="zh-CN"/>
              </w:rPr>
            </w:pPr>
          </w:p>
        </w:tc>
      </w:tr>
      <w:tr w:rsidTr="00D92EF4" w:rsidR="00D92EF4" w:rsidRPr="00DD50F2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Nepodmireni troškovi stečajnog postupka: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D92EF4" w:rsidR="00D92EF4" w:rsidRPr="00DD50F2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D92EF4" w:rsidR="00D92EF4" w:rsidRPr="00DD50F2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Dio nagrade stečajnom upravitelju – bruto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37187E" w:rsidR="00D92EF4" w:rsidRPr="00DD50F2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D50F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-1.590.07</w:t>
            </w:r>
          </w:p>
        </w:tc>
      </w:tr>
    </w:tbl>
    <w:p w:rsidRDefault="00D92EF4" w:rsidP="00D92EF4" w:rsidR="00D92EF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50F2" w:rsidP="00D92EF4" w:rsidR="00DD50F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33B4" w:rsidP="00D92EF4" w:rsidR="000033B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33B4" w:rsidP="00D92EF4" w:rsidR="000033B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33B4" w:rsidP="00D92EF4" w:rsidR="000033B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33B4" w:rsidP="00D92EF4" w:rsidR="000033B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92EF4" w:rsidP="00D92EF4" w:rsidR="00D92EF4" w:rsidRPr="009A021E">
      <w:pPr>
        <w:spacing w:after="120"/>
        <w:jc w:val="both"/>
        <w:rPr>
          <w:rFonts w:hAnsi="Times New Roman" w:ascii="Times New Roman"/>
          <w:b/>
          <w:sz w:val="24"/>
        </w:rPr>
      </w:pPr>
      <w:r w:rsidRPr="009A021E">
        <w:rPr>
          <w:rFonts w:hAnsi="Times New Roman" w:ascii="Times New Roman"/>
          <w:b/>
          <w:sz w:val="24"/>
        </w:rPr>
        <w:lastRenderedPageBreak/>
        <w:t xml:space="preserve">II. ZAVRŠNA BILANCA </w:t>
      </w:r>
    </w:p>
    <w:p w:rsidRDefault="000033B4" w:rsidP="000033B4" w:rsidR="000033B4" w:rsidRPr="00DD50F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masu je činila </w:t>
      </w:r>
      <w:r w:rsidRPr="00DD50F2">
        <w:rPr>
          <w:rFonts w:hAnsi="Times New Roman" w:ascii="Times New Roman"/>
          <w:sz w:val="24"/>
          <w:szCs w:val="24"/>
          <w:lang w:val="pl-PL"/>
        </w:rPr>
        <w:t>imovina stečajnog dužnika</w:t>
      </w:r>
    </w:p>
    <w:p w:rsidRDefault="000033B4" w:rsidP="000033B4" w:rsidR="000033B4" w:rsidRPr="00DD50F2">
      <w:pPr>
        <w:pStyle w:val="Odlomakpopisa"/>
        <w:numPr>
          <w:ilvl w:val="0"/>
          <w:numId w:val="2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DD50F2">
        <w:rPr>
          <w:rFonts w:hAnsi="Times New Roman" w:ascii="Times New Roman"/>
          <w:sz w:val="24"/>
          <w:szCs w:val="24"/>
          <w:lang w:val="pl-PL"/>
        </w:rPr>
        <w:t>nekretnina upisana kod Općinskog suda u Rijeci, zemljišnoknjižni odjel Rijeka, u z.k.ul. 1463, k.o. Rijeka, kat.čes.br. 1203-ZGRADA, PARKIRALIŠTE I 4 MONTAŽNA OBJEKTA, ukupne površine 381,5 čhv.</w:t>
      </w:r>
    </w:p>
    <w:p w:rsidRDefault="000033B4" w:rsidP="000033B4" w:rsidR="000033B4" w:rsidRPr="00DD50F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DD50F2">
        <w:rPr>
          <w:rFonts w:hAnsi="Times New Roman" w:ascii="Times New Roman"/>
          <w:sz w:val="24"/>
          <w:szCs w:val="24"/>
          <w:lang w:val="pl-PL"/>
        </w:rPr>
        <w:t>Predmetna nekretnina je unovčena na petoj usmenoj javnoj dražbi, a najpovoljniju ponudu dao je kupac EGERIA d. o. o., Rijeka, Korzo 35, OIB: 28913117368, u iznosu od 1.065.050,00 kn, te mu je dosuđena nekretnina u vlasništvu stečajnog dužnika.</w:t>
      </w:r>
    </w:p>
    <w:p w:rsidRDefault="000033B4" w:rsidP="000033B4" w:rsidR="000033B4" w:rsidRPr="00DD50F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DD50F2">
        <w:rPr>
          <w:rFonts w:hAnsi="Times New Roman" w:ascii="Times New Roman"/>
          <w:sz w:val="24"/>
          <w:szCs w:val="24"/>
          <w:lang w:val="pl-PL"/>
        </w:rPr>
        <w:t>Iz postignute kupovnine namiren je razlučni vjerovnik NOVA KREDITNA BANKA MARIBOR d.d., Maribor (Republika Slovenija), Ulica Vita Kraigherja 4, OIB: 58602216763 946.766,50 kn .</w:t>
      </w:r>
    </w:p>
    <w:p w:rsidRDefault="000033B4" w:rsidP="000033B4" w:rsidR="000033B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DD50F2">
        <w:rPr>
          <w:rFonts w:hAnsi="Times New Roman" w:ascii="Times New Roman"/>
          <w:sz w:val="24"/>
          <w:szCs w:val="24"/>
          <w:lang w:val="pl-PL"/>
        </w:rPr>
        <w:t xml:space="preserve">Iz preostalog iznosa od 118.284,64 </w:t>
      </w:r>
      <w:r>
        <w:rPr>
          <w:rFonts w:hAnsi="Times New Roman" w:ascii="Times New Roman"/>
          <w:sz w:val="24"/>
          <w:szCs w:val="24"/>
          <w:lang w:val="pl-PL"/>
        </w:rPr>
        <w:t>kn</w:t>
      </w:r>
      <w:r w:rsidRPr="00DD50F2">
        <w:rPr>
          <w:rFonts w:hAnsi="Times New Roman" w:ascii="Times New Roman"/>
          <w:sz w:val="24"/>
          <w:szCs w:val="24"/>
          <w:lang w:val="pl-PL"/>
        </w:rPr>
        <w:t xml:space="preserve"> namiren je dio troškova stečajnog postupka</w:t>
      </w:r>
      <w:r>
        <w:rPr>
          <w:rFonts w:hAnsi="Times New Roman" w:ascii="Times New Roman"/>
          <w:sz w:val="24"/>
          <w:szCs w:val="24"/>
          <w:lang w:val="pl-PL"/>
        </w:rPr>
        <w:t xml:space="preserve"> kako je naprijed navedeno, a preostao je još iznos od 679,86 kn.</w:t>
      </w:r>
    </w:p>
    <w:p w:rsidRDefault="000033B4" w:rsidP="000033B4" w:rsidR="000033B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DD50F2">
        <w:rPr>
          <w:rFonts w:hAnsi="Times New Roman" w:ascii="Times New Roman"/>
          <w:sz w:val="24"/>
          <w:szCs w:val="24"/>
          <w:lang w:val="pl-PL"/>
        </w:rPr>
        <w:t xml:space="preserve">Dio nagrade stečajnom upravitelju 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Pr="00DD50F2">
        <w:rPr>
          <w:rFonts w:hAnsi="Times New Roman" w:ascii="Times New Roman"/>
          <w:sz w:val="24"/>
          <w:szCs w:val="24"/>
          <w:lang w:val="pl-PL"/>
        </w:rPr>
        <w:t xml:space="preserve"> bruto</w:t>
      </w:r>
      <w:r>
        <w:rPr>
          <w:rFonts w:hAnsi="Times New Roman" w:ascii="Times New Roman"/>
          <w:sz w:val="24"/>
          <w:szCs w:val="24"/>
          <w:lang w:val="pl-PL"/>
        </w:rPr>
        <w:t xml:space="preserve"> iznosu od </w:t>
      </w:r>
      <w:r w:rsidRPr="00DD50F2">
        <w:rPr>
          <w:rFonts w:hAnsi="Times New Roman" w:ascii="Times New Roman"/>
          <w:sz w:val="24"/>
          <w:szCs w:val="24"/>
          <w:lang w:val="pl-PL"/>
        </w:rPr>
        <w:t>1.590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Pr="00DD50F2">
        <w:rPr>
          <w:rFonts w:hAnsi="Times New Roman" w:ascii="Times New Roman"/>
          <w:sz w:val="24"/>
          <w:szCs w:val="24"/>
          <w:lang w:val="pl-PL"/>
        </w:rPr>
        <w:t>07</w:t>
      </w:r>
      <w:r>
        <w:rPr>
          <w:rFonts w:hAnsi="Times New Roman" w:ascii="Times New Roman"/>
          <w:sz w:val="24"/>
          <w:szCs w:val="24"/>
          <w:lang w:val="pl-PL"/>
        </w:rPr>
        <w:t xml:space="preserve"> kn je ostao nepodmiren.</w:t>
      </w:r>
    </w:p>
    <w:p w:rsidRDefault="000033B4" w:rsidP="000033B4" w:rsidR="000033B4" w:rsidRPr="00DD50F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DD50F2">
        <w:rPr>
          <w:rFonts w:hAnsi="Times New Roman" w:ascii="Times New Roman"/>
          <w:sz w:val="24"/>
          <w:szCs w:val="24"/>
          <w:lang w:val="pl-PL"/>
        </w:rPr>
        <w:t>Valja</w:t>
      </w:r>
      <w:r>
        <w:rPr>
          <w:rFonts w:hAnsi="Times New Roman" w:ascii="Times New Roman"/>
          <w:sz w:val="24"/>
          <w:szCs w:val="24"/>
          <w:lang w:val="pl-PL"/>
        </w:rPr>
        <w:t>t će</w:t>
      </w:r>
      <w:r w:rsidRPr="00DD50F2">
        <w:rPr>
          <w:rFonts w:hAnsi="Times New Roman" w:ascii="Times New Roman"/>
          <w:sz w:val="24"/>
          <w:szCs w:val="24"/>
          <w:lang w:val="pl-PL"/>
        </w:rPr>
        <w:t xml:space="preserve"> još podmiriti nagradu privremenom stečajnom upravitelju za poslove obavljene u prethodnom postupku, a trebat će podmiriti i troškove knjigovodstva i javne objave GFI za 2018. godinu u ukupnom iznosu od 6.312,50 kn, kao i tražbinu bivšeg punomoćnika za pružene usluge tijekom posljednjih šest mjeseci prije otvaranja stečajnoga postupka u svezi sa zaštitom i ostvarenjem prava dužnika koja ulaze u stečajnu masu,  u predmetu P-2144/11, u iznosu od 12.250,00 </w:t>
      </w:r>
      <w:r>
        <w:rPr>
          <w:rFonts w:hAnsi="Times New Roman" w:ascii="Times New Roman"/>
          <w:sz w:val="24"/>
          <w:szCs w:val="24"/>
          <w:lang w:val="pl-PL"/>
        </w:rPr>
        <w:t>kn</w:t>
      </w:r>
      <w:r w:rsidRPr="00DD50F2">
        <w:rPr>
          <w:rFonts w:hAnsi="Times New Roman" w:ascii="Times New Roman"/>
          <w:sz w:val="24"/>
          <w:szCs w:val="24"/>
          <w:lang w:val="pl-PL"/>
        </w:rPr>
        <w:t>.</w:t>
      </w:r>
    </w:p>
    <w:p w:rsidRDefault="000033B4" w:rsidP="000033B4" w:rsidR="000033B4" w:rsidRPr="00DD50F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DD50F2">
        <w:rPr>
          <w:rFonts w:hAnsi="Times New Roman" w:ascii="Times New Roman"/>
          <w:sz w:val="24"/>
          <w:szCs w:val="24"/>
          <w:lang w:val="pl-PL"/>
        </w:rPr>
        <w:t>Imajući u vidu navedeno, proizlazi kako stečajna masa nije dostatna ni za pokriće troškova postupka, pa se predlaže stečajnom sucu  obustaviti i zaključiti postupak sukladno odredbi čl. 203. Stečajnog zakona.</w:t>
      </w:r>
    </w:p>
    <w:p w:rsidRDefault="000033B4" w:rsidP="000033B4" w:rsidR="000033B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33B4" w:rsidP="000033B4" w:rsidR="000033B4" w:rsidRPr="000033B4">
      <w:pPr>
        <w:pStyle w:val="Odlomakpopisa"/>
        <w:numPr>
          <w:ilvl w:val="0"/>
          <w:numId w:val="2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odnosu na n</w:t>
      </w:r>
      <w:r w:rsidRPr="000033B4">
        <w:rPr>
          <w:rFonts w:hAnsi="Times New Roman" w:ascii="Times New Roman"/>
          <w:sz w:val="24"/>
          <w:szCs w:val="24"/>
          <w:lang w:val="pl-PL"/>
        </w:rPr>
        <w:t>ekretnin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Pr="000033B4">
        <w:rPr>
          <w:rFonts w:hAnsi="Times New Roman" w:ascii="Times New Roman"/>
          <w:sz w:val="24"/>
          <w:szCs w:val="24"/>
          <w:lang w:val="pl-PL"/>
        </w:rPr>
        <w:t xml:space="preserve"> upisan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Pr="000033B4">
        <w:rPr>
          <w:rFonts w:hAnsi="Times New Roman" w:ascii="Times New Roman"/>
          <w:sz w:val="24"/>
          <w:szCs w:val="24"/>
          <w:lang w:val="pl-PL"/>
        </w:rPr>
        <w:t xml:space="preserve">  u zk.ul. 1331 k.o. Rovinjsko Selo i opterećen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Pr="000033B4">
        <w:rPr>
          <w:rFonts w:hAnsi="Times New Roman" w:ascii="Times New Roman"/>
          <w:sz w:val="24"/>
          <w:szCs w:val="24"/>
          <w:lang w:val="pl-PL"/>
        </w:rPr>
        <w:t xml:space="preserve"> razlučnim pravom</w:t>
      </w:r>
      <w:r>
        <w:rPr>
          <w:rFonts w:hAnsi="Times New Roman" w:ascii="Times New Roman"/>
          <w:sz w:val="24"/>
          <w:szCs w:val="24"/>
          <w:lang w:val="pl-PL"/>
        </w:rPr>
        <w:t>, ističe se kako se ista</w:t>
      </w:r>
      <w:r w:rsidRPr="000033B4">
        <w:rPr>
          <w:rFonts w:hAnsi="Times New Roman" w:ascii="Times New Roman"/>
          <w:sz w:val="24"/>
          <w:szCs w:val="24"/>
          <w:lang w:val="pl-PL"/>
        </w:rPr>
        <w:t xml:space="preserve"> prodaje u ovršnom postupku pred Općinskim sudom u Puli – Stalna služba u Rovinju, u predmetu posl.br. Ovr-2759/17, te ne postoje nikakve zapreke da se predmetni ovršni postupak nastavi protiv stečajne mase, a  nakon predložene obustave i zaključenja ovog stečajnog postupka.</w:t>
      </w:r>
    </w:p>
    <w:p w:rsidRDefault="00D92EF4" w:rsidP="00D92EF4" w:rsidR="00D92EF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92EF4" w:rsidP="00D92EF4" w:rsidR="00D92EF4" w:rsidRPr="000033B4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033B4">
        <w:rPr>
          <w:rFonts w:hAnsi="Times New Roman" w:ascii="Times New Roman"/>
          <w:b/>
          <w:sz w:val="24"/>
          <w:szCs w:val="24"/>
          <w:lang w:val="pl-PL"/>
        </w:rPr>
        <w:t xml:space="preserve">III. ZAVRŠNI IZVJEŠTAJ STEČAJNOGA UPRAVITELJA </w:t>
      </w:r>
    </w:p>
    <w:p w:rsidRDefault="009A021E" w:rsidP="00D92EF4" w:rsidR="009A021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9A021E" w:rsidP="00C978FC" w:rsidR="009A021E" w:rsidRPr="005E2106">
      <w:pPr>
        <w:pStyle w:val="Textbody"/>
        <w:spacing w:lineRule="auto" w:line="276"/>
        <w:jc w:val="both"/>
      </w:pPr>
      <w:r w:rsidRPr="005E2106">
        <w:t>Rješenjem Trgovačkog suda u Zagrebu, posl.br. St-1298/13 od 06.06.2014. godine, otvoren je stečajni postupak nad stečajnim dužnikom MATINUS d.o.o. u stečaju, sa sjedištem u Zagrebu, Dobriše Cesarića 71, OIB: 44788950544.</w:t>
      </w:r>
    </w:p>
    <w:p w:rsidRDefault="009A021E" w:rsidP="00C978FC" w:rsidR="009A021E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Opće ispitno i izvještajno ročište održano je dana 18.09.2014. godine.</w:t>
      </w:r>
    </w:p>
    <w:p w:rsidRDefault="00D92EF4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bivših ovlaštenih osoba stečajnog dužnika preuzet je stari pečat te je isti arhiviran.Izrađen je novi pečat stečajnog dužnika. </w:t>
      </w:r>
    </w:p>
    <w:p w:rsidRDefault="00D92EF4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 Državnom zavodu za statistiku izvršena je registracija promjene tvrtke društva stečajnog dužnika.</w:t>
      </w:r>
    </w:p>
    <w:p w:rsidRDefault="00FC5059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Zatraženo je gašenje postojećih žiro računa stečajnog dužnika</w:t>
      </w:r>
      <w:r w:rsidR="00D92EF4">
        <w:rPr>
          <w:rFonts w:hAnsi="Times New Roman" w:ascii="Times New Roman"/>
          <w:sz w:val="24"/>
          <w:szCs w:val="24"/>
          <w:lang w:val="pl-PL"/>
        </w:rPr>
        <w:t>.</w:t>
      </w:r>
    </w:p>
    <w:p w:rsidRDefault="00D92EF4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Otvoren je novi </w:t>
      </w:r>
      <w:r w:rsidR="00FC5059">
        <w:rPr>
          <w:rFonts w:hAnsi="Times New Roman" w:ascii="Times New Roman"/>
          <w:sz w:val="24"/>
          <w:szCs w:val="24"/>
          <w:lang w:val="pl-PL"/>
        </w:rPr>
        <w:t>žiro račun stečajnog dužnika</w:t>
      </w:r>
    </w:p>
    <w:p w:rsidRDefault="00D92EF4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Sklopljen je ugovor sa ovlaštenim knjigovodstvenim servisom za vođenje poslovnih knjiga, te izrađena početna financijska izvješća. </w:t>
      </w:r>
      <w:r w:rsidR="000033B4">
        <w:rPr>
          <w:rFonts w:hAnsi="Times New Roman" w:ascii="Times New Roman"/>
          <w:sz w:val="24"/>
          <w:szCs w:val="24"/>
          <w:lang w:val="pl-PL"/>
        </w:rPr>
        <w:t>Redovno su slani</w:t>
      </w:r>
      <w:r>
        <w:rPr>
          <w:rFonts w:hAnsi="Times New Roman" w:ascii="Times New Roman"/>
          <w:sz w:val="24"/>
          <w:szCs w:val="24"/>
          <w:lang w:val="pl-PL"/>
        </w:rPr>
        <w:t xml:space="preserve"> nadležnim tjelima svi potrebni izvještaji i obrasci.</w:t>
      </w:r>
    </w:p>
    <w:p w:rsidRDefault="00D92EF4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Pohranjen je ovjereni potpis stečajnog upravitelja u sudski registar Trgovačkog suda u Zagrebu.</w:t>
      </w:r>
    </w:p>
    <w:p w:rsidRDefault="00D92EF4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Sačinjen je popis imovine stečajnog dužnika.</w:t>
      </w:r>
    </w:p>
    <w:p w:rsidRDefault="00D92EF4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Izvršena je procjena </w:t>
      </w:r>
      <w:r w:rsidR="009A021E">
        <w:rPr>
          <w:rFonts w:hAnsi="Times New Roman" w:ascii="Times New Roman"/>
          <w:sz w:val="24"/>
          <w:szCs w:val="24"/>
          <w:lang w:val="pl-PL"/>
        </w:rPr>
        <w:t>nekretnine</w:t>
      </w:r>
      <w:r w:rsidR="00FC5059">
        <w:rPr>
          <w:rFonts w:hAnsi="Times New Roman" w:ascii="Times New Roman"/>
          <w:sz w:val="24"/>
          <w:szCs w:val="24"/>
          <w:lang w:val="pl-PL"/>
        </w:rPr>
        <w:t xml:space="preserve"> upisane u </w:t>
      </w:r>
      <w:r w:rsidR="00FC5059" w:rsidRPr="00DD50F2">
        <w:rPr>
          <w:rFonts w:hAnsi="Times New Roman" w:ascii="Times New Roman"/>
          <w:sz w:val="24"/>
          <w:szCs w:val="24"/>
          <w:lang w:val="pl-PL"/>
        </w:rPr>
        <w:t>z.k.ul. 1463, k.o. Rijeka</w:t>
      </w:r>
      <w:r>
        <w:rPr>
          <w:rFonts w:hAnsi="Times New Roman" w:ascii="Times New Roman"/>
          <w:sz w:val="24"/>
          <w:szCs w:val="24"/>
          <w:lang w:val="pl-PL"/>
        </w:rPr>
        <w:t xml:space="preserve"> od strane stalnog sudskog vještaka dipl.ing.arh. Bojane Sajko iz Zagreba, Bužanova 15.</w:t>
      </w:r>
    </w:p>
    <w:p w:rsidRDefault="009A021E" w:rsidP="00C978FC" w:rsidR="009A021E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Stečajni upravitelj je ishodio uknjižbu prava vlasništva</w:t>
      </w:r>
      <w:r w:rsidR="00C978FC">
        <w:rPr>
          <w:rFonts w:hAnsi="Times New Roman" w:ascii="Times New Roman"/>
          <w:sz w:val="24"/>
          <w:szCs w:val="24"/>
        </w:rPr>
        <w:t xml:space="preserve"> u korist stečajnog dužnika,</w:t>
      </w:r>
      <w:r w:rsidRPr="005E2106">
        <w:rPr>
          <w:rFonts w:hAnsi="Times New Roman" w:ascii="Times New Roman"/>
          <w:sz w:val="24"/>
          <w:szCs w:val="24"/>
        </w:rPr>
        <w:t xml:space="preserve"> na nekretnini upisanoj u zk.ul. 1331 k.o. Rovinjsko Selo, temeljem Presude i Rješenja Trgovačkog suda u Rijeci posl.br.P-2144/11.</w:t>
      </w:r>
    </w:p>
    <w:p w:rsidRDefault="009A021E" w:rsidP="00C978FC" w:rsidR="009A021E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Nadalje, ishođene su obustave ovršnih postupaka na </w:t>
      </w:r>
      <w:r w:rsidR="000033B4">
        <w:rPr>
          <w:rFonts w:hAnsi="Times New Roman" w:ascii="Times New Roman"/>
          <w:sz w:val="24"/>
          <w:szCs w:val="24"/>
        </w:rPr>
        <w:t>predmetnim</w:t>
      </w:r>
      <w:r w:rsidRPr="005E2106">
        <w:rPr>
          <w:rFonts w:hAnsi="Times New Roman" w:ascii="Times New Roman"/>
          <w:sz w:val="24"/>
          <w:szCs w:val="24"/>
        </w:rPr>
        <w:t xml:space="preserve"> upisanih temeljem:</w:t>
      </w:r>
    </w:p>
    <w:p w:rsidRDefault="009A021E" w:rsidP="00C978FC" w:rsidR="009A021E" w:rsidRPr="005E2106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Rješenja o ovrsi Javnog bilježnika Vesna Kelečić iz Zagreba posl.br. Ovrv-13/08,</w:t>
      </w:r>
    </w:p>
    <w:p w:rsidRDefault="009A021E" w:rsidP="00C978FC" w:rsidR="009A021E" w:rsidRPr="005E2106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Rješenja o ovrsi Trgovačkog suda u Pazinu posl.br. Ovr-34/09,</w:t>
      </w:r>
    </w:p>
    <w:p w:rsidRDefault="009A021E" w:rsidP="00C978FC" w:rsidR="009A021E" w:rsidRPr="005E2106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Rješenja o ovrsi Trgovačkog suda u Pazinu posl.br. Ovr -460/09,</w:t>
      </w:r>
    </w:p>
    <w:p w:rsidRDefault="009A021E" w:rsidP="00C978FC" w:rsidR="009A021E" w:rsidRPr="005E2106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Rješenja o ovrsi Trgovačkog suda u Zagrebu posl.br. Ovr -4741/09, te</w:t>
      </w:r>
    </w:p>
    <w:p w:rsidRDefault="009A021E" w:rsidP="00C978FC" w:rsidR="009A021E" w:rsidRPr="00705D64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705D64">
        <w:rPr>
          <w:rFonts w:hAnsi="Times New Roman" w:ascii="Times New Roman"/>
          <w:sz w:val="24"/>
          <w:szCs w:val="24"/>
        </w:rPr>
        <w:t>Rješenja o ovrsi Općinskog suda u Rovinju posl.br. Ovr -718/10.</w:t>
      </w:r>
    </w:p>
    <w:p w:rsidRDefault="009A021E" w:rsidP="00C978FC" w:rsidR="009A021E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Isto tako, ishođene su obustave postupaka radi osiguranja upisanih temeljem:</w:t>
      </w:r>
    </w:p>
    <w:p w:rsidRDefault="009A021E" w:rsidP="00C978FC" w:rsidR="009A021E" w:rsidRPr="005E2106">
      <w:pPr>
        <w:numPr>
          <w:ilvl w:val="0"/>
          <w:numId w:val="4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Rješenja o osiguranju Općinskog suda u Rovinju posl.br. Ovr - 37/2010, te</w:t>
      </w:r>
    </w:p>
    <w:p w:rsidRDefault="009A021E" w:rsidP="00C978FC" w:rsidR="009A021E">
      <w:pPr>
        <w:numPr>
          <w:ilvl w:val="0"/>
          <w:numId w:val="4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Rješenja o osiguranju Općinskog suda u Rovinju posl.br. Ovr -458/10.</w:t>
      </w:r>
    </w:p>
    <w:p w:rsidRDefault="00FC5059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Unovčena je nekretnina upisana u </w:t>
      </w:r>
      <w:r w:rsidRPr="00DD50F2">
        <w:rPr>
          <w:rFonts w:hAnsi="Times New Roman" w:ascii="Times New Roman"/>
          <w:sz w:val="24"/>
          <w:szCs w:val="24"/>
          <w:lang w:val="pl-PL"/>
        </w:rPr>
        <w:t>z.k.ul. 1463, k.o. Rijeka</w:t>
      </w:r>
      <w:r>
        <w:rPr>
          <w:rFonts w:hAnsi="Times New Roman" w:ascii="Times New Roman"/>
          <w:sz w:val="24"/>
          <w:szCs w:val="24"/>
          <w:lang w:val="pl-PL"/>
        </w:rPr>
        <w:t xml:space="preserve">, te je namiren dio tražbine  razlučnog vjerovnika i dio troškova stečajnog postupka. </w:t>
      </w:r>
    </w:p>
    <w:p w:rsidRDefault="00FC5059" w:rsidP="00C978FC" w:rsidR="00FC505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92EF4" w:rsidP="00C978FC" w:rsidR="00D92EF4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Prijedlog odluka</w:t>
      </w:r>
    </w:p>
    <w:p w:rsidRDefault="00D92EF4" w:rsidP="00C978FC" w:rsidR="00D92EF4" w:rsidRPr="00C978FC">
      <w:pPr>
        <w:pStyle w:val="Odlomakpopisa"/>
        <w:numPr>
          <w:ilvl w:val="0"/>
          <w:numId w:val="2"/>
        </w:num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C978FC">
        <w:rPr>
          <w:rFonts w:hAnsi="Times New Roman" w:ascii="Times New Roman"/>
          <w:sz w:val="24"/>
          <w:szCs w:val="24"/>
          <w:lang w:val="pl-PL"/>
        </w:rPr>
        <w:t>prihvaća se završno izvješće i završni račun stečajnog upravitelja</w:t>
      </w:r>
    </w:p>
    <w:p w:rsidRDefault="00D92EF4" w:rsidP="00C978FC" w:rsidR="00D92EF4" w:rsidRPr="00C978FC">
      <w:pPr>
        <w:pStyle w:val="Odlomakpopisa"/>
        <w:numPr>
          <w:ilvl w:val="0"/>
          <w:numId w:val="2"/>
        </w:num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C978FC">
        <w:rPr>
          <w:rFonts w:hAnsi="Times New Roman" w:ascii="Times New Roman"/>
          <w:sz w:val="24"/>
          <w:szCs w:val="24"/>
          <w:lang w:val="pl-PL"/>
        </w:rPr>
        <w:t>obustavlja se stečajni postupak sukladno čl. 203. Stečajnog zakona.</w:t>
      </w:r>
    </w:p>
    <w:p w:rsidRDefault="00D92EF4" w:rsidP="00C978FC" w:rsidR="00D92EF4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92EF4" w:rsidP="00D92EF4" w:rsidR="00D92EF4">
      <w:pPr>
        <w:spacing w:after="0"/>
        <w:rPr>
          <w:rFonts w:hAnsi="Times New Roman" w:ascii="Times New Roman"/>
          <w:sz w:val="24"/>
        </w:rPr>
      </w:pPr>
    </w:p>
    <w:p w:rsidRDefault="00D92EF4" w:rsidP="00D92EF4" w:rsidR="00D92E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D92EF4" w:rsidP="00D92EF4" w:rsidR="00D92E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FC5059">
        <w:rPr>
          <w:rFonts w:hAnsi="Times New Roman" w:ascii="Times New Roman"/>
          <w:sz w:val="24"/>
        </w:rPr>
        <w:t>25.02.2019.</w:t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  <w:t>Ivan Kapor</w:t>
      </w:r>
    </w:p>
    <w:p w:rsidRDefault="00D92EF4" w:rsidP="00D92EF4" w:rsidR="00D92E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92EF4" w:rsidP="00D92EF4" w:rsidR="00D92E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92EF4" w:rsidP="00D92EF4" w:rsidR="00D92E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92EF4" w:rsidP="00D92EF4" w:rsidR="00D92E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5059" w:rsidP="00D92EF4" w:rsidR="00FC505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5059" w:rsidP="00D92EF4" w:rsidR="00FC505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92EF4" w:rsidP="00D92EF4" w:rsidR="00D92E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92EF4" w:rsidP="00D92EF4" w:rsidR="00D92EF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FC5059">
        <w:rPr>
          <w:rFonts w:hAnsi="Times New Roman" w:ascii="Times New Roman"/>
          <w:b/>
          <w:sz w:val="24"/>
          <w:szCs w:val="24"/>
          <w:lang w:val="pl-PL"/>
        </w:rPr>
        <w:lastRenderedPageBreak/>
        <w:t>IV. ZAVRŠNI (DIOBNI) POPIS</w:t>
      </w:r>
    </w:p>
    <w:p w:rsidRDefault="00D92EF4" w:rsidP="00D92EF4" w:rsidR="00D92EF4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Diobeni popis za ročište za obustavu stečajnog postupka, zbog nedostatnosti mase za pokriće troškova stečajnog postupka, sukladno članku 203. Stečajnog zakona.</w:t>
      </w:r>
    </w:p>
    <w:tbl>
      <w:tblPr>
        <w:tblW w:type="pct" w:w="5623"/>
        <w:tblLook w:val="04A0" w:noVBand="1" w:noHBand="0" w:lastColumn="0" w:firstColumn="1" w:lastRow="0" w:firstRow="1"/>
      </w:tblPr>
      <w:tblGrid>
        <w:gridCol w:w="571"/>
        <w:gridCol w:w="4714"/>
        <w:gridCol w:w="1519"/>
        <w:gridCol w:w="2149"/>
        <w:gridCol w:w="1492"/>
      </w:tblGrid>
      <w:tr w:rsidTr="00FC5059" w:rsidR="000033B4">
        <w:trPr>
          <w:trHeight w:val="276"/>
        </w:trPr>
        <w:tc>
          <w:tcPr>
            <w:tcW w:type="pct" w:w="324"/>
            <w:noWrap/>
            <w:vAlign w:val="center"/>
            <w:hideMark/>
          </w:tcPr>
          <w:p w:rsidRDefault="000033B4" w:rsidR="000033B4">
            <w:pPr>
              <w:spacing w:lineRule="auto" w:line="276" w:after="20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2342"/>
            <w:noWrap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a. vjerovnici prvog višeg isplatnog reda</w:t>
            </w:r>
          </w:p>
        </w:tc>
        <w:tc>
          <w:tcPr>
            <w:tcW w:type="pct" w:w="795"/>
            <w:noWrap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757"/>
            <w:noWrap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782"/>
            <w:noWrap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</w:tr>
      <w:tr w:rsidTr="00FC5059" w:rsidR="000033B4">
        <w:trPr>
          <w:trHeight w:val="1104"/>
        </w:trPr>
        <w:tc>
          <w:tcPr>
            <w:tcW w:type="pct" w:w="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033B4" w:rsidR="000033B4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b.p.</w:t>
            </w:r>
          </w:p>
        </w:tc>
        <w:tc>
          <w:tcPr>
            <w:tcW w:type="pct" w:w="2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033B4" w:rsidR="000033B4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pct" w:w="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033B4" w:rsidR="000033B4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Utvrđeno</w:t>
            </w:r>
          </w:p>
        </w:tc>
        <w:tc>
          <w:tcPr>
            <w:tcW w:type="pct" w:w="7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033B4" w:rsidR="000033B4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namiren po prethodnim diobama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033B4" w:rsidR="000033B4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Ostaje za namirenje</w:t>
            </w:r>
          </w:p>
        </w:tc>
      </w:tr>
      <w:tr w:rsidTr="00FC5059" w:rsidR="00AD5C6C">
        <w:trPr>
          <w:trHeight w:val="552"/>
        </w:trPr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D5C6C" w:rsidP="00AD5C6C" w:rsidR="00AD5C6C" w:rsidRPr="00FC5059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hAnsi="Times New Roman" w:ascii="Times New Roman"/>
                <w:sz w:val="20"/>
                <w:szCs w:val="20"/>
              </w:rPr>
              <w:t>Mladen Martinis iz Rovinja, G.Dapiran bb, OIB: 31235395959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243.594,42</w:t>
            </w: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243.594,42</w:t>
            </w:r>
          </w:p>
        </w:tc>
      </w:tr>
      <w:tr w:rsidTr="00FC5059" w:rsidR="000033B4">
        <w:trPr>
          <w:trHeight w:val="276"/>
        </w:trPr>
        <w:tc>
          <w:tcPr>
            <w:tcW w:type="pct" w:w="324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033B4" w:rsidR="000033B4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033B4" w:rsidR="000033B4" w:rsidRPr="00FC5059">
            <w:pPr>
              <w:spacing w:lineRule="auto" w:line="276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R="000033B4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243.594,42</w:t>
            </w: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033B4" w:rsidR="000033B4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R="000033B4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243.594,42</w:t>
            </w:r>
          </w:p>
        </w:tc>
      </w:tr>
      <w:tr w:rsidTr="00FC5059" w:rsidR="000033B4">
        <w:trPr>
          <w:trHeight w:val="276"/>
        </w:trPr>
        <w:tc>
          <w:tcPr>
            <w:tcW w:type="pct" w:w="324"/>
            <w:vAlign w:val="center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2342"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795"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757"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782"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</w:tr>
      <w:tr w:rsidTr="00FC5059" w:rsidR="000033B4">
        <w:trPr>
          <w:trHeight w:val="276"/>
        </w:trPr>
        <w:tc>
          <w:tcPr>
            <w:tcW w:type="pct" w:w="324"/>
            <w:vAlign w:val="center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2342"/>
            <w:noWrap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b. vjerovnici drugog višeg isplatnog reda</w:t>
            </w:r>
          </w:p>
        </w:tc>
        <w:tc>
          <w:tcPr>
            <w:tcW w:type="pct" w:w="795"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757"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  <w:tc>
          <w:tcPr>
            <w:tcW w:type="pct" w:w="782"/>
            <w:vAlign w:val="bottom"/>
            <w:hideMark/>
          </w:tcPr>
          <w:p w:rsidRDefault="000033B4" w:rsidR="000033B4">
            <w:pPr>
              <w:spacing w:lineRule="auto" w:line="276" w:after="0"/>
              <w:rPr>
                <w:rFonts w:eastAsiaTheme="minorEastAsia" w:hAnsiTheme="minorHAnsi" w:asciiTheme="minorHAnsi"/>
                <w:lang w:eastAsia="zh-CN"/>
              </w:rPr>
            </w:pPr>
          </w:p>
        </w:tc>
      </w:tr>
      <w:tr w:rsidTr="00FC5059" w:rsidR="000033B4">
        <w:trPr>
          <w:trHeight w:val="1104"/>
        </w:trPr>
        <w:tc>
          <w:tcPr>
            <w:tcW w:type="pct" w:w="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033B4" w:rsidR="000033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b.p.</w:t>
            </w:r>
          </w:p>
        </w:tc>
        <w:tc>
          <w:tcPr>
            <w:tcW w:type="pct" w:w="2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033B4" w:rsidR="000033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pct" w:w="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033B4" w:rsidR="000033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Utvrđeno</w:t>
            </w:r>
          </w:p>
        </w:tc>
        <w:tc>
          <w:tcPr>
            <w:tcW w:type="pct" w:w="7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033B4" w:rsidR="000033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Iznos namiren po prethodnim diobama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033B4" w:rsidR="000033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Ostaje za namirenje</w:t>
            </w:r>
          </w:p>
        </w:tc>
      </w:tr>
      <w:tr w:rsidTr="00FC5059" w:rsidR="000033B4">
        <w:trPr>
          <w:trHeight w:val="552"/>
        </w:trPr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33B4" w:rsidR="000033B4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33B4" w:rsidR="000033B4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Hrvatski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Telekom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.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.                  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Zagreb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,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R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.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F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.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Mihanovi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ć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9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               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OIB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81793146560  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33B4" w:rsidR="000033B4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100,083.28</w:t>
            </w: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R="000033B4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R="000033B4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100,083.28</w:t>
            </w:r>
          </w:p>
        </w:tc>
      </w:tr>
      <w:tr w:rsidTr="00FC5059" w:rsidR="000033B4">
        <w:trPr>
          <w:trHeight w:val="552"/>
        </w:trPr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33B4" w:rsidR="000033B4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33B4" w:rsidR="000033B4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 xml:space="preserve">FINANCIJSKA AGENCIJA                              Zagreb, Vrtni put 3                               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 xml:space="preserve">OIB 85821130368  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33B4" w:rsidR="000033B4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3,569.95</w:t>
            </w: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33B4" w:rsidR="000033B4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R="000033B4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3,569.95</w:t>
            </w:r>
          </w:p>
        </w:tc>
      </w:tr>
      <w:tr w:rsidTr="00FC5059" w:rsidR="00AD5C6C">
        <w:trPr>
          <w:trHeight w:val="552"/>
        </w:trPr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HYPO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-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LEASING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KROATIEN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.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o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.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o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.                              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Zagreb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,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Dubravkin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trg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5                      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OIB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64720212310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31,440.71</w:t>
            </w: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31,440.71</w:t>
            </w:r>
          </w:p>
        </w:tc>
      </w:tr>
      <w:tr w:rsidTr="00FC5059" w:rsidR="00AD5C6C">
        <w:trPr>
          <w:trHeight w:val="552"/>
        </w:trPr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NOVA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KREDITNA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BANKA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MARIBOR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d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d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Maribor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(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Republika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Slovenija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),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Ulica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Vita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Kraigherja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4,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OIB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>: 58602216763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13,590,318.19</w:t>
            </w: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>
            <w:pPr>
              <w:spacing w:lineRule="auto" w:line="276"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FC5059">
              <w:rPr>
                <w:rFonts w:hAnsi="Times New Roman" w:ascii="Times New Roman"/>
                <w:sz w:val="20"/>
                <w:szCs w:val="20"/>
                <w:lang w:val="pl-PL"/>
              </w:rPr>
              <w:t>946.766,50</w:t>
            </w:r>
          </w:p>
          <w:p w:rsidRDefault="00C978FC" w:rsidP="00AD5C6C" w:rsidR="00C978F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(kao razlučni vjerovnik)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12,643,551.69</w:t>
            </w:r>
          </w:p>
        </w:tc>
      </w:tr>
      <w:tr w:rsidTr="00FC5059" w:rsidR="00AD5C6C">
        <w:trPr>
          <w:trHeight w:val="552"/>
        </w:trPr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 xml:space="preserve">PBZ-LEASING d.o.o.                           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Zagreb, Radnička cesta 44                      OIB 57270798205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666,041.19</w:t>
            </w: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666,041.19</w:t>
            </w:r>
          </w:p>
        </w:tc>
      </w:tr>
      <w:tr w:rsidTr="00FC5059" w:rsidR="00AD5C6C">
        <w:trPr>
          <w:trHeight w:val="552"/>
        </w:trPr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REPUBLIKA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HRVATSKA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MINISTARSTVO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FINANCIJA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,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Porezna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uprava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,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Podru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>č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ni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ured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Zagreb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         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OIB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18683136487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3.780.741.09</w:t>
            </w: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3.780.741.09</w:t>
            </w:r>
          </w:p>
        </w:tc>
      </w:tr>
      <w:tr w:rsidTr="00FC5059" w:rsidR="00AD5C6C">
        <w:trPr>
          <w:trHeight w:val="552"/>
        </w:trPr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PRIVREDNA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BANKA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ZAGREB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.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.         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Zagreb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,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Radni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>č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ka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cesta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50                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OIB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02535697732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2,835,802.76</w:t>
            </w:r>
          </w:p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5059" w:rsidP="00FC5059" w:rsidR="00FC5059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2,835,802.76</w:t>
            </w:r>
          </w:p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C5059" w:rsidR="00AD5C6C">
        <w:trPr>
          <w:trHeight w:val="552"/>
        </w:trPr>
        <w:tc>
          <w:tcPr>
            <w:tcW w:type="pct" w:w="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pct" w:w="2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HYPO STEIERMARK KRAFTFAHRZEUG UND MASCHINENLEASING GmbH</w:t>
            </w:r>
          </w:p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Graz (Republika Austrija)</w:t>
            </w:r>
          </w:p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Joanneumring 20, OIB:46480399251</w:t>
            </w:r>
          </w:p>
        </w:tc>
        <w:tc>
          <w:tcPr>
            <w:tcW w:type="pct" w:w="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2,225,166.65</w:t>
            </w:r>
          </w:p>
        </w:tc>
        <w:tc>
          <w:tcPr>
            <w:tcW w:type="pct" w:w="7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5059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2,225,166.65</w:t>
            </w:r>
          </w:p>
        </w:tc>
      </w:tr>
      <w:tr w:rsidTr="00FC5059" w:rsidR="00AD5C6C">
        <w:trPr>
          <w:trHeight w:val="552"/>
        </w:trPr>
        <w:tc>
          <w:tcPr>
            <w:tcW w:type="pct" w:w="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pct" w:w="2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Odvjetnica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Katja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Vi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š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val="en-US"/>
              </w:rPr>
              <w:t>nji</w:t>
            </w: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ć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br/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Vi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>š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kovo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,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Donji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Sroki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 xml:space="preserve"> 8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br/>
            </w: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OIB</w:t>
            </w:r>
            <w:r w:rsidRPr="00FC5059">
              <w:rPr>
                <w:rFonts w:eastAsia="Times New Roman" w:hAnsi="Times New Roman" w:ascii="Times New Roman"/>
                <w:sz w:val="20"/>
                <w:szCs w:val="20"/>
              </w:rPr>
              <w:t>: 54349144188</w:t>
            </w:r>
          </w:p>
        </w:tc>
        <w:tc>
          <w:tcPr>
            <w:tcW w:type="pct" w:w="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74,550.00</w:t>
            </w:r>
          </w:p>
        </w:tc>
        <w:tc>
          <w:tcPr>
            <w:tcW w:type="pct" w:w="7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5059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val="en-US"/>
              </w:rPr>
              <w:t>74,550.00</w:t>
            </w:r>
          </w:p>
        </w:tc>
      </w:tr>
      <w:tr w:rsidTr="00FC5059" w:rsidR="00AD5C6C">
        <w:trPr>
          <w:trHeight w:val="276"/>
        </w:trPr>
        <w:tc>
          <w:tcPr>
            <w:tcW w:type="pct" w:w="32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D5C6C" w:rsidP="00AD5C6C" w:rsidR="00AD5C6C" w:rsidRPr="00FC5059">
            <w:pPr>
              <w:spacing w:lineRule="auto" w:line="276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pct" w:w="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5C6C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21.798.747,17</w:t>
            </w:r>
          </w:p>
        </w:tc>
        <w:tc>
          <w:tcPr>
            <w:tcW w:type="pct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5059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C5059">
              <w:rPr>
                <w:rFonts w:hAnsi="Times New Roman" w:ascii="Times New Roman"/>
                <w:sz w:val="20"/>
                <w:szCs w:val="20"/>
                <w:lang w:val="pl-PL"/>
              </w:rPr>
              <w:t>946.766,50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C5059" w:rsidP="00AD5C6C" w:rsidR="00AD5C6C" w:rsidRPr="00FC505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FC505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20.851.980,67</w:t>
            </w:r>
          </w:p>
        </w:tc>
      </w:tr>
    </w:tbl>
    <w:p w:rsidRDefault="00D92EF4" w:rsidP="00D92EF4" w:rsidR="00D92EF4">
      <w:pPr>
        <w:spacing w:after="0"/>
        <w:rPr>
          <w:rFonts w:hAnsi="Times New Roman" w:ascii="Times New Roman"/>
          <w:sz w:val="24"/>
        </w:rPr>
      </w:pPr>
    </w:p>
    <w:p w:rsidRDefault="00D92EF4" w:rsidP="00D92EF4" w:rsidR="00D92E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D92EF4" w:rsidP="00FC5059" w:rsidR="0047378F">
      <w:pPr>
        <w:spacing w:after="0"/>
      </w:pPr>
      <w:r>
        <w:rPr>
          <w:rFonts w:hAnsi="Times New Roman" w:ascii="Times New Roman"/>
          <w:sz w:val="24"/>
        </w:rPr>
        <w:t xml:space="preserve">Zagreb, </w:t>
      </w:r>
      <w:r w:rsidR="00FC5059">
        <w:rPr>
          <w:rFonts w:hAnsi="Times New Roman" w:ascii="Times New Roman"/>
          <w:sz w:val="24"/>
        </w:rPr>
        <w:t>25.02.2019.</w:t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</w:r>
      <w:r w:rsidR="00FC5059">
        <w:rPr>
          <w:rFonts w:hAnsi="Times New Roman" w:ascii="Times New Roman"/>
          <w:sz w:val="24"/>
        </w:rPr>
        <w:tab/>
        <w:t>Ivan Kapor</w:t>
      </w:r>
    </w:p>
    <w:sectPr w:rsidSect="00B015B9" w:rsidR="004737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F0560"/>
    <w:multiLevelType w:val="hybridMultilevel"/>
    <w:tmpl w:val="BF9C3C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C7A5EBF"/>
    <w:multiLevelType w:val="hybridMultilevel"/>
    <w:tmpl w:val="4546DA3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716CF8"/>
    <w:multiLevelType w:val="hybridMultilevel"/>
    <w:tmpl w:val="7E4CBBAC"/>
    <w:lvl w:tplc="4ECC763A" w:ilvl="0">
      <w:numFmt w:val="bullet"/>
      <w:lvlText w:val="-"/>
      <w:lvlJc w:val="left"/>
      <w:pPr>
        <w:ind w:hanging="840" w:left="1560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4857489"/>
    <w:multiLevelType w:val="hybridMultilevel"/>
    <w:tmpl w:val="DBF017D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D92EF4"/>
    <w:rsid w:val="000033B4"/>
    <w:rsid w:val="001201FA"/>
    <w:rsid w:val="0037187E"/>
    <w:rsid w:val="0047378F"/>
    <w:rsid w:val="0052437E"/>
    <w:rsid w:val="008172A4"/>
    <w:rsid w:val="009260F7"/>
    <w:rsid w:val="009A021E"/>
    <w:rsid w:val="00A7361B"/>
    <w:rsid w:val="00AD5C6C"/>
    <w:rsid w:val="00B015B9"/>
    <w:rsid w:val="00C978FC"/>
    <w:rsid w:val="00D92EF4"/>
    <w:rsid w:val="00DD50F2"/>
    <w:rsid w:val="00FC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2EF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D50F2"/>
    <w:pPr>
      <w:ind w:left="720"/>
      <w:contextualSpacing/>
    </w:pPr>
  </w:style>
  <w:style w:customStyle="true" w:styleId="Textbody" w:type="paragraph">
    <w:name w:val="Text body"/>
    <w:basedOn w:val="Normal"/>
    <w:rsid w:val="009A021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1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1F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1F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1F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70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178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1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35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996</properties:Words>
  <properties:Characters>6146</properties:Characters>
  <properties:Lines>270</properties:Lines>
  <properties:Paragraphs>164</properties:Paragraphs>
  <properties:TotalTime>12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2019-03-28T09:12:00Z</dcterms:created>
  <dc:creator>Korisnik</dc:creator>
  <cp:lastModifiedBy>Monika Grbac</cp:lastModifiedBy>
  <dcterms:modified xmlns:xsi="http://www.w3.org/2001/XMLSchema-instance" xsi:type="dcterms:W3CDTF">2019-04-02T11:49:00Z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St-1298/2013-153 / Podnesak - Završni račun (završni_račun.docx)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