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7da1" w14:paraId="9007da1"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D0718E">
        <w:rPr>
          <w:sz w:val="24"/>
          <w:szCs w:val="24"/>
        </w:rPr>
        <w:t>385</w:t>
      </w:r>
      <w:r w:rsidR="00321ACC">
        <w:rPr>
          <w:sz w:val="24"/>
          <w:szCs w:val="24"/>
        </w:rPr>
        <w:t>0</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163645">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D0718E" w:rsidR="00D0718E" w:rsidRPr="000D7E17">
      <w:pPr>
        <w:jc w:val="center"/>
        <w:rPr>
          <w:sz w:val="24"/>
        </w:rPr>
      </w:pPr>
      <w:r w:rsidRPr="000D7E17">
        <w:rPr>
          <w:sz w:val="24"/>
        </w:rPr>
        <w:tab/>
      </w:r>
    </w:p>
    <w:p w:rsidRDefault="00D0718E" w:rsidP="00321ACC" w:rsidR="00321ACC" w:rsidRPr="00321ACC">
      <w:pPr>
        <w:jc w:val="both"/>
        <w:rPr>
          <w:sz w:val="24"/>
        </w:rPr>
      </w:pPr>
      <w:r w:rsidRPr="000D7E17">
        <w:rPr>
          <w:sz w:val="24"/>
        </w:rPr>
        <w:tab/>
      </w:r>
      <w:r w:rsidR="00321ACC"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321ACC">
        <w:rPr>
          <w:color w:val="FF0000"/>
          <w:sz w:val="24"/>
          <w:lang w:val="pt-BR"/>
        </w:rPr>
        <w:t xml:space="preserve"> </w:t>
      </w:r>
      <w:r w:rsidR="00321ACC" w:rsidRPr="00321ACC">
        <w:rPr>
          <w:sz w:val="24"/>
          <w:lang w:val="pt-BR"/>
        </w:rPr>
        <w:t>IDEAL TOP GRUPA d.o.o., Zagreb, Andrije Žaje 2, OIB</w:t>
      </w:r>
      <w:r w:rsidR="00321ACC">
        <w:rPr>
          <w:sz w:val="24"/>
          <w:lang w:val="pt-BR"/>
        </w:rPr>
        <w:t>:</w:t>
      </w:r>
      <w:r w:rsidR="00321ACC" w:rsidRPr="00321ACC">
        <w:rPr>
          <w:sz w:val="24"/>
          <w:lang w:val="pt-BR"/>
        </w:rPr>
        <w:t xml:space="preserve"> 47539480610, </w:t>
      </w:r>
      <w:r w:rsidR="00321ACC">
        <w:rPr>
          <w:sz w:val="24"/>
        </w:rPr>
        <w:t>19</w:t>
      </w:r>
      <w:r w:rsidR="00321ACC" w:rsidRPr="00321ACC">
        <w:rPr>
          <w:sz w:val="24"/>
        </w:rPr>
        <w:t xml:space="preserve">. </w:t>
      </w:r>
      <w:r w:rsidR="00321ACC">
        <w:rPr>
          <w:sz w:val="24"/>
        </w:rPr>
        <w:t>rujna</w:t>
      </w:r>
      <w:r w:rsidR="00321ACC" w:rsidRPr="00321ACC">
        <w:rPr>
          <w:sz w:val="24"/>
        </w:rPr>
        <w:t xml:space="preserve"> 2017.,</w:t>
      </w:r>
    </w:p>
    <w:p w:rsidRDefault="00321ACC" w:rsidP="00321ACC" w:rsidR="00321ACC" w:rsidRPr="00321ACC">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21ACC" w:rsidRPr="00321ACC">
        <w:rPr>
          <w:sz w:val="24"/>
          <w:lang w:val="pt-BR"/>
        </w:rPr>
        <w:t>IDEAL TOP GRUPA d.o.o., Zagreb, Andrije Žaje 2, OIB</w:t>
      </w:r>
      <w:r w:rsidR="00321ACC">
        <w:rPr>
          <w:sz w:val="24"/>
          <w:lang w:val="pt-BR"/>
        </w:rPr>
        <w:t>:</w:t>
      </w:r>
      <w:r w:rsidR="00321ACC" w:rsidRPr="00321ACC">
        <w:rPr>
          <w:sz w:val="24"/>
          <w:lang w:val="pt-BR"/>
        </w:rPr>
        <w:t xml:space="preserve"> 47539480610</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tbl>
      <w:tblPr>
        <w:tblW w:type="auto" w:w="0"/>
        <w:tblCellSpacing w:type="dxa" w:w="15"/>
        <w:tblInd w:type="dxa" w:w="150"/>
        <w:tblCellMar>
          <w:left w:type="dxa" w:w="0"/>
          <w:right w:type="dxa" w:w="0"/>
        </w:tblCellMar>
        <w:tblLook w:val="04A0" w:noVBand="1" w:noHBand="0" w:lastColumn="0" w:firstColumn="1" w:lastRow="0" w:firstRow="1"/>
      </w:tblPr>
      <w:tblGrid>
        <w:gridCol w:w="9132"/>
      </w:tblGrid>
      <w:tr w:rsidTr="00321ACC" w:rsidR="00321ACC" w:rsidRPr="00321ACC">
        <w:trPr>
          <w:tblCellSpacing w:type="dxa" w:w="15"/>
        </w:trPr>
        <w:tc>
          <w:tcPr>
            <w:tcW w:type="auto" w:w="0"/>
            <w:tcMar>
              <w:top w:type="dxa" w:w="0"/>
              <w:left w:type="dxa" w:w="0"/>
              <w:bottom w:type="dxa" w:w="0"/>
              <w:right w:type="dxa" w:w="150"/>
            </w:tcMar>
            <w:hideMark/>
          </w:tcPr>
          <w:p w:rsidRDefault="00321ACC" w:rsidP="00321ACC" w:rsidR="00321ACC">
            <w:pPr>
              <w:overflowPunct/>
              <w:autoSpaceDE/>
              <w:autoSpaceDN/>
              <w:adjustRightInd/>
              <w:textAlignment w:val="auto"/>
              <w:rPr>
                <w:sz w:val="24"/>
                <w:szCs w:val="24"/>
              </w:rPr>
            </w:pPr>
          </w:p>
          <w:p w:rsidRDefault="00321ACC" w:rsidP="00321ACC" w:rsidR="00321ACC" w:rsidRPr="00321ACC">
            <w:pPr>
              <w:jc w:val="both"/>
              <w:rPr>
                <w:rFonts w:cs="Arial" w:hAnsi="Arial" w:ascii="Arial"/>
                <w:color w:val="003366"/>
                <w:sz w:val="18"/>
                <w:szCs w:val="18"/>
              </w:rPr>
            </w:pPr>
            <w:r>
              <w:rPr>
                <w:sz w:val="24"/>
                <w:szCs w:val="24"/>
              </w:rPr>
              <w:tab/>
            </w:r>
            <w:r w:rsidR="00623484" w:rsidRPr="00BD4EF7">
              <w:rPr>
                <w:sz w:val="24"/>
                <w:szCs w:val="24"/>
              </w:rPr>
              <w:t>I</w:t>
            </w:r>
            <w:r>
              <w:rPr>
                <w:sz w:val="24"/>
                <w:szCs w:val="24"/>
              </w:rPr>
              <w:t>. Naređuje se osobama</w:t>
            </w:r>
            <w:r w:rsidR="00623484" w:rsidRPr="00BD4EF7">
              <w:rPr>
                <w:sz w:val="24"/>
                <w:szCs w:val="24"/>
              </w:rPr>
              <w:t xml:space="preserve"> ovlašten</w:t>
            </w:r>
            <w:r>
              <w:rPr>
                <w:sz w:val="24"/>
                <w:szCs w:val="24"/>
              </w:rPr>
              <w:t>im</w:t>
            </w:r>
            <w:r w:rsidR="00623484" w:rsidRPr="00BD4EF7">
              <w:rPr>
                <w:sz w:val="24"/>
                <w:szCs w:val="24"/>
              </w:rPr>
              <w:t xml:space="preserve"> za zastupanje </w:t>
            </w:r>
            <w:r w:rsidR="00623484" w:rsidRPr="00321ACC">
              <w:rPr>
                <w:sz w:val="24"/>
                <w:szCs w:val="24"/>
              </w:rPr>
              <w:t>dužnika</w:t>
            </w:r>
            <w:r w:rsidRPr="00321ACC">
              <w:rPr>
                <w:sz w:val="24"/>
                <w:szCs w:val="24"/>
              </w:rPr>
              <w:t xml:space="preserve"> </w:t>
            </w:r>
            <w:r>
              <w:rPr>
                <w:sz w:val="24"/>
                <w:szCs w:val="24"/>
              </w:rPr>
              <w:t>Saši</w:t>
            </w:r>
            <w:r w:rsidRPr="00321ACC">
              <w:rPr>
                <w:sz w:val="24"/>
                <w:szCs w:val="24"/>
              </w:rPr>
              <w:t xml:space="preserve"> Furdek</w:t>
            </w:r>
            <w:r>
              <w:rPr>
                <w:sz w:val="24"/>
                <w:szCs w:val="24"/>
              </w:rPr>
              <w:t>u</w:t>
            </w:r>
            <w:r w:rsidRPr="00321ACC">
              <w:rPr>
                <w:sz w:val="24"/>
                <w:szCs w:val="24"/>
              </w:rPr>
              <w:t>, OIB: 54051722922, Zagreb, Rudeška cesta 83</w:t>
            </w:r>
            <w:r>
              <w:rPr>
                <w:sz w:val="24"/>
                <w:szCs w:val="24"/>
              </w:rPr>
              <w:t xml:space="preserve"> i </w:t>
            </w:r>
            <w:r w:rsidRPr="00321ACC">
              <w:rPr>
                <w:sz w:val="24"/>
                <w:szCs w:val="24"/>
              </w:rPr>
              <w:t>Ivan</w:t>
            </w:r>
            <w:r>
              <w:rPr>
                <w:sz w:val="24"/>
                <w:szCs w:val="24"/>
              </w:rPr>
              <w:t>u</w:t>
            </w:r>
            <w:r w:rsidRPr="00321ACC">
              <w:rPr>
                <w:sz w:val="24"/>
                <w:szCs w:val="24"/>
              </w:rPr>
              <w:t xml:space="preserve"> Bartulović</w:t>
            </w:r>
            <w:r>
              <w:rPr>
                <w:sz w:val="24"/>
                <w:szCs w:val="24"/>
              </w:rPr>
              <w:t>u</w:t>
            </w:r>
            <w:r w:rsidRPr="00321ACC">
              <w:rPr>
                <w:sz w:val="24"/>
                <w:szCs w:val="24"/>
              </w:rPr>
              <w:t>, OIB: 24464433784, Zagreb, Medulićeva 2/A</w:t>
            </w:r>
            <w:r w:rsidR="00FB6E89">
              <w:rPr>
                <w:sz w:val="24"/>
                <w:szCs w:val="24"/>
              </w:rPr>
              <w:t>,</w:t>
            </w:r>
            <w:r w:rsidRPr="00321ACC">
              <w:rPr>
                <w:sz w:val="24"/>
                <w:szCs w:val="24"/>
              </w:rP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w:t>
            </w:r>
            <w:r w:rsidRPr="00CA1A6F">
              <w:rPr>
                <w:sz w:val="24"/>
                <w:szCs w:val="24"/>
              </w:rPr>
              <w:t xml:space="preserv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tc>
      </w:tr>
      <w:tr w:rsidTr="00321ACC" w:rsidR="00321ACC" w:rsidRPr="00321ACC">
        <w:trPr>
          <w:tblCellSpacing w:type="dxa" w:w="15"/>
        </w:trPr>
        <w:tc>
          <w:tcPr>
            <w:tcW w:type="auto" w:w="0"/>
            <w:tcMar>
              <w:top w:type="dxa" w:w="0"/>
              <w:left w:type="dxa" w:w="0"/>
              <w:bottom w:type="dxa" w:w="0"/>
              <w:right w:type="dxa" w:w="150"/>
            </w:tcMar>
            <w:hideMark/>
          </w:tcPr>
          <w:p w:rsidRDefault="00321ACC" w:rsidP="00321ACC" w:rsidR="00321ACC" w:rsidRPr="00321ACC">
            <w:pPr>
              <w:overflowPunct/>
              <w:autoSpaceDE/>
              <w:autoSpaceDN/>
              <w:adjustRightInd/>
              <w:textAlignment w:val="auto"/>
              <w:rPr>
                <w:rFonts w:cs="Arial" w:hAnsi="Arial" w:ascii="Arial"/>
                <w:color w:val="003366"/>
                <w:sz w:val="18"/>
                <w:szCs w:val="18"/>
              </w:rPr>
            </w:pPr>
          </w:p>
        </w:tc>
      </w:tr>
    </w:tbl>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D0718E">
        <w:rPr>
          <w:sz w:val="24"/>
          <w:szCs w:val="24"/>
        </w:rPr>
        <w:t>9</w:t>
      </w:r>
      <w:r w:rsidR="007D336F" w:rsidRPr="00CA1A6F">
        <w:rPr>
          <w:sz w:val="24"/>
          <w:szCs w:val="24"/>
        </w:rPr>
        <w:t>:</w:t>
      </w:r>
      <w:r w:rsidR="00321ACC">
        <w:rPr>
          <w:sz w:val="24"/>
          <w:szCs w:val="24"/>
        </w:rPr>
        <w:t>5</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321ACC" w:rsidP="00321ACC" w:rsidR="00321ACC" w:rsidRPr="00CA1A6F">
      <w:pPr>
        <w:ind w:firstLine="709"/>
        <w:jc w:val="both"/>
        <w:rPr>
          <w:sz w:val="24"/>
          <w:szCs w:val="24"/>
        </w:rPr>
      </w:pPr>
      <w:r w:rsidRPr="008D0863">
        <w:rPr>
          <w:sz w:val="24"/>
          <w:szCs w:val="24"/>
        </w:rPr>
        <w:t xml:space="preserve">Financijska agencija, Regionalni centar Zagreb, podnijela je ovom sudu prijedlog za otvaranje stečajnog postupka nad dužnikom </w:t>
      </w:r>
      <w:r w:rsidRPr="00321ACC">
        <w:rPr>
          <w:sz w:val="24"/>
          <w:lang w:val="pt-BR"/>
        </w:rPr>
        <w:t>IDEAL TOP GRUPA d.o.o., Zagreb, Andrije Žaje 2, OIB</w:t>
      </w:r>
      <w:r>
        <w:rPr>
          <w:sz w:val="24"/>
          <w:lang w:val="pt-BR"/>
        </w:rPr>
        <w:t>:</w:t>
      </w:r>
      <w:r w:rsidRPr="00321ACC">
        <w:rPr>
          <w:sz w:val="24"/>
          <w:lang w:val="pt-BR"/>
        </w:rPr>
        <w:t xml:space="preserve"> 47539480610</w:t>
      </w:r>
      <w:r w:rsidRPr="00CA1A6F">
        <w:rPr>
          <w:sz w:val="24"/>
          <w:szCs w:val="24"/>
        </w:rPr>
        <w:t xml:space="preserve">.  </w:t>
      </w:r>
    </w:p>
    <w:p w:rsidRDefault="00321ACC" w:rsidP="00321ACC" w:rsidR="00321ACC"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21ACC" w:rsidP="00321ACC" w:rsidR="00321ACC" w:rsidRPr="008D0863">
      <w:pPr>
        <w:ind w:firstLine="709"/>
        <w:jc w:val="both"/>
        <w:rPr>
          <w:sz w:val="24"/>
          <w:szCs w:val="24"/>
          <w:lang w:val="en-GB"/>
        </w:rPr>
      </w:pPr>
      <w:r w:rsidRPr="008D0863">
        <w:rPr>
          <w:sz w:val="24"/>
          <w:szCs w:val="24"/>
        </w:rPr>
        <w:t xml:space="preserve">Financijska agencija, kao predlagatelj, navela je u prijedlogu za otvaranje stečajnog postupka kako dužnik na dan </w:t>
      </w:r>
      <w:r>
        <w:rPr>
          <w:sz w:val="24"/>
          <w:szCs w:val="24"/>
        </w:rPr>
        <w:t>18. travnja 2016</w:t>
      </w:r>
      <w:r w:rsidRPr="008D0863">
        <w:rPr>
          <w:sz w:val="24"/>
          <w:szCs w:val="24"/>
        </w:rPr>
        <w:t xml:space="preserve">. u Očevidniku redoslijeda osnova za plaćanje ima evidentirane neizvršene osnove za plaćanje u neprekinutom razdoblju od 120 dana, u ukupnom iznosu od </w:t>
      </w:r>
      <w:r>
        <w:rPr>
          <w:sz w:val="24"/>
          <w:szCs w:val="24"/>
        </w:rPr>
        <w:t>19.780,09 kn, kao i da dužnik ima 2</w:t>
      </w:r>
      <w:r w:rsidRPr="008D0863">
        <w:rPr>
          <w:sz w:val="24"/>
          <w:szCs w:val="24"/>
        </w:rPr>
        <w:t xml:space="preserve"> zaposlen</w:t>
      </w:r>
      <w:r>
        <w:rPr>
          <w:sz w:val="24"/>
          <w:szCs w:val="24"/>
        </w:rPr>
        <w:t>a.</w:t>
      </w:r>
      <w:r w:rsidRPr="008D0863">
        <w:rPr>
          <w:sz w:val="24"/>
          <w:szCs w:val="24"/>
        </w:rPr>
        <w:t xml:space="preserve"> </w:t>
      </w:r>
      <w:r w:rsidRPr="008D0863">
        <w:rPr>
          <w:sz w:val="24"/>
          <w:szCs w:val="24"/>
          <w:lang w:val="en-GB"/>
        </w:rPr>
        <w:t xml:space="preserve">S obzirom na to da redlagatelj vodi Očevidnik redoslijeda osnova za plaćanje, sud je prihvatio  predlagateljeve tvrdnje o neprekinutom razdoblju evidentiranih neizvršenih osnova za plaćanje koji su zavedeni u Očevidniku  redoslijeda osnova za plaćanje. </w:t>
      </w:r>
    </w:p>
    <w:p w:rsidRDefault="00321ACC" w:rsidP="00321ACC" w:rsidR="00321ACC" w:rsidRPr="008D0863">
      <w:pPr>
        <w:ind w:firstLine="709"/>
        <w:jc w:val="both"/>
        <w:rPr>
          <w:sz w:val="24"/>
          <w:szCs w:val="24"/>
        </w:rPr>
      </w:pPr>
      <w:r w:rsidRPr="008D08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21ACC" w:rsidP="00321ACC" w:rsidR="00321ACC">
      <w:pPr>
        <w:ind w:firstLine="709"/>
        <w:jc w:val="both"/>
        <w:rPr>
          <w:sz w:val="24"/>
          <w:szCs w:val="24"/>
        </w:rPr>
      </w:pPr>
      <w:r w:rsidRPr="008D08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21ACC" w:rsidP="007B593F" w:rsidR="00321ACC">
      <w:pPr>
        <w:ind w:firstLine="709"/>
        <w:jc w:val="both"/>
        <w:rPr>
          <w:sz w:val="24"/>
          <w:szCs w:val="24"/>
          <w:u w:val="single"/>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w:t>
      </w:r>
      <w:r w:rsidR="00D0718E">
        <w:rPr>
          <w:sz w:val="24"/>
          <w:szCs w:val="24"/>
        </w:rPr>
        <w:t>9</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41B51">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41B51" w:rsidP="00C359B6" w:rsidR="00041B51">
      <w:pPr>
        <w:pStyle w:val="Bezproreda"/>
        <w:ind w:left="4956"/>
        <w:jc w:val="right"/>
      </w:pPr>
      <w:r>
        <w:t>Za točnost otpravka - ovlašteni službenik</w:t>
      </w:r>
    </w:p>
    <w:p w:rsidRDefault="00041B51" w:rsidP="00C359B6" w:rsidR="00041B51">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41B51">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0718E">
      <w:rPr>
        <w:sz w:val="24"/>
        <w:szCs w:val="24"/>
      </w:rPr>
      <w:t>385</w:t>
    </w:r>
    <w:r w:rsidR="00321ACC">
      <w:rPr>
        <w:sz w:val="24"/>
        <w:szCs w:val="24"/>
      </w:rPr>
      <w:t>0</w:t>
    </w:r>
    <w:r w:rsidR="00294869">
      <w:rPr>
        <w:sz w:val="24"/>
        <w:szCs w:val="24"/>
      </w:rPr>
      <w:t>/16-</w:t>
    </w:r>
    <w:r w:rsidR="00163645">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1B51"/>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3645"/>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21ACC"/>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03653"/>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E075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718E"/>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6E89"/>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41B51"/>
    <w:rPr>
      <w:color w:val="808080"/>
      <w:bdr w:space="0" w:sz="0" w:color="auto" w:val="none"/>
      <w:shd w:fill="auto" w:color="auto" w:val="clear"/>
    </w:rPr>
  </w:style>
  <w:style w:customStyle="true" w:styleId="eSPISCCParagraphDefaultFont" w:type="character">
    <w:name w:val="eSPIS_CC_Paragraph Default Font"/>
    <w:basedOn w:val="Zadanifontodlomka"/>
    <w:rsid w:val="00041B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5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41B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26306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0058806">
          <w:marLeft w:val="0"/>
          <w:marRight w:val="0"/>
          <w:marTop w:val="60"/>
          <w:marBottom w:val="0"/>
          <w:divBdr>
            <w:top w:space="0" w:sz="0" w:color="auto" w:val="none"/>
            <w:left w:space="0" w:sz="0" w:color="auto" w:val="none"/>
            <w:bottom w:space="0" w:sz="0" w:color="auto" w:val="none"/>
            <w:right w:space="0" w:sz="0" w:color="auto" w:val="none"/>
          </w:divBdr>
          <w:divsChild>
            <w:div w:id="1967469874">
              <w:marLeft w:val="0"/>
              <w:marRight w:val="0"/>
              <w:marTop w:val="0"/>
              <w:marBottom w:val="0"/>
              <w:divBdr>
                <w:top w:space="0" w:sz="0" w:color="auto" w:val="none"/>
                <w:left w:space="0" w:sz="0" w:color="auto" w:val="none"/>
                <w:bottom w:space="0" w:sz="0" w:color="auto" w:val="none"/>
                <w:right w:space="0" w:sz="0" w:color="auto" w:val="none"/>
              </w:divBdr>
              <w:divsChild>
                <w:div w:id="801969570">
                  <w:marLeft w:val="3750"/>
                  <w:marRight w:val="0"/>
                  <w:marTop w:val="0"/>
                  <w:marBottom w:val="300"/>
                  <w:divBdr>
                    <w:top w:space="0" w:sz="0" w:color="auto" w:val="none"/>
                    <w:left w:space="0" w:sz="0" w:color="auto" w:val="none"/>
                    <w:bottom w:space="0" w:sz="0" w:color="auto" w:val="none"/>
                    <w:right w:space="0" w:sz="0" w:color="auto" w:val="none"/>
                  </w:divBdr>
                  <w:divsChild>
                    <w:div w:id="1298951063">
                      <w:marLeft w:val="0"/>
                      <w:marRight w:val="0"/>
                      <w:marTop w:val="0"/>
                      <w:marBottom w:val="0"/>
                      <w:divBdr>
                        <w:top w:space="0" w:sz="0" w:color="auto" w:val="none"/>
                        <w:left w:space="0" w:sz="0" w:color="auto" w:val="none"/>
                        <w:bottom w:space="0" w:sz="0" w:color="auto" w:val="none"/>
                        <w:right w:space="0" w:sz="0" w:color="auto" w:val="none"/>
                      </w:divBdr>
                      <w:divsChild>
                        <w:div w:id="1708141633">
                          <w:marLeft w:val="0"/>
                          <w:marRight w:val="0"/>
                          <w:marTop w:val="0"/>
                          <w:marBottom w:val="0"/>
                          <w:divBdr>
                            <w:top w:space="0" w:sz="0" w:color="auto" w:val="none"/>
                            <w:left w:space="0" w:sz="0" w:color="auto" w:val="none"/>
                            <w:bottom w:space="0" w:sz="0" w:color="auto" w:val="none"/>
                            <w:right w:space="0" w:sz="0" w:color="auto" w:val="none"/>
                          </w:divBdr>
                          <w:divsChild>
                            <w:div w:id="2065175446">
                              <w:marLeft w:val="0"/>
                              <w:marRight w:val="0"/>
                              <w:marTop w:val="0"/>
                              <w:marBottom w:val="0"/>
                              <w:divBdr>
                                <w:top w:space="0" w:sz="0" w:color="auto" w:val="none"/>
                                <w:left w:space="0" w:sz="0" w:color="auto" w:val="none"/>
                                <w:bottom w:space="0" w:sz="0" w:color="auto" w:val="none"/>
                                <w:right w:space="0" w:sz="0" w:color="auto" w:val="none"/>
                              </w:divBdr>
                              <w:divsChild>
                                <w:div w:id="1834447766">
                                  <w:marLeft w:val="0"/>
                                  <w:marRight w:val="0"/>
                                  <w:marTop w:val="0"/>
                                  <w:marBottom w:val="0"/>
                                  <w:divBdr>
                                    <w:top w:space="0" w:sz="0" w:color="auto" w:val="none"/>
                                    <w:left w:space="0" w:sz="0" w:color="auto" w:val="none"/>
                                    <w:bottom w:space="0" w:sz="0" w:color="auto" w:val="none"/>
                                    <w:right w:space="0" w:sz="0" w:color="auto" w:val="none"/>
                                  </w:divBdr>
                                  <w:divsChild>
                                    <w:div w:id="1836260327">
                                      <w:marLeft w:val="0"/>
                                      <w:marRight w:val="0"/>
                                      <w:marTop w:val="0"/>
                                      <w:marBottom w:val="0"/>
                                      <w:divBdr>
                                        <w:top w:space="0" w:sz="0" w:color="auto" w:val="none"/>
                                        <w:left w:space="0" w:sz="0" w:color="auto" w:val="none"/>
                                        <w:bottom w:space="0" w:sz="0" w:color="auto" w:val="none"/>
                                        <w:right w:space="0" w:sz="0" w:color="auto" w:val="none"/>
                                      </w:divBdr>
                                      <w:divsChild>
                                        <w:div w:id="791896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3850</izvorni_sadrzaj>
    <derivirana_varijabla naziv="DomainObject.Predmet.Broj_1">3850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St-3850/2016</izvorni_sadrzaj>
    <derivirana_varijabla naziv="DomainObject.Predmet.OznakaBroj_1">St-3850/2016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IDEAL TOP GRUPA d.o.o. zastupanog po punomoćniku Saša Furdek; Ivan Bartulović</izvorni_sadrzaj>
    <derivirana_varijabla naziv="DomainObject.Predmet.ProtustrankaFormated_1">  IDEAL TOP GRUPA d.o.o. zastupanog po punomoćniku Saša Furdek; Ivan Bartulović</derivirana_varijabla>
  </DomainObject.Predmet.ProtustrankaFormated>
  <DomainObject.Predmet.ProtustrankaFormatedOIB>
    <izvorni_sadrzaj>  IDEAL TOP GRUPA d.o.o., OIB 47539480610 zastupanog po punomoćniku Saša Furdek; Ivan Bartulović</izvorni_sadrzaj>
    <derivirana_varijabla naziv="DomainObject.Predmet.ProtustrankaFormatedOIB_1">  IDEAL TOP GRUPA d.o.o., OIB 47539480610 zastupanog po punomoćniku Saša Furdek; Ivan Bartulović</derivirana_varijabla>
  </DomainObject.Predmet.ProtustrankaFormatedOIB>
  <DomainObject.Predmet.ProtustrankaFormatedWithAdress>
    <izvorni_sadrzaj> IDEAL TOP GRUPA d.o.o., Andrije Žaje 2, 10000 Zagreb zastupanog po punomoćniku Saša Furdek; Ivan Bartulović</izvorni_sadrzaj>
    <derivirana_varijabla naziv="DomainObject.Predmet.ProtustrankaFormatedWithAdress_1"> IDEAL TOP GRUPA d.o.o., Andrije Žaje 2, 10000 Zagreb zastupanog po punomoćniku Saša Furdek; Ivan Bartulović</derivirana_varijabla>
  </DomainObject.Predmet.ProtustrankaFormatedWithAdress>
  <DomainObject.Predmet.ProtustrankaFormatedWithAdressOIB>
    <izvorni_sadrzaj> IDEAL TOP GRUPA d.o.o., OIB 47539480610, Andrije Žaje 2, 10000 Zagreb zastupanog po punomoćniku Saša Furdek; Ivan Bartulović</izvorni_sadrzaj>
    <derivirana_varijabla naziv="DomainObject.Predmet.ProtustrankaFormatedWithAdressOIB_1"> IDEAL TOP GRUPA d.o.o., OIB 47539480610, Andrije Žaje 2, 10000 Zagreb zastupanog po punomoćniku Saša Furdek; Ivan Bartulović</derivirana_varijabla>
  </DomainObject.Predmet.ProtustrankaFormatedWithAdressOIB>
  <DomainObject.Predmet.ProtustrankaWithAdress>
    <izvorni_sadrzaj>IDEAL TOP GRUPA d.o.o. Andrije Žaje 2, 10000 Zagreb</izvorni_sadrzaj>
    <derivirana_varijabla naziv="DomainObject.Predmet.ProtustrankaWithAdress_1">IDEAL TOP GRUPA d.o.o. Andrije Žaje 2, 10000 Zagreb</derivirana_varijabla>
  </DomainObject.Predmet.ProtustrankaWithAdress>
  <DomainObject.Predmet.ProtustrankaWithAdressOIB>
    <izvorni_sadrzaj>IDEAL TOP GRUPA d.o.o., OIB 47539480610, Andrije Žaje 2, 10000 Zagreb</izvorni_sadrzaj>
    <derivirana_varijabla naziv="DomainObject.Predmet.ProtustrankaWithAdressOIB_1">IDEAL TOP GRUPA d.o.o., OIB 47539480610, Andrije Žaje 2, 10000 Zagreb</derivirana_varijabla>
  </DomainObject.Predmet.ProtustrankaWithAdressOIB>
  <DomainObject.Predmet.ProtustrankaNazivFormated>
    <izvorni_sadrzaj>IDEAL TOP GRUPA d.o.o.</izvorni_sadrzaj>
    <derivirana_varijabla naziv="DomainObject.Predmet.ProtustrankaNazivFormated_1">IDEAL TOP GRUPA d.o.o.</derivirana_varijabla>
  </DomainObject.Predmet.ProtustrankaNazivFormated>
  <DomainObject.Predmet.ProtustrankaNazivFormatedOIB>
    <izvorni_sadrzaj>IDEAL TOP GRUPA d.o.o., OIB 47539480610</izvorni_sadrzaj>
    <derivirana_varijabla naziv="DomainObject.Predmet.ProtustrankaNazivFormatedOIB_1">IDEAL TOP GRUPA d.o.o., OIB 47539480610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IDEAL TOP GRUPA d.o.o. zastupanog po punomoćniku Saša Furdek; Ivan Bartulović</item>
    </izvorni_sadrzaj>
    <derivirana_varijabla naziv="DomainObject.Predmet.ProtuStrankaListFormated_1">
      <item>IDEAL TOP GRUPA d.o.o. zastupanog po punomoćniku Saša Furdek; Ivan Bartulović</item>
    </derivirana_varijabla>
  </DomainObject.Predmet.ProtuStrankaListFormated>
  <DomainObject.Predmet.ProtuStrankaListFormatedOIB>
    <izvorni_sadrzaj>
      <item>IDEAL TOP GRUPA d.o.o., OIB 47539480610 zastupanog po punomoćniku Saša Furdek; Ivan Bartulović</item>
    </izvorni_sadrzaj>
    <derivirana_varijabla naziv="DomainObject.Predmet.ProtuStrankaListFormatedOIB_1">
      <item>IDEAL TOP GRUPA d.o.o., OIB 47539480610 zastupanog po punomoćniku Saša Furdek; Ivan Bartulović</item>
    </derivirana_varijabla>
  </DomainObject.Predmet.ProtuStrankaListFormatedOIB>
  <DomainObject.Predmet.ProtuStrankaListFormatedWithAdress>
    <izvorni_sadrzaj>
      <item>IDEAL TOP GRUPA d.o.o., Andrije Žaje 2, 10000 Zagreb zastupanog po punomoćniku Saša Furdek; Ivan Bartulović</item>
    </izvorni_sadrzaj>
    <derivirana_varijabla naziv="DomainObject.Predmet.ProtuStrankaListFormatedWithAdress_1">
      <item>IDEAL TOP GRUPA d.o.o., Andrije Žaje 2, 10000 Zagreb zastupanog po punomoćniku Saša Furdek; Ivan Bartulović</item>
    </derivirana_varijabla>
  </DomainObject.Predmet.ProtuStrankaListFormatedWithAdress>
  <DomainObject.Predmet.ProtuStrankaListFormatedWithAdressOIB>
    <izvorni_sadrzaj>
      <item>IDEAL TOP GRUPA d.o.o., OIB 47539480610, Andrije Žaje 2, 10000 Zagreb zastupanog po punomoćniku Saša Furdek; Ivan Bartulović</item>
    </izvorni_sadrzaj>
    <derivirana_varijabla naziv="DomainObject.Predmet.ProtuStrankaListFormatedWithAdressOIB_1">
      <item>IDEAL TOP GRUPA d.o.o., OIB 47539480610, Andrije Žaje 2, 10000 Zagreb zastupanog po punomoćniku Saša Furdek; Ivan Bartulović</item>
    </derivirana_varijabla>
  </DomainObject.Predmet.ProtuStrankaListFormatedWithAdressOIB>
  <DomainObject.Predmet.ProtuStrankaListNazivFormated>
    <izvorni_sadrzaj>
      <item>IDEAL TOP GRUPA d.o.o.</item>
    </izvorni_sadrzaj>
    <derivirana_varijabla naziv="DomainObject.Predmet.ProtuStrankaListNazivFormated_1">
      <item>IDEAL TOP GRUPA d.o.o.</item>
    </derivirana_varijabla>
  </DomainObject.Predmet.ProtuStrankaListNazivFormated>
  <DomainObject.Predmet.ProtuStrankaListNazivFormatedOIB>
    <izvorni_sadrzaj>
      <item>IDEAL TOP GRUPA d.o.o., OIB 47539480610</item>
    </izvorni_sadrzaj>
    <derivirana_varijabla naziv="DomainObject.Predmet.ProtuStrankaListNazivFormatedOIB_1">
      <item>IDEAL TOP GRUPA d.o.o., OIB 47539480610</item>
    </derivirana_varijabla>
  </DomainObject.Predmet.ProtuStrankaListNazivFormatedOIB>
  <DomainObject.Predmet.OstaliListFormated>
    <izvorni_sadrzaj>
      <item>Saša Furdek punomoćnik sudionika u postupku IDEAL TOP GRUPA d.o.o.</item>
      <item>Ivan Bartulović punomoćnik sudionika u postupku IDEAL TOP GRUPA d.o.o.</item>
    </izvorni_sadrzaj>
    <derivirana_varijabla naziv="DomainObject.Predmet.OstaliListFormated_1">
      <item>Saša Furdek punomoćnik sudionika u postupku IDEAL TOP GRUPA d.o.o.</item>
      <item>Ivan Bartulović punomoćnik sudionika u postupku IDEAL TOP GRUPA d.o.o.</item>
    </derivirana_varijabla>
  </DomainObject.Predmet.OstaliListFormated>
  <DomainObject.Predmet.OstaliListFormatedOIB>
    <izvorni_sadrzaj>
      <item>Saša Furdek, OIB 54051722922 punomoćnik sudionika u postupku IDEAL TOP GRUPA d.o.o.</item>
      <item>Ivan Bartulović, OIB 24464433784 punomoćnik sudionika u postupku IDEAL TOP GRUPA d.o.o.</item>
    </izvorni_sadrzaj>
    <derivirana_varijabla naziv="DomainObject.Predmet.OstaliListFormatedOIB_1">
      <item>Saša Furdek, OIB 54051722922 punomoćnik sudionika u postupku IDEAL TOP GRUPA d.o.o.</item>
      <item>Ivan Bartulović, OIB 24464433784 punomoćnik sudionika u postupku IDEAL TOP GRUPA d.o.o.</item>
    </derivirana_varijabla>
  </DomainObject.Predmet.OstaliListFormatedOIB>
  <DomainObject.Predmet.OstaliListFormatedWithAdress>
    <izvorni_sadrzaj>
      <item>Saša Furdek, Rudeška Cesta 83, 10000 Zagreb punomoćnik sudionika u postupku IDEAL TOP GRUPA d.o.o.</item>
      <item>Ivan Bartulović, Medulićeva Ulica 2 A, 10000 Zagreb punomoćnik sudionika u postupku IDEAL TOP GRUPA d.o.o.</item>
    </izvorni_sadrzaj>
    <derivirana_varijabla naziv="DomainObject.Predmet.OstaliListFormatedWithAdress_1">
      <item>Saša Furdek, Rudeška Cesta 83, 10000 Zagreb punomoćnik sudionika u postupku IDEAL TOP GRUPA d.o.o.</item>
      <item>Ivan Bartulović, Medulićeva Ulica 2 A, 10000 Zagreb punomoćnik sudionika u postupku IDEAL TOP GRUPA d.o.o.</item>
    </derivirana_varijabla>
  </DomainObject.Predmet.OstaliListFormatedWithAdress>
  <DomainObject.Predmet.OstaliListFormatedWithAdressOIB>
    <izvorni_sadrzaj>
      <item>Saša Furdek, OIB 54051722922, Rudeška Cesta 83, 10000 Zagreb punomoćnik sudionika u postupku IDEAL TOP GRUPA d.o.o.</item>
      <item>Ivan Bartulović, OIB 24464433784, Medulićeva Ulica 2 A, 10000 Zagreb punomoćnik sudionika u postupku IDEAL TOP GRUPA d.o.o.</item>
    </izvorni_sadrzaj>
    <derivirana_varijabla naziv="DomainObject.Predmet.OstaliListFormatedWithAdressOIB_1">
      <item>Saša Furdek, OIB 54051722922, Rudeška Cesta 83, 10000 Zagreb punomoćnik sudionika u postupku IDEAL TOP GRUPA d.o.o.</item>
      <item>Ivan Bartulović, OIB 24464433784, Medulićeva Ulica 2 A, 10000 Zagreb punomoćnik sudionika u postupku IDEAL TOP GRUPA d.o.o.</item>
    </derivirana_varijabla>
  </DomainObject.Predmet.OstaliListFormatedWithAdressOIB>
  <DomainObject.Predmet.OstaliListNazivFormated>
    <izvorni_sadrzaj>
      <item>Saša Furdek</item>
      <item>Ivan Bartulović</item>
    </izvorni_sadrzaj>
    <derivirana_varijabla naziv="DomainObject.Predmet.OstaliListNazivFormated_1">
      <item>Saša Furdek</item>
      <item>Ivan Bartulović</item>
    </derivirana_varijabla>
  </DomainObject.Predmet.OstaliListNazivFormated>
  <DomainObject.Predmet.OstaliListNazivFormatedOIB>
    <izvorni_sadrzaj>
      <item>Saša Furdek, OIB 54051722922</item>
      <item>Ivan Bartulović, OIB 24464433784</item>
    </izvorni_sadrzaj>
    <derivirana_varijabla naziv="DomainObject.Predmet.OstaliListNazivFormatedOIB_1">
      <item>Saša Furdek, OIB 54051722922</item>
      <item>Ivan Bartulović, OIB 24464433784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IDEAL TOP GRUPA d.o.o.</izvorni_sadrzaj>
    <derivirana_varijabla naziv="DomainObject.Predmet.ProtustrankaIDrugi_1">IDEAL TOP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IDEAL TOP GRUPA d.o.o., OIB 47539480610, Andrije Žaje 2, 10000 Zagreb</izvorni_sadrzaj>
    <derivirana_varijabla naziv="DomainObject.Predmet.ProtustrankaIDrugiAdressOIB_1">IDEAL TOP GRUPA d.o.o., OIB 47539480610, Andrije Žaje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IDEAL TOP GRUPA d.o.o.</item>
      <item>Saša Furdek</item>
      <item>Ivan Bartulović</item>
    </izvorni_sadrzaj>
    <derivirana_varijabla naziv="DomainObject.Predmet.SudioniciListNaziv_1">
      <item>FINA Regionalni centar Zagreb</item>
      <item>IDEAL TOP GRUPA d.o.o.</item>
      <item>Saša Furdek</item>
      <item>Ivan Bartulović</item>
    </derivirana_varijabla>
  </DomainObject.Predmet.SudioniciListNaziv>
  <DomainObject.Predmet.SudioniciListAdressOIB>
    <izvorni_sadrzaj>
      <item>FINA Regionalni centar Zagreb, OIB 85821130368, Trg svibanjskih žrtava 1995. br. 1,10000 Zagreb</item>
      <item>IDEAL TOP GRUPA d.o.o., OIB 47539480610, Andrije Žaje 2,10000 Zagreb</item>
      <item>Saša Furdek, OIB 54051722922, Rudeška Cesta 83,10000 Zagreb</item>
      <item>Ivan Bartulović, OIB 24464433784, Medulićeva Ulica 2 A,10000 Zagreb</item>
    </izvorni_sadrzaj>
    <derivirana_varijabla naziv="DomainObject.Predmet.SudioniciListAdressOIB_1">
      <item>FINA Regionalni centar Zagreb, OIB 85821130368, Trg svibanjskih žrtava 1995. br. 1,10000 Zagreb</item>
      <item>IDEAL TOP GRUPA d.o.o., OIB 47539480610, Andrije Žaje 2,10000 Zagreb</item>
      <item>Saša Furdek, OIB 54051722922, Rudeška Cesta 83,10000 Zagreb</item>
      <item>Ivan Bartulović, OIB 24464433784, Medulićeva Ulica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47539480610</item>
      <item>, OIB 54051722922</item>
      <item>, OIB 24464433784</item>
    </izvorni_sadrzaj>
    <derivirana_varijabla naziv="DomainObject.Predmet.SudioniciListNazivOIB_1">
      <item>, OIB 85821130368</item>
      <item>, OIB 47539480610</item>
      <item>, OIB 54051722922</item>
      <item>, OIB 24464433784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E1B8E-B095-40D8-BE77-83194D023B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5458</properties:Characters>
  <properties:Lines>129</properties:Lines>
  <properties:Paragraphs>44</properties:Paragraphs>
  <properties:TotalTime>550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2017-09-19T08:00:00Z</cp:lastPrinted>
  <dcterms:modified xmlns:xsi="http://www.w3.org/2001/XMLSchema-instance" xsi:type="dcterms:W3CDTF">2017-09-19T08:05:00Z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