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4156" w14:paraId="2c24156" w:rsidRDefault="00DF0D4D" w:rsidP="00910611" w:rsidR="00DF0D4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0D4D" w:rsidP="00910611" w:rsidR="00DF0D4D">
      <w:r>
        <w:rPr>
          <w:rFonts w:eastAsia="MS Mincho"/>
        </w:rPr>
        <w:t>REPUBLIKA HRVATSKA</w:t>
      </w:r>
    </w:p>
    <w:p w:rsidRDefault="00DF0D4D" w:rsidP="00910611" w:rsidR="00DF0D4D">
      <w:r>
        <w:rPr>
          <w:rFonts w:eastAsia="MS Mincho"/>
        </w:rPr>
        <w:t>TRGOVAČKI SUD U RIJECI</w:t>
      </w:r>
    </w:p>
    <w:p w:rsidRDefault="00DF0D4D" w:rsidR="00DF0D4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5C36" w:rsidP="005930CA" w:rsidR="00875C36" w:rsidRPr="008C48C9">
      <w:pPr>
        <w:rPr>
          <w:rFonts w:eastAsia="MS Mincho" w:hAnsi="Times New Roman" w:ascii="Times New Roman"/>
          <w:b w:val="false"/>
        </w:rPr>
      </w:pPr>
    </w:p>
    <w:p w:rsidRDefault="00875C36" w:rsidP="005930CA" w:rsidR="00875C36" w:rsidRPr="008C48C9">
      <w:pPr>
        <w:rPr>
          <w:rFonts w:eastAsia="MS Mincho" w:hAnsi="Times New Roman" w:ascii="Times New Roman"/>
          <w:b w:val="false"/>
        </w:rPr>
      </w:pPr>
    </w:p>
    <w:p w:rsidRDefault="00875C36" w:rsidP="005930CA" w:rsidR="00875C36" w:rsidRPr="008C48C9">
      <w:pPr>
        <w:rPr>
          <w:rFonts w:hAnsi="Times New Roman" w:ascii="Times New Roman"/>
          <w:b w:val="false"/>
        </w:rPr>
      </w:pPr>
    </w:p>
    <w:p w:rsidRDefault="00C05EE0" w:rsidP="00C05EE0" w:rsidR="00C05EE0" w:rsidRPr="008C48C9">
      <w:pPr>
        <w:jc w:val="center"/>
        <w:rPr>
          <w:rFonts w:hAnsi="Times New Roman" w:ascii="Times New Roman"/>
          <w:b w:val="false"/>
          <w:bCs/>
        </w:rPr>
      </w:pPr>
      <w:r w:rsidRPr="008C48C9">
        <w:rPr>
          <w:rFonts w:hAnsi="Times New Roman" w:ascii="Times New Roman"/>
          <w:b w:val="false"/>
          <w:bCs/>
        </w:rPr>
        <w:t>U   I M E   R E P U B L I K E   H R V A T S K E</w:t>
      </w:r>
    </w:p>
    <w:p w:rsidRDefault="00C05EE0" w:rsidP="00C05EE0" w:rsidR="00C05EE0" w:rsidRPr="008C48C9">
      <w:pPr>
        <w:jc w:val="center"/>
        <w:rPr>
          <w:rFonts w:hAnsi="Times New Roman" w:ascii="Times New Roman"/>
          <w:b w:val="false"/>
          <w:bCs/>
        </w:rPr>
      </w:pPr>
    </w:p>
    <w:p w:rsidRDefault="00C05EE0" w:rsidP="00C05EE0" w:rsidR="00C05EE0" w:rsidRPr="008C48C9">
      <w:pPr>
        <w:jc w:val="center"/>
        <w:rPr>
          <w:rFonts w:hAnsi="Times New Roman" w:ascii="Times New Roman"/>
          <w:b w:val="false"/>
          <w:bCs/>
        </w:rPr>
      </w:pPr>
      <w:r w:rsidRPr="008C48C9">
        <w:rPr>
          <w:rFonts w:hAnsi="Times New Roman" w:ascii="Times New Roman"/>
          <w:b w:val="false"/>
          <w:bCs/>
        </w:rPr>
        <w:t>R J E Š E N J E</w:t>
      </w:r>
    </w:p>
    <w:p w:rsidRDefault="005930CA" w:rsidP="005930CA" w:rsidR="005930CA" w:rsidRPr="008C48C9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C48C9">
        <w:rPr>
          <w:rFonts w:hAnsi="Times New Roman" w:ascii="Times New Roman"/>
          <w:b w:val="false"/>
        </w:rPr>
        <w:tab/>
      </w:r>
    </w:p>
    <w:p w:rsidRDefault="00F4643C" w:rsidP="005930CA" w:rsidR="00F4643C" w:rsidRPr="008C48C9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8C48C9" w:rsidP="008C48C9" w:rsidR="008C48C9" w:rsidRPr="008C48C9">
      <w:pPr>
        <w:jc w:val="both"/>
        <w:rPr>
          <w:rFonts w:hAnsi="Times New Roman" w:ascii="Times New Roman"/>
          <w:b w:val="false"/>
        </w:rPr>
      </w:pPr>
      <w:r w:rsidRPr="008C48C9">
        <w:rPr>
          <w:rFonts w:hAnsi="Times New Roman" w:ascii="Times New Roman"/>
          <w:b w:val="false"/>
        </w:rPr>
        <w:tab/>
        <w:t xml:space="preserve">Trgovački sud u Rijeci, po sucu Veri Jelenović, u stečajnom predmetu povodom zahtjeva Financijske agencije, Zagreb, Ulica grada Vukovara 70, OIB: 85821130368, Regionalni centar Rijeka, Podružnica Rijeka, F. Kurelca 8, Rijeka, za provedbu skraćenog stečajnog postupka nad dužnikom </w:t>
      </w:r>
      <w:r w:rsidRPr="008C48C9">
        <w:rPr>
          <w:rFonts w:hAnsi="Times New Roman" w:ascii="Times New Roman"/>
          <w:b w:val="false"/>
          <w:bCs/>
        </w:rPr>
        <w:t>MEGALOS</w:t>
      </w:r>
      <w:r w:rsidRPr="008C48C9">
        <w:rPr>
          <w:rFonts w:hAnsi="Times New Roman" w:ascii="Times New Roman"/>
          <w:b w:val="false"/>
        </w:rPr>
        <w:t xml:space="preserve"> društvo s ograničenom odgovornošću za ugostiteljstvo i trgovinu Rijeka, Krešimirova 10, OIB: 06409862932</w:t>
      </w:r>
      <w:r w:rsidRPr="008C48C9">
        <w:rPr>
          <w:rFonts w:hAnsi="Times New Roman" w:ascii="Times New Roman"/>
          <w:b w:val="false"/>
          <w:bCs/>
        </w:rPr>
        <w:t>,</w:t>
      </w:r>
      <w:r w:rsidRPr="008C48C9">
        <w:rPr>
          <w:rFonts w:hAnsi="Times New Roman" w:ascii="Times New Roman"/>
          <w:b w:val="false"/>
        </w:rPr>
        <w:t xml:space="preserve"> dana 14. svibnja 2018.</w:t>
      </w:r>
    </w:p>
    <w:p w:rsidRDefault="005930CA" w:rsidP="005930CA" w:rsidR="005930CA" w:rsidRPr="008C48C9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8C48C9">
      <w:pPr>
        <w:jc w:val="center"/>
        <w:rPr>
          <w:rFonts w:hAnsi="Times New Roman" w:ascii="Times New Roman"/>
          <w:b w:val="false"/>
          <w:bCs/>
        </w:rPr>
      </w:pPr>
      <w:r w:rsidRPr="008C48C9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 w:rsidRPr="008C48C9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8C48C9">
      <w:pPr>
        <w:jc w:val="both"/>
        <w:rPr>
          <w:rFonts w:hAnsi="Times New Roman" w:ascii="Times New Roman"/>
          <w:b w:val="false"/>
        </w:rPr>
      </w:pPr>
      <w:r w:rsidRPr="008C48C9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8C48C9" w:rsidRPr="008C48C9">
        <w:rPr>
          <w:rFonts w:hAnsi="Times New Roman" w:ascii="Times New Roman"/>
          <w:b w:val="false"/>
          <w:bCs/>
        </w:rPr>
        <w:t>MEGALOS</w:t>
      </w:r>
      <w:r w:rsidR="008C48C9" w:rsidRPr="008C48C9">
        <w:rPr>
          <w:rFonts w:hAnsi="Times New Roman" w:ascii="Times New Roman"/>
          <w:b w:val="false"/>
        </w:rPr>
        <w:t xml:space="preserve"> društvo s ograničenom odgovornošću za ugostiteljstvo i trgovinu Rijeka, Krešimirova 10, OIB: 06409862932</w:t>
      </w:r>
      <w:r w:rsidRPr="008C48C9">
        <w:rPr>
          <w:rFonts w:hAnsi="Times New Roman" w:ascii="Times New Roman"/>
          <w:b w:val="false"/>
        </w:rPr>
        <w:t>.</w:t>
      </w:r>
    </w:p>
    <w:p w:rsidRDefault="005930CA" w:rsidP="005930CA" w:rsidR="005930CA" w:rsidRPr="008C48C9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8C48C9">
      <w:pPr>
        <w:jc w:val="center"/>
        <w:rPr>
          <w:rFonts w:hAnsi="Times New Roman" w:ascii="Times New Roman"/>
          <w:b w:val="false"/>
          <w:bCs/>
        </w:rPr>
      </w:pPr>
      <w:r w:rsidRPr="008C48C9">
        <w:rPr>
          <w:rFonts w:hAnsi="Times New Roman" w:ascii="Times New Roman"/>
          <w:b w:val="false"/>
          <w:bCs/>
        </w:rPr>
        <w:t>Obrazloženje</w:t>
      </w:r>
    </w:p>
    <w:p w:rsidRDefault="005930CA" w:rsidP="005930CA" w:rsidR="005930CA" w:rsidRPr="008C48C9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8C48C9">
      <w:pPr>
        <w:ind w:firstLine="720"/>
        <w:jc w:val="both"/>
        <w:rPr>
          <w:rFonts w:hAnsi="Times New Roman" w:ascii="Times New Roman"/>
          <w:b w:val="false"/>
        </w:rPr>
      </w:pPr>
      <w:r w:rsidRPr="008C48C9">
        <w:rPr>
          <w:rFonts w:hAnsi="Times New Roman" w:ascii="Times New Roman"/>
          <w:b w:val="false"/>
        </w:rPr>
        <w:t>Financijsk</w:t>
      </w:r>
      <w:r w:rsidR="008C48C9" w:rsidRPr="008C48C9">
        <w:rPr>
          <w:rFonts w:hAnsi="Times New Roman" w:ascii="Times New Roman"/>
          <w:b w:val="false"/>
        </w:rPr>
        <w:t>a</w:t>
      </w:r>
      <w:r w:rsidRPr="008C48C9">
        <w:rPr>
          <w:rFonts w:hAnsi="Times New Roman" w:ascii="Times New Roman"/>
          <w:b w:val="false"/>
        </w:rPr>
        <w:t xml:space="preserve"> agencije, Zagreb, Ulica grada Vukovara 70, OIB: 85821130368, Regionalni centar Rijeka, Podružnica Rijeka, F. Kurelca 8, Rijeka</w:t>
      </w:r>
      <w:r w:rsidR="005930CA" w:rsidRPr="008C48C9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="008C48C9" w:rsidRPr="008C48C9">
        <w:rPr>
          <w:rFonts w:hAnsi="Times New Roman" w:ascii="Times New Roman"/>
          <w:b w:val="false"/>
          <w:bCs/>
        </w:rPr>
        <w:t>MEGALOS</w:t>
      </w:r>
      <w:r w:rsidR="008C48C9" w:rsidRPr="008C48C9">
        <w:rPr>
          <w:rFonts w:hAnsi="Times New Roman" w:ascii="Times New Roman"/>
          <w:b w:val="false"/>
        </w:rPr>
        <w:t xml:space="preserve"> društvo s ograničenom odgovornošću za ugostiteljstvo i trgovinu Rijeka, Krešimirova 10, OIB: 06409862932</w:t>
      </w:r>
      <w:r w:rsidR="005930CA" w:rsidRPr="008C48C9">
        <w:rPr>
          <w:rFonts w:hAnsi="Times New Roman" w:ascii="Times New Roman"/>
          <w:b w:val="false"/>
        </w:rPr>
        <w:t xml:space="preserve"> (dalje: dužnik). </w:t>
      </w:r>
    </w:p>
    <w:p w:rsidRDefault="00C05EE0" w:rsidP="005930CA" w:rsidR="005930CA" w:rsidRPr="008C48C9">
      <w:pPr>
        <w:ind w:firstLine="720"/>
        <w:jc w:val="both"/>
        <w:rPr>
          <w:rFonts w:hAnsi="Times New Roman" w:ascii="Times New Roman"/>
          <w:b w:val="false"/>
        </w:rPr>
      </w:pPr>
      <w:r w:rsidRPr="008C48C9">
        <w:rPr>
          <w:rFonts w:hAnsi="Times New Roman" w:ascii="Times New Roman"/>
          <w:b w:val="false"/>
        </w:rPr>
        <w:t>U skladu s odredbama</w:t>
      </w:r>
      <w:r w:rsidR="005930CA" w:rsidRPr="008C48C9">
        <w:rPr>
          <w:rFonts w:hAnsi="Times New Roman" w:ascii="Times New Roman"/>
          <w:b w:val="false"/>
        </w:rPr>
        <w:t xml:space="preserve"> čl</w:t>
      </w:r>
      <w:r w:rsidRPr="008C48C9">
        <w:rPr>
          <w:rFonts w:hAnsi="Times New Roman" w:ascii="Times New Roman"/>
          <w:b w:val="false"/>
        </w:rPr>
        <w:t xml:space="preserve">anaka </w:t>
      </w:r>
      <w:r w:rsidR="005930CA" w:rsidRPr="008C48C9">
        <w:rPr>
          <w:rFonts w:hAnsi="Times New Roman" w:ascii="Times New Roman"/>
          <w:b w:val="false"/>
        </w:rPr>
        <w:t xml:space="preserve">430. i 431. </w:t>
      </w:r>
      <w:r w:rsidRPr="008C48C9">
        <w:rPr>
          <w:rFonts w:hAnsi="Times New Roman" w:ascii="Times New Roman"/>
          <w:b w:val="false"/>
        </w:rPr>
        <w:t>Stečajnog zakona (objavljen u NN 71/15, dalje: SZ)</w:t>
      </w:r>
      <w:r w:rsidR="005930CA" w:rsidRPr="008C48C9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8C48C9">
        <w:rPr>
          <w:rFonts w:hAnsi="Times New Roman" w:ascii="Times New Roman"/>
          <w:b w:val="false"/>
        </w:rPr>
        <w:t xml:space="preserve">dana </w:t>
      </w:r>
      <w:r w:rsidR="008C48C9" w:rsidRPr="008C48C9">
        <w:rPr>
          <w:rFonts w:hAnsi="Times New Roman" w:ascii="Times New Roman"/>
          <w:b w:val="false"/>
        </w:rPr>
        <w:t>29. prosinca</w:t>
      </w:r>
      <w:r w:rsidR="00FA06CE" w:rsidRPr="008C48C9">
        <w:rPr>
          <w:rFonts w:hAnsi="Times New Roman" w:ascii="Times New Roman"/>
          <w:b w:val="false"/>
        </w:rPr>
        <w:t xml:space="preserve"> 201</w:t>
      </w:r>
      <w:r w:rsidR="008C48C9" w:rsidRPr="008C48C9">
        <w:rPr>
          <w:rFonts w:hAnsi="Times New Roman" w:ascii="Times New Roman"/>
          <w:b w:val="false"/>
        </w:rPr>
        <w:t>7</w:t>
      </w:r>
      <w:r w:rsidR="00FA06CE" w:rsidRPr="008C48C9">
        <w:rPr>
          <w:rFonts w:hAnsi="Times New Roman" w:ascii="Times New Roman"/>
          <w:b w:val="false"/>
        </w:rPr>
        <w:t xml:space="preserve">. </w:t>
      </w:r>
      <w:r w:rsidR="005930CA" w:rsidRPr="008C48C9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8C48C9">
      <w:pPr>
        <w:ind w:firstLine="720"/>
        <w:jc w:val="both"/>
        <w:rPr>
          <w:rFonts w:hAnsi="Times New Roman" w:ascii="Times New Roman"/>
          <w:b w:val="false"/>
        </w:rPr>
      </w:pPr>
      <w:r w:rsidRPr="008C48C9">
        <w:rPr>
          <w:rFonts w:hAnsi="Times New Roman" w:ascii="Times New Roman"/>
          <w:b w:val="false"/>
        </w:rPr>
        <w:t>D</w:t>
      </w:r>
      <w:r w:rsidR="005930CA" w:rsidRPr="008C48C9">
        <w:rPr>
          <w:rFonts w:hAnsi="Times New Roman" w:ascii="Times New Roman"/>
          <w:b w:val="false"/>
        </w:rPr>
        <w:t xml:space="preserve">ana </w:t>
      </w:r>
      <w:r w:rsidR="008C48C9" w:rsidRPr="008C48C9">
        <w:rPr>
          <w:rFonts w:hAnsi="Times New Roman" w:ascii="Times New Roman"/>
          <w:b w:val="false"/>
        </w:rPr>
        <w:t>13. veljače 2018</w:t>
      </w:r>
      <w:r w:rsidR="005930CA" w:rsidRPr="008C48C9">
        <w:rPr>
          <w:rFonts w:hAnsi="Times New Roman" w:ascii="Times New Roman"/>
          <w:b w:val="false"/>
        </w:rPr>
        <w:t xml:space="preserve">. vjerovnik </w:t>
      </w:r>
      <w:r w:rsidR="008C48C9" w:rsidRPr="008C48C9">
        <w:rPr>
          <w:rFonts w:hAnsi="Times New Roman" w:ascii="Times New Roman"/>
          <w:b w:val="false"/>
          <w:color w:val="000000"/>
        </w:rPr>
        <w:t xml:space="preserve">TOWER CENTER RIJEKA d.o.o. Rijeka, Strossmayerova 16, OIB: 84184387126 </w:t>
      </w:r>
      <w:r w:rsidR="005930CA" w:rsidRPr="008C48C9">
        <w:rPr>
          <w:rFonts w:hAnsi="Times New Roman" w:ascii="Times New Roman"/>
          <w:b w:val="false"/>
        </w:rPr>
        <w:t xml:space="preserve">podnio je ovome sudu prijedlog za otvaranje stečajnog postupka nad dužnikom. </w:t>
      </w:r>
      <w:r w:rsidR="008C48C9" w:rsidRPr="008C48C9">
        <w:rPr>
          <w:rFonts w:hAnsi="Times New Roman" w:ascii="Times New Roman"/>
          <w:b w:val="false"/>
        </w:rPr>
        <w:t>Svoju je tražbinu</w:t>
      </w:r>
      <w:r w:rsidR="00804722" w:rsidRPr="008C48C9">
        <w:rPr>
          <w:rFonts w:hAnsi="Times New Roman" w:ascii="Times New Roman"/>
          <w:b w:val="false"/>
        </w:rPr>
        <w:t xml:space="preserve"> prema dužniku</w:t>
      </w:r>
      <w:r w:rsidR="008C48C9" w:rsidRPr="008C48C9">
        <w:rPr>
          <w:rFonts w:hAnsi="Times New Roman" w:ascii="Times New Roman"/>
          <w:b w:val="false"/>
        </w:rPr>
        <w:t xml:space="preserve"> učinio vjerojatnom pozivajući se na rješenje o ovrsi ovoga suda posl. br. Ovr-2339/2011 od 29. rujna 2011. Po pozivu suda je uplatio predujam i dodatni iznos predujma na prolazni depozit ovoga suda.</w:t>
      </w:r>
    </w:p>
    <w:p w:rsidRDefault="005930CA" w:rsidP="005930CA" w:rsidR="005930CA" w:rsidRPr="008C48C9">
      <w:pPr>
        <w:ind w:firstLine="720"/>
        <w:jc w:val="both"/>
        <w:rPr>
          <w:rFonts w:hAnsi="Times New Roman" w:ascii="Times New Roman"/>
          <w:b w:val="false"/>
        </w:rPr>
      </w:pPr>
      <w:r w:rsidRPr="008C48C9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8C48C9">
      <w:pPr>
        <w:ind w:firstLine="720"/>
        <w:jc w:val="both"/>
        <w:rPr>
          <w:rFonts w:hAnsi="Times New Roman" w:ascii="Times New Roman"/>
          <w:b w:val="false"/>
        </w:rPr>
      </w:pPr>
      <w:r w:rsidRPr="008C48C9">
        <w:rPr>
          <w:rFonts w:hAnsi="Times New Roman" w:ascii="Times New Roman"/>
          <w:b w:val="false"/>
        </w:rPr>
        <w:t xml:space="preserve">Slijedom navedenoga, valjalo je temeljem čl.433. SZ-a obustaviti skraćeni stečajni postupak budući nisu ispunjene pretpostavke za istodobno otvaranje i zaključenje stečajnog </w:t>
      </w:r>
      <w:r w:rsidRPr="008C48C9">
        <w:rPr>
          <w:rFonts w:hAnsi="Times New Roman" w:ascii="Times New Roman"/>
          <w:b w:val="false"/>
        </w:rPr>
        <w:lastRenderedPageBreak/>
        <w:t>postupka nad dužnikom</w:t>
      </w:r>
      <w:r w:rsidR="00F4643C" w:rsidRPr="008C48C9">
        <w:rPr>
          <w:rFonts w:hAnsi="Times New Roman" w:ascii="Times New Roman"/>
          <w:b w:val="false"/>
        </w:rPr>
        <w:t>, pri čemu će sud</w:t>
      </w:r>
      <w:r w:rsidRPr="008C48C9">
        <w:rPr>
          <w:rFonts w:hAnsi="Times New Roman" w:ascii="Times New Roman"/>
          <w:b w:val="false"/>
        </w:rPr>
        <w:t xml:space="preserve"> po pravomoćnosti ovoga rješenja odgovarajućom primjenom općih odredbi stečajnog postupka propisanih Stečajnim zakonom donijeti rješenje o pokretanju prethodnog</w:t>
      </w:r>
      <w:r w:rsidR="00F4643C" w:rsidRPr="008C48C9">
        <w:rPr>
          <w:rFonts w:hAnsi="Times New Roman" w:ascii="Times New Roman"/>
          <w:b w:val="false"/>
        </w:rPr>
        <w:t>a</w:t>
      </w:r>
      <w:r w:rsidRPr="008C48C9">
        <w:rPr>
          <w:rFonts w:hAnsi="Times New Roman" w:ascii="Times New Roman"/>
          <w:b w:val="false"/>
        </w:rPr>
        <w:t xml:space="preserve"> postupka. </w:t>
      </w:r>
    </w:p>
    <w:p w:rsidRDefault="005930CA" w:rsidP="005930CA" w:rsidR="005930CA" w:rsidRPr="008C48C9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8C48C9">
        <w:rPr>
          <w:rFonts w:hAnsi="Times New Roman" w:ascii="Times New Roman"/>
          <w:b w:val="false"/>
        </w:rPr>
        <w:t>Rijeka</w:t>
      </w:r>
      <w:r w:rsidR="005930CA" w:rsidRPr="008C48C9">
        <w:rPr>
          <w:rFonts w:hAnsi="Times New Roman" w:ascii="Times New Roman"/>
          <w:b w:val="false"/>
        </w:rPr>
        <w:t xml:space="preserve">, </w:t>
      </w:r>
      <w:r w:rsidR="008C48C9">
        <w:rPr>
          <w:rFonts w:hAnsi="Times New Roman" w:ascii="Times New Roman"/>
          <w:b w:val="false"/>
        </w:rPr>
        <w:t>14</w:t>
      </w:r>
      <w:r w:rsidRPr="008C48C9">
        <w:rPr>
          <w:rFonts w:hAnsi="Times New Roman" w:ascii="Times New Roman"/>
          <w:b w:val="false"/>
        </w:rPr>
        <w:t>. s</w:t>
      </w:r>
      <w:r w:rsidR="008C48C9">
        <w:rPr>
          <w:rFonts w:hAnsi="Times New Roman" w:ascii="Times New Roman"/>
          <w:b w:val="false"/>
        </w:rPr>
        <w:t>vib</w:t>
      </w:r>
      <w:r w:rsidRPr="008C48C9">
        <w:rPr>
          <w:rFonts w:hAnsi="Times New Roman" w:ascii="Times New Roman"/>
          <w:b w:val="false"/>
        </w:rPr>
        <w:t>nja</w:t>
      </w:r>
      <w:r w:rsidR="005930CA" w:rsidRPr="008C48C9">
        <w:rPr>
          <w:rFonts w:hAnsi="Times New Roman" w:ascii="Times New Roman"/>
          <w:b w:val="false"/>
        </w:rPr>
        <w:t xml:space="preserve"> 201</w:t>
      </w:r>
      <w:r w:rsidR="008C48C9">
        <w:rPr>
          <w:rFonts w:hAnsi="Times New Roman" w:ascii="Times New Roman"/>
          <w:b w:val="false"/>
        </w:rPr>
        <w:t>8.</w:t>
      </w:r>
    </w:p>
    <w:p w:rsidRDefault="00DF0D4D" w:rsidP="005930CA" w:rsidR="00DF0D4D" w:rsidRPr="008C48C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4643C" w:rsidP="000C6247" w:rsidR="00F4643C" w:rsidRPr="008C48C9">
      <w:pPr>
        <w:jc w:val="both"/>
        <w:rPr>
          <w:rFonts w:hAnsi="Times New Roman" w:ascii="Times New Roman"/>
          <w:b w:val="false"/>
        </w:rPr>
      </w:pP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  <w:t xml:space="preserve">                            Sudac</w:t>
      </w:r>
    </w:p>
    <w:p w:rsidRDefault="00F4643C" w:rsidP="000C6247" w:rsidR="00F4643C" w:rsidRPr="008C48C9">
      <w:pPr>
        <w:jc w:val="both"/>
        <w:rPr>
          <w:rFonts w:hAnsi="Times New Roman" w:ascii="Times New Roman"/>
          <w:b w:val="false"/>
        </w:rPr>
      </w:pP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  <w:t xml:space="preserve">                     Vera Jelenović</w:t>
      </w:r>
    </w:p>
    <w:p w:rsidRDefault="005930CA" w:rsidP="005930CA" w:rsidR="005930CA" w:rsidRPr="008C48C9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8C48C9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8C48C9">
      <w:pPr>
        <w:jc w:val="both"/>
        <w:rPr>
          <w:rFonts w:hAnsi="Times New Roman" w:ascii="Times New Roman"/>
          <w:b w:val="false"/>
        </w:rPr>
      </w:pP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</w:r>
      <w:r w:rsidRPr="008C48C9">
        <w:rPr>
          <w:rFonts w:hAnsi="Times New Roman" w:ascii="Times New Roman"/>
          <w:b w:val="false"/>
        </w:rPr>
        <w:tab/>
      </w:r>
    </w:p>
    <w:p w:rsidRDefault="005930CA" w:rsidP="005930CA" w:rsidR="005930CA" w:rsidRPr="008C48C9">
      <w:pPr>
        <w:rPr>
          <w:rFonts w:hAnsi="Times New Roman" w:ascii="Times New Roman"/>
          <w:b w:val="false"/>
        </w:rPr>
      </w:pPr>
      <w:r w:rsidRPr="008C48C9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8C48C9">
      <w:pPr>
        <w:jc w:val="both"/>
        <w:rPr>
          <w:rFonts w:hAnsi="Times New Roman" w:ascii="Times New Roman"/>
          <w:b w:val="false"/>
        </w:rPr>
      </w:pPr>
      <w:r w:rsidRPr="008C48C9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8C48C9" w:rsidRPr="008C48C9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="008C48C9">
        <w:rPr>
          <w:rFonts w:hAnsi="Times New Roman" w:ascii="Times New Roman"/>
          <w:b w:val="false"/>
        </w:rPr>
        <w:t xml:space="preserve"> </w:t>
      </w:r>
      <w:r w:rsidRPr="008C48C9">
        <w:rPr>
          <w:rFonts w:hAnsi="Times New Roman" w:ascii="Times New Roman"/>
          <w:b w:val="false"/>
        </w:rPr>
        <w:t xml:space="preserve">Žalba se podnosi putem ovog suda, u dva primjerka, u roku od osam dana od </w:t>
      </w:r>
      <w:r w:rsidR="00875C36" w:rsidRPr="008C48C9">
        <w:rPr>
          <w:rFonts w:hAnsi="Times New Roman" w:ascii="Times New Roman"/>
          <w:b w:val="false"/>
        </w:rPr>
        <w:t>primitka rješenja putem</w:t>
      </w:r>
      <w:r w:rsidRPr="008C48C9">
        <w:rPr>
          <w:rFonts w:hAnsi="Times New Roman" w:ascii="Times New Roman"/>
          <w:b w:val="false"/>
        </w:rPr>
        <w:t xml:space="preserve"> mrežn</w:t>
      </w:r>
      <w:r w:rsidR="00875C36" w:rsidRPr="008C48C9">
        <w:rPr>
          <w:rFonts w:hAnsi="Times New Roman" w:ascii="Times New Roman"/>
          <w:b w:val="false"/>
        </w:rPr>
        <w:t>e</w:t>
      </w:r>
      <w:r w:rsidRPr="008C48C9">
        <w:rPr>
          <w:rFonts w:hAnsi="Times New Roman" w:ascii="Times New Roman"/>
          <w:b w:val="false"/>
        </w:rPr>
        <w:t xml:space="preserve"> stranic</w:t>
      </w:r>
      <w:r w:rsidR="00875C36" w:rsidRPr="008C48C9">
        <w:rPr>
          <w:rFonts w:hAnsi="Times New Roman" w:ascii="Times New Roman"/>
          <w:b w:val="false"/>
        </w:rPr>
        <w:t>e</w:t>
      </w:r>
      <w:r w:rsidRPr="008C48C9">
        <w:rPr>
          <w:rFonts w:hAnsi="Times New Roman" w:ascii="Times New Roman"/>
          <w:b w:val="false"/>
        </w:rPr>
        <w:t xml:space="preserve"> e-Oglasn</w:t>
      </w:r>
      <w:r w:rsidR="00875C36" w:rsidRPr="008C48C9">
        <w:rPr>
          <w:rFonts w:hAnsi="Times New Roman" w:ascii="Times New Roman"/>
          <w:b w:val="false"/>
        </w:rPr>
        <w:t>a</w:t>
      </w:r>
      <w:r w:rsidRPr="008C48C9">
        <w:rPr>
          <w:rFonts w:hAnsi="Times New Roman" w:ascii="Times New Roman"/>
          <w:b w:val="false"/>
        </w:rPr>
        <w:t xml:space="preserve"> ploč</w:t>
      </w:r>
      <w:r w:rsidR="00875C36" w:rsidRPr="008C48C9">
        <w:rPr>
          <w:rFonts w:hAnsi="Times New Roman" w:ascii="Times New Roman"/>
          <w:b w:val="false"/>
        </w:rPr>
        <w:t>a</w:t>
      </w:r>
      <w:r w:rsidRPr="008C48C9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8C48C9">
      <w:pPr>
        <w:jc w:val="both"/>
        <w:rPr>
          <w:rFonts w:hAnsi="Times New Roman" w:ascii="Times New Roman"/>
          <w:b w:val="false"/>
        </w:rPr>
      </w:pPr>
      <w:r w:rsidRPr="008C48C9">
        <w:rPr>
          <w:rFonts w:hAnsi="Times New Roman" w:ascii="Times New Roman"/>
          <w:b w:val="false"/>
        </w:rPr>
        <w:t xml:space="preserve"> </w:t>
      </w:r>
    </w:p>
    <w:sectPr w:rsidR="005930CA" w:rsidRPr="008C48C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E37" w:rsidP="00F4643C" w:rsidR="00816E37">
      <w:r>
        <w:separator/>
      </w:r>
    </w:p>
  </w:endnote>
  <w:endnote w:id="0" w:type="continuationSeparator">
    <w:p w:rsidRDefault="00816E37" w:rsidP="00F4643C" w:rsidR="00816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97791451"/>
      <w:docPartObj>
        <w:docPartGallery w:val="Page Numbers (Bottom of Page)"/>
        <w:docPartUnique/>
      </w:docPartObj>
    </w:sdtPr>
    <w:sdtEndPr/>
    <w:sdtContent>
      <w:p w:rsidRDefault="00DF0D4D" w:rsidR="00DF0D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570">
          <w:rPr>
            <w:noProof/>
          </w:rPr>
          <w:t>1</w:t>
        </w:r>
        <w:r>
          <w:fldChar w:fldCharType="end"/>
        </w:r>
      </w:p>
    </w:sdtContent>
  </w:sdt>
  <w:p w:rsidRDefault="00DF0D4D" w:rsidR="00DF0D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E37" w:rsidP="00F4643C" w:rsidR="00816E37">
      <w:r>
        <w:separator/>
      </w:r>
    </w:p>
  </w:footnote>
  <w:footnote w:id="0" w:type="continuationSeparator">
    <w:p w:rsidRDefault="00816E37" w:rsidP="00F4643C" w:rsidR="00816E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14. St-</w:t>
    </w:r>
    <w:r w:rsidR="008C48C9">
      <w:rPr>
        <w:rFonts w:hAnsi="Times New Roman" w:ascii="Times New Roman"/>
        <w:b w:val="false"/>
      </w:rPr>
      <w:t>732/2017</w:t>
    </w:r>
    <w:r w:rsidR="00DF0D4D">
      <w:rPr>
        <w:rFonts w:hAnsi="Times New Roman" w:ascii="Times New Roman"/>
        <w:b w:val="false"/>
      </w:rPr>
      <w:t>-20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84C43"/>
    <w:rsid w:val="00267BBB"/>
    <w:rsid w:val="002841EB"/>
    <w:rsid w:val="00316D0C"/>
    <w:rsid w:val="003541B1"/>
    <w:rsid w:val="004F6C16"/>
    <w:rsid w:val="00520689"/>
    <w:rsid w:val="005930CA"/>
    <w:rsid w:val="0076139A"/>
    <w:rsid w:val="007B6D04"/>
    <w:rsid w:val="00804722"/>
    <w:rsid w:val="00816E37"/>
    <w:rsid w:val="00827412"/>
    <w:rsid w:val="00836506"/>
    <w:rsid w:val="00875C36"/>
    <w:rsid w:val="008C48C9"/>
    <w:rsid w:val="00942A0F"/>
    <w:rsid w:val="00AA43BC"/>
    <w:rsid w:val="00AF0A5D"/>
    <w:rsid w:val="00B93FF3"/>
    <w:rsid w:val="00BA3EB5"/>
    <w:rsid w:val="00C05EE0"/>
    <w:rsid w:val="00C17835"/>
    <w:rsid w:val="00D67E91"/>
    <w:rsid w:val="00D93570"/>
    <w:rsid w:val="00DF0D4D"/>
    <w:rsid w:val="00E518D1"/>
    <w:rsid w:val="00ED0D53"/>
    <w:rsid w:val="00F4643C"/>
    <w:rsid w:val="00FA06C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5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5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5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5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5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5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5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8449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St-732/2017</izvorni_sadrzaj>
    <derivirana_varijabla naziv="DomainObject.Predmet.OznakaBroj_1">St-732/2017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MEGALOS d.o.o.  Rijeka</izvorni_sadrzaj>
    <derivirana_varijabla naziv="DomainObject.Predmet.ProtustrankaFormated_1">  MEGALOS d.o.o.  Rijeka</derivirana_varijabla>
  </DomainObject.Predmet.ProtustrankaFormated>
  <DomainObject.Predmet.ProtustrankaFormatedOIB>
    <izvorni_sadrzaj>  MEGALOS d.o.o.  Rijeka, OIB 06409862932</izvorni_sadrzaj>
    <derivirana_varijabla naziv="DomainObject.Predmet.ProtustrankaFormatedOIB_1">  MEGALOS d.o.o.  Rijeka, OIB 06409862932</derivirana_varijabla>
  </DomainObject.Predmet.ProtustrankaFormatedOIB>
  <DomainObject.Predmet.ProtustrankaFormatedWithAdress>
    <izvorni_sadrzaj> MEGALOS d.o.o.  Rijeka, Krešimirova 10, 51000 Rijeka</izvorni_sadrzaj>
    <derivirana_varijabla naziv="DomainObject.Predmet.ProtustrankaFormatedWithAdress_1"> MEGALOS d.o.o.  Rijeka, Krešimirova 10, 51000 Rijeka</derivirana_varijabla>
  </DomainObject.Predmet.ProtustrankaFormatedWithAdress>
  <DomainObject.Predmet.ProtustrankaFormatedWithAdressOIB>
    <izvorni_sadrzaj> MEGALOS d.o.o.  Rijeka, OIB 06409862932, Krešimirova 10, 51000 Rijeka</izvorni_sadrzaj>
    <derivirana_varijabla naziv="DomainObject.Predmet.ProtustrankaFormatedWithAdressOIB_1"> MEGALOS d.o.o.  Rijeka, OIB 06409862932, Krešimirova 10, 51000 Rijeka</derivirana_varijabla>
  </DomainObject.Predmet.ProtustrankaFormatedWithAdressOIB>
  <DomainObject.Predmet.ProtustrankaWithAdress>
    <izvorni_sadrzaj>MEGALOS d.o.o.  Rijeka Krešimirova 10, 51000 Rijeka</izvorni_sadrzaj>
    <derivirana_varijabla naziv="DomainObject.Predmet.ProtustrankaWithAdress_1">MEGALOS d.o.o.  Rijeka Krešimirova 10, 51000 Rijeka</derivirana_varijabla>
  </DomainObject.Predmet.ProtustrankaWithAdress>
  <DomainObject.Predmet.ProtustrankaWithAdressOIB>
    <izvorni_sadrzaj>MEGALOS d.o.o.  Rijeka, OIB 06409862932, Krešimirova 10, 51000 Rijeka</izvorni_sadrzaj>
    <derivirana_varijabla naziv="DomainObject.Predmet.ProtustrankaWithAdressOIB_1">MEGALOS d.o.o.  Rijeka, OIB 06409862932, Krešimirova 10, 51000 Rijeka</derivirana_varijabla>
  </DomainObject.Predmet.ProtustrankaWithAdressOIB>
  <DomainObject.Predmet.ProtustrankaNazivFormated>
    <izvorni_sadrzaj>MEGALOS d.o.o.  Rijeka</izvorni_sadrzaj>
    <derivirana_varijabla naziv="DomainObject.Predmet.ProtustrankaNazivFormated_1">MEGALOS d.o.o.  Rijeka</derivirana_varijabla>
  </DomainObject.Predmet.ProtustrankaNazivFormated>
  <DomainObject.Predmet.ProtustrankaNazivFormatedOIB>
    <izvorni_sadrzaj>MEGALOS d.o.o.  Rijeka, OIB 06409862932</izvorni_sadrzaj>
    <derivirana_varijabla naziv="DomainObject.Predmet.ProtustrankaNazivFormatedOIB_1">MEGALOS d.o.o.  Rijeka, OIB 06409862932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MEGALOS d.o.o.  Rijeka</item>
    </izvorni_sadrzaj>
    <derivirana_varijabla naziv="DomainObject.Predmet.ProtuStrankaListFormated_1">
      <item>MEGALOS d.o.o.  Rijeka</item>
    </derivirana_varijabla>
  </DomainObject.Predmet.ProtuStrankaListFormated>
  <DomainObject.Predmet.ProtuStrankaListFormatedOIB>
    <izvorni_sadrzaj>
      <item>MEGALOS d.o.o.  Rijeka, OIB 06409862932</item>
    </izvorni_sadrzaj>
    <derivirana_varijabla naziv="DomainObject.Predmet.ProtuStrankaListFormatedOIB_1">
      <item>MEGALOS d.o.o.  Rijeka, OIB 06409862932</item>
    </derivirana_varijabla>
  </DomainObject.Predmet.ProtuStrankaListFormatedOIB>
  <DomainObject.Predmet.ProtuStrankaListFormatedWithAdress>
    <izvorni_sadrzaj>
      <item>MEGALOS d.o.o.  Rijeka, Krešimirova 10, 51000 Rijeka</item>
    </izvorni_sadrzaj>
    <derivirana_varijabla naziv="DomainObject.Predmet.ProtuStrankaListFormatedWithAdress_1">
      <item>MEGALOS d.o.o.  Rijeka, Krešimirova 10, 51000 Rijeka</item>
    </derivirana_varijabla>
  </DomainObject.Predmet.ProtuStrankaListFormatedWithAdress>
  <DomainObject.Predmet.ProtuStrankaListFormatedWithAdressOIB>
    <izvorni_sadrzaj>
      <item>MEGALOS d.o.o.  Rijeka, OIB 06409862932, Krešimirova 10, 51000 Rijeka</item>
    </izvorni_sadrzaj>
    <derivirana_varijabla naziv="DomainObject.Predmet.ProtuStrankaListFormatedWithAdressOIB_1">
      <item>MEGALOS d.o.o.  Rijeka, OIB 06409862932, Krešimirova 10, 51000 Rijeka</item>
    </derivirana_varijabla>
  </DomainObject.Predmet.ProtuStrankaListFormatedWithAdressOIB>
  <DomainObject.Predmet.ProtuStrankaListNazivFormated>
    <izvorni_sadrzaj>
      <item>MEGALOS d.o.o.  Rijeka</item>
    </izvorni_sadrzaj>
    <derivirana_varijabla naziv="DomainObject.Predmet.ProtuStrankaListNazivFormated_1">
      <item>MEGALOS d.o.o.  Rijeka</item>
    </derivirana_varijabla>
  </DomainObject.Predmet.ProtuStrankaListNazivFormated>
  <DomainObject.Predmet.ProtuStrankaListNazivFormatedOIB>
    <izvorni_sadrzaj>
      <item>MEGALOS d.o.o.  Rijeka, OIB 06409862932</item>
    </izvorni_sadrzaj>
    <derivirana_varijabla naziv="DomainObject.Predmet.ProtuStrankaListNazivFormatedOIB_1">
      <item>MEGALOS d.o.o.  Rijeka, OIB 06409862932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MEGALOS d.o.o.  Rijeka</izvorni_sadrzaj>
    <derivirana_varijabla naziv="DomainObject.Predmet.ProtustrankaIDrugi_1">MEGALOS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MEGALOS d.o.o.  Rijeka, OIB 06409862932, Krešimirova 10, 51000 Rijeka</izvorni_sadrzaj>
    <derivirana_varijabla naziv="DomainObject.Predmet.ProtustrankaIDrugiAdressOIB_1">MEGALOS d.o.o.  Rijeka, OIB 06409862932, Krešimirova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MEGALOS d.o.o.  Rijeka</item>
    </izvorni_sadrzaj>
    <derivirana_varijabla naziv="DomainObject.Predmet.SudioniciListNaziv_1">
      <item>FINA  Rijeka</item>
      <item>MEGALOS d.o.o.  Rijeka</item>
    </derivirana_varijabla>
  </DomainObject.Predmet.SudioniciListNaziv>
  <DomainObject.Predmet.SudioniciListAdressOIB>
    <izvorni_sadrzaj>
      <item>FINA  Rijeka, OIB 85821130368, Frana Kurelca 8,51000 Rijeka</item>
      <item>MEGALOS d.o.o.  Rijeka, OIB 06409862932, Krešimirova 10,51000 Rijeka</item>
    </izvorni_sadrzaj>
    <derivirana_varijabla naziv="DomainObject.Predmet.SudioniciListAdressOIB_1">
      <item>FINA  Rijeka, OIB 85821130368, Frana Kurelca 8,51000 Rijeka</item>
      <item>MEGALOS d.o.o.  Rijeka, OIB 06409862932, Krešimirova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06409862932</item>
    </izvorni_sadrzaj>
    <derivirana_varijabla naziv="DomainObject.Predmet.SudioniciListNazivOIB_1">
      <item>, OIB 85821130368</item>
      <item>, OIB 06409862932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FB254-1385-47DB-9C25-FB3D57791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2689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2018-05-14T09:29:00Z</dcterms:created>
  <dc:creator>Vera Jelenović</dc:creator>
  <cp:lastModifiedBy>Danijela Fumić</cp:lastModifiedBy>
  <cp:lastPrinted>2018-05-14T09:29:00Z</cp:lastPrinted>
  <dcterms:modified xmlns:xsi="http://www.w3.org/2001/XMLSchema-instance" xsi:type="dcterms:W3CDTF">2018-05-14T09:30:00Z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(732 17 obustava podnesen prijedlog za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