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515d8" w14:paraId="d2515d8" w:rsidRDefault="00CC1DE7" w:rsidR="00CC1DE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B9015B">
          <w:t>67. St</w:t>
        </w:r>
      </w:smartTag>
      <w:r w:rsidR="00C442CA">
        <w:t>-402/17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C442CA" w:rsidP="00C40A44" w:rsidR="000B22E7" w:rsidRPr="00B9015B">
      <w:pPr>
        <w:ind w:firstLine="708"/>
        <w:jc w:val="both"/>
      </w:pPr>
      <w:r w:rsidRPr="00C442CA">
        <w:t>Trgovački sud u Zagrebu, po sucu Gordanu Zubaku, u</w:t>
      </w:r>
      <w:r w:rsidRPr="00C442CA">
        <w:rPr>
          <w:lang w:val="pt-BR"/>
        </w:rPr>
        <w:t xml:space="preserve"> stečajnom postupku u povodu prijedloga predlagatelja REPUBLIKE HRVATSKE, MINISTARSTVA FINANCIJA, POREZNE UPRAVE, OIB: 18683136487, koju zastupa Županijsko državno odvjetništvo u Zagrebu, za otvaranje stečajnog postupka nad dužnikom NAŠI I VAŠI d.o.o., Zagreb, Starčevićev trg 7, OIB: 95489925250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AC2865">
        <w:rPr>
          <w:lang w:val="pt-BR"/>
        </w:rPr>
        <w:t>2</w:t>
      </w:r>
      <w:r>
        <w:rPr>
          <w:lang w:val="pt-BR"/>
        </w:rPr>
        <w:t>. lipnja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C442CA" w:rsidRPr="00C442CA">
        <w:rPr>
          <w:lang w:val="pt-BR"/>
        </w:rPr>
        <w:t>NAŠI I VAŠI d.o.o., Zagreb, Starčevićev trg 7, OIB: 95489925250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C442CA">
        <w:t>402</w:t>
      </w:r>
      <w:r w:rsidR="00535D8E" w:rsidRPr="00B9015B">
        <w:t>-</w:t>
      </w:r>
      <w:r w:rsidR="00C442CA">
        <w:t>17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C442CA" w:rsidP="00C442CA" w:rsidR="00C442CA" w:rsidRPr="00C442CA">
      <w:pPr>
        <w:pStyle w:val="Tijeloteksta"/>
        <w:ind w:firstLine="708"/>
      </w:pPr>
      <w:r w:rsidRPr="00C442CA">
        <w:t xml:space="preserve">Financijska agencija podnijela je, na temelju odredbe čl. 444. st. 1. Stečajnog zakona (“Narodne novine” broj 71/15, dalje: SZ), zahtjev za provedbu skraćenog stečajnog postupka nad dužnikom </w:t>
      </w:r>
      <w:r w:rsidRPr="00C442CA">
        <w:rPr>
          <w:lang w:val="pt-BR"/>
        </w:rPr>
        <w:t>NAŠI I VAŠI d.o.o., Zagreb</w:t>
      </w:r>
      <w:r w:rsidRPr="00C442CA">
        <w:t>.</w:t>
      </w:r>
    </w:p>
    <w:p w:rsidRDefault="00C442CA" w:rsidP="00C442CA" w:rsidR="00C442CA" w:rsidRPr="00C442CA">
      <w:pPr>
        <w:pStyle w:val="Tijeloteksta"/>
      </w:pPr>
    </w:p>
    <w:p w:rsidRDefault="00C442CA" w:rsidP="00C442CA" w:rsidR="008E3B61">
      <w:pPr>
        <w:pStyle w:val="Tijeloteksta"/>
        <w:ind w:firstLine="708"/>
      </w:pPr>
      <w:r w:rsidRPr="00C442CA">
        <w:rPr>
          <w:lang w:val="en-GB"/>
        </w:rPr>
        <w:t xml:space="preserve">Republika Hrvatska,  Ministarstvo financija, Porezna uprava, dostavila je </w:t>
      </w:r>
      <w:r w:rsidRPr="00C442CA">
        <w:rPr>
          <w:lang w:val="en-GB"/>
        </w:rPr>
        <w:br/>
        <w:t xml:space="preserve">obrazac kojim je, kao vjerovnik, predložila nad dužnikom otvoriti stečajni postupak. </w:t>
      </w:r>
      <w:r>
        <w:rPr>
          <w:lang w:val="en-GB"/>
        </w:rPr>
        <w:t xml:space="preserve"> </w:t>
      </w:r>
      <w:r w:rsidRPr="00C442CA">
        <w:t>Kako je Republika Hrvatska, Ministarstvo financija, Porezna uprava, kao vjerovnik, koji je u smislu čl. 114. st. 3. SZ-a oslobođen plaćanja predujma za namirenje troškova stečajnog postupka iz čl. 114. st. 1. SZ-a, u roku 45 dana od dana objave oglasa, predložio otvoriti stečaj nad dužnikom, Trgovački sud u Zagrebu je na temelju odredbe čl. 433. SZ-a rješenjem obustavio skraćeni stečajni postupak, a, potom je odgovarajućom primjenom općih odredbi stečajnoga postupka u smislu čl. 115. SZ-a donio rješenje o pokretanju prethodnoga postupka</w:t>
      </w:r>
      <w:r>
        <w:t xml:space="preserve">. Predlagatelj Republika Hrvatska, Ministarstvo financija, Porezna uprava u prijedlogu </w:t>
      </w:r>
      <w:r w:rsidRPr="00C442CA">
        <w:t xml:space="preserve"> </w:t>
      </w:r>
      <w:r>
        <w:t>za otvaranje stečajnog postupka naveo je kako</w:t>
      </w:r>
      <w:r w:rsidR="00387F52">
        <w:t xml:space="preserve"> je</w:t>
      </w:r>
      <w:r>
        <w:t xml:space="preserve"> dužnik u svojim poslovnim knjigama, prema podacima od 31. prosinca 2014., evidentirao imovinu u iznosu od 67.354,00 kn od koje je kratkotrajna imovina (dani zajmovi, depoziti i sl.) iznosila 59.764,00 kn, a zalihe (sirovine i materijal) 7.590,00 kn. </w:t>
      </w:r>
    </w:p>
    <w:p w:rsidRDefault="008E3B61" w:rsidP="008E3B61" w:rsidR="008E3B61">
      <w:pPr>
        <w:pStyle w:val="Tijeloteksta"/>
        <w:ind w:firstLine="708"/>
      </w:pPr>
    </w:p>
    <w:p w:rsidRDefault="008E3B61" w:rsidP="008E3B61" w:rsidR="009F1A95">
      <w:pPr>
        <w:pStyle w:val="Tijeloteksta"/>
        <w:ind w:firstLine="708"/>
      </w:pPr>
      <w:r>
        <w:t xml:space="preserve">Nadalje, u ovom postupku održano je </w:t>
      </w:r>
      <w:r w:rsidR="009F1A95">
        <w:t>23. svibnja 2017</w:t>
      </w:r>
      <w:r w:rsidR="00901CFD" w:rsidRPr="0089526A">
        <w:t xml:space="preserve">.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 xml:space="preserve">. </w:t>
      </w:r>
      <w:r w:rsidR="00BC2D3A">
        <w:t>Zastupnik</w:t>
      </w:r>
      <w:r w:rsidR="00225E5C">
        <w:t xml:space="preserve"> po zakonu </w:t>
      </w:r>
      <w:r w:rsidR="00BC2D3A">
        <w:t>dužnika</w:t>
      </w:r>
      <w:r w:rsidR="009F1A95">
        <w:t xml:space="preserve"> nije pristupio na navedeno ročište ali je prethodno dostavio podnesak od 19. svibnja 2017. u kojem je naveo kako dužnik nema imovinu. Nadalje, Republika Hrvatska, Ministarstvo financija, Porezna uprava dostavila je podnesak (l. 73.-86. spisa) iz kojeg proizlazi kako iz njihove evidencije ne proizlazi podatak o postojanju imovine bitne za oporezivanje. Pored navedenog, sud je na temelju odredbe čl. 11. st. 3. SZ-a uvidom u elektronski sustav zemljišnih knjiga utvrdio kako dužnik nije evidentiran kao vlasnik nekretnina. </w:t>
      </w:r>
    </w:p>
    <w:p w:rsidRDefault="009F1A95" w:rsidP="008E3B61" w:rsidR="009F1A95">
      <w:pPr>
        <w:pStyle w:val="Tijeloteksta"/>
        <w:ind w:firstLine="708"/>
      </w:pPr>
    </w:p>
    <w:p w:rsidRDefault="009F1A95" w:rsidP="00387F52" w:rsidR="009B1748">
      <w:pPr>
        <w:pStyle w:val="Tijeloteksta"/>
        <w:ind w:firstLine="708"/>
      </w:pPr>
      <w:r>
        <w:t>U odnosu na podatake o imovini dužnika koje je dostavio predlagatelj, a prema izvodu iz  dužnikovih poslovnih knjiga od 31. prosinca 2014., napominje se</w:t>
      </w:r>
      <w:r w:rsidR="00387F52">
        <w:t xml:space="preserve"> da</w:t>
      </w:r>
      <w:r>
        <w:t xml:space="preserve"> </w:t>
      </w:r>
      <w:r w:rsidR="00387F52" w:rsidRPr="00387F52">
        <w:t>novčane tražbine</w:t>
      </w:r>
      <w:r w:rsidR="00387F52">
        <w:t>, npr. zajmovi,</w:t>
      </w:r>
      <w:r w:rsidR="00387F52" w:rsidRPr="00387F52">
        <w:t xml:space="preserve"> prema trećim osobama sve dok se te tražbine ne namire u korist dužnika tj. njegove stečajne mase, vjerovnici dužnika ne mogu se namiriti. U slučaju da dužnik uspije naplatiti te tražbine, prvostupanjski sud će naknadno postupiti prema odredbi čl. 289. SZ-a, što znači da će sud (ako se ispune pretpostavke iz čl. 289. SZ-a) u skladu s odredbom čl. 133. st. 5. SZ-a rješenjem o nastavku postupka radi naknadne diobe pozvati stečajne vjerovnike da u roku 30 dana stečajnom upravitelju prijave svoje tražbine i zakazati ročište na kojem će se</w:t>
      </w:r>
      <w:r w:rsidR="00387F52">
        <w:t xml:space="preserve"> ispitati prijavljene tražbine. Pored navedenog, imajući u vidu činjenicu da se radi o podatku od 31. prosinca 2014. upitno je da li dužnikova imovina u vidu zaliha i sirovina nakon više od dvije godine ima istu vrijednost kao 31. prosinca 2014.</w:t>
      </w:r>
    </w:p>
    <w:p w:rsidRDefault="00387F52" w:rsidP="00387F52" w:rsidR="00387F52">
      <w:pPr>
        <w:pStyle w:val="Tijeloteksta"/>
        <w:ind w:firstLine="708"/>
      </w:pPr>
    </w:p>
    <w:p w:rsidRDefault="003D0115" w:rsidP="009B1748" w:rsidR="009B1748" w:rsidRPr="0089526A">
      <w:pPr>
        <w:pStyle w:val="Tijeloteksta"/>
        <w:ind w:firstLine="708"/>
      </w:pPr>
      <w:r>
        <w:t xml:space="preserve">U konkretnom slučaju, </w:t>
      </w:r>
      <w:r w:rsidRPr="003D0115">
        <w:t xml:space="preserve">sud je </w:t>
      </w:r>
      <w:r w:rsidR="00AB5FB1">
        <w:t xml:space="preserve">uvidom u </w:t>
      </w:r>
      <w:r w:rsidR="00387F52">
        <w:t>podatak o solventnosti od 5. svibnja 2017. (list 63. spisa)</w:t>
      </w:r>
      <w:r w:rsidR="00AB5FB1">
        <w:t>. utvrdio kako je dužnikov račun blokiran duže od 60 dana.</w:t>
      </w:r>
    </w:p>
    <w:p w:rsidRDefault="001013EE" w:rsidP="00B9015B" w:rsidR="001013EE" w:rsidRPr="00B9015B">
      <w:pPr>
        <w:jc w:val="both"/>
      </w:pP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013EE" w:rsidP="001013EE" w:rsidR="001013EE">
      <w:pPr>
        <w:jc w:val="both"/>
      </w:pP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>
      <w:pPr>
        <w:jc w:val="both"/>
      </w:pPr>
    </w:p>
    <w:p w:rsidRDefault="009B1748" w:rsidP="009B1748" w:rsidR="009B1748" w:rsidRPr="00B9015B">
      <w:pPr>
        <w:jc w:val="both"/>
      </w:pPr>
      <w:r>
        <w:tab/>
      </w:r>
      <w:r w:rsidRPr="0089526A">
        <w:t>Imajući u vidu navode zastupnika po zakonu dužnika, koji je rješenjem o pokretanju prethodnog postupka upozoren na pravne posljedice davanja netočnih ili nepotpunih podataka, obavijesti, izvješća, izjava ili popisa, te</w:t>
      </w:r>
      <w:r w:rsidR="00387F52">
        <w:t xml:space="preserve"> prikupljene podatke o dužnikovoj imovini, sud je ocijenio da dužnikova imovina</w:t>
      </w:r>
      <w:r w:rsidRPr="0089526A">
        <w:t xml:space="preserve"> koja bi ušla u stečajnu masu,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AC2865">
        <w:t>2</w:t>
      </w:r>
      <w:r w:rsidR="00387F52">
        <w:t>. lipnja 2017</w:t>
      </w:r>
      <w:r w:rsidR="00065B42" w:rsidRPr="00B9015B">
        <w:t>.</w:t>
      </w:r>
    </w:p>
    <w:p w:rsidRDefault="00065B42" w:rsidP="00065B42" w:rsidR="00065B42" w:rsidRPr="00B9015B">
      <w:r w:rsidRPr="00B9015B">
        <w:lastRenderedPageBreak/>
        <w:t xml:space="preserve">                     </w:t>
      </w:r>
    </w:p>
    <w:p w:rsidRDefault="001013EE" w:rsidP="00CC1DE7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1013EE" w:rsidP="00CC1DE7" w:rsidR="00065B42">
      <w:pPr>
        <w:jc w:val="right"/>
      </w:pPr>
      <w:r w:rsidRPr="00B9015B">
        <w:t>Gordan Zubak</w:t>
      </w:r>
      <w:r w:rsidR="0093002C">
        <w:t>,v.r.</w:t>
      </w:r>
    </w:p>
    <w:p w:rsidRDefault="00383B80" w:rsidP="00065B42" w:rsidR="00383B80"/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CC1DE7" w:rsidP="00065B42" w:rsidR="00CC1DE7"/>
    <w:p w:rsidRDefault="00383B80" w:rsidP="00065B42" w:rsidR="00383B80"/>
    <w:p w:rsidRDefault="00AC2865" w:rsidP="00065B42" w:rsidR="00AC2865"/>
    <w:p w:rsidRDefault="00AC2865" w:rsidP="00065B42" w:rsidR="00AC2865"/>
    <w:p w:rsidRDefault="0093002C" w:rsidP="0093002C" w:rsidR="0093002C">
      <w:pPr>
        <w:jc w:val="right"/>
      </w:pPr>
      <w:r>
        <w:t>Za točnost otpravka - ovlašteni službenik:</w:t>
      </w:r>
    </w:p>
    <w:p w:rsidRDefault="0093002C" w:rsidP="0093002C" w:rsidR="0093002C">
      <w:pPr>
        <w:jc w:val="right"/>
      </w:pPr>
      <w:r>
        <w:t xml:space="preserve">               Katica Franjić</w:t>
      </w:r>
    </w:p>
    <w:p w:rsidRDefault="00065B42" w:rsidP="0093002C" w:rsidR="00065B42" w:rsidRPr="00B9015B">
      <w:pPr>
        <w:pStyle w:val="Odlomakpopisa"/>
      </w:pPr>
    </w:p>
    <w:sectPr w:rsidSect="00CC1DE7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CC1DE7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93002C">
          <w:rPr>
            <w:noProof/>
            <w:sz w:val="24"/>
          </w:rPr>
          <w:t>3</w:t>
        </w:r>
        <w:r w:rsidRPr="00CC1DE7">
          <w:rPr>
            <w:sz w:val="24"/>
          </w:rPr>
          <w:fldChar w:fldCharType="end"/>
        </w:r>
        <w:r>
          <w:rPr>
            <w:sz w:val="24"/>
          </w:rPr>
          <w:tab/>
          <w:t xml:space="preserve">67. </w:t>
        </w:r>
        <w:r w:rsidR="009F1A95">
          <w:rPr>
            <w:sz w:val="24"/>
          </w:rPr>
          <w:t>St-402/17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307D"/>
    <w:rsid w:val="00065B42"/>
    <w:rsid w:val="000B22E7"/>
    <w:rsid w:val="000B5C4E"/>
    <w:rsid w:val="000C1F96"/>
    <w:rsid w:val="000E335E"/>
    <w:rsid w:val="001013EE"/>
    <w:rsid w:val="00134F3A"/>
    <w:rsid w:val="001861A1"/>
    <w:rsid w:val="001A762F"/>
    <w:rsid w:val="0021298E"/>
    <w:rsid w:val="00225E5C"/>
    <w:rsid w:val="00260C00"/>
    <w:rsid w:val="002817DE"/>
    <w:rsid w:val="002C3072"/>
    <w:rsid w:val="002D5087"/>
    <w:rsid w:val="002D60CE"/>
    <w:rsid w:val="00341F35"/>
    <w:rsid w:val="00383B80"/>
    <w:rsid w:val="00387F52"/>
    <w:rsid w:val="003D0115"/>
    <w:rsid w:val="003F3702"/>
    <w:rsid w:val="00412D47"/>
    <w:rsid w:val="0046518B"/>
    <w:rsid w:val="004C428C"/>
    <w:rsid w:val="00501EBB"/>
    <w:rsid w:val="00535D8E"/>
    <w:rsid w:val="005543BD"/>
    <w:rsid w:val="0059075B"/>
    <w:rsid w:val="00591F57"/>
    <w:rsid w:val="005C6039"/>
    <w:rsid w:val="00662884"/>
    <w:rsid w:val="00704DD0"/>
    <w:rsid w:val="007150E9"/>
    <w:rsid w:val="00754CF2"/>
    <w:rsid w:val="007B068E"/>
    <w:rsid w:val="007E6A6F"/>
    <w:rsid w:val="008B669A"/>
    <w:rsid w:val="008E3B61"/>
    <w:rsid w:val="00901CFD"/>
    <w:rsid w:val="0093002C"/>
    <w:rsid w:val="00947BCF"/>
    <w:rsid w:val="00973C2C"/>
    <w:rsid w:val="009B1748"/>
    <w:rsid w:val="009B3D51"/>
    <w:rsid w:val="009F1A95"/>
    <w:rsid w:val="00A0793E"/>
    <w:rsid w:val="00A6064D"/>
    <w:rsid w:val="00A75EA1"/>
    <w:rsid w:val="00A75F17"/>
    <w:rsid w:val="00A851A3"/>
    <w:rsid w:val="00AB5FB1"/>
    <w:rsid w:val="00AC2865"/>
    <w:rsid w:val="00B62E90"/>
    <w:rsid w:val="00B9015B"/>
    <w:rsid w:val="00BC2D3A"/>
    <w:rsid w:val="00BC67EF"/>
    <w:rsid w:val="00BE5577"/>
    <w:rsid w:val="00BF01D0"/>
    <w:rsid w:val="00BF0DDB"/>
    <w:rsid w:val="00C23ADD"/>
    <w:rsid w:val="00C40A44"/>
    <w:rsid w:val="00C442CA"/>
    <w:rsid w:val="00C90682"/>
    <w:rsid w:val="00CC1DE7"/>
    <w:rsid w:val="00D24310"/>
    <w:rsid w:val="00D677F7"/>
    <w:rsid w:val="00D803A5"/>
    <w:rsid w:val="00DE0F86"/>
    <w:rsid w:val="00E0682D"/>
    <w:rsid w:val="00E24B5E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300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00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00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00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00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300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00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00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00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00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čl. 132</izvorni_sadrzaj>
    <derivirana_varijabla naziv="DomainObject.Primjedba_1">poziv vjerovnicima čl. 132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2017.</izvorni_sadrzaj>
    <derivirana_varijabla naziv="DomainObject.Predmet.DatumOsnivanja_1">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St-402/2017</izvorni_sadrzaj>
    <derivirana_varijabla naziv="DomainObject.Predmet.OznakaBroj_1">St-402/2017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NAŠI I VAŠI d.o.o. zastupanog po punomoćniku Boris Toić</izvorni_sadrzaj>
    <derivirana_varijabla naziv="DomainObject.Predmet.ProtustrankaFormated_1">  NAŠI I VAŠI d.o.o. zastupanog po punomoćniku Boris Toić</derivirana_varijabla>
  </DomainObject.Predmet.ProtustrankaFormated>
  <DomainObject.Predmet.ProtustrankaFormatedOIB>
    <izvorni_sadrzaj>  NAŠI I VAŠI d.o.o., OIB 95489925250 zastupanog po punomoćniku Boris Toić</izvorni_sadrzaj>
    <derivirana_varijabla naziv="DomainObject.Predmet.ProtustrankaFormatedOIB_1">  NAŠI I VAŠI d.o.o., OIB 95489925250 zastupanog po punomoćniku Boris Toić</derivirana_varijabla>
  </DomainObject.Predmet.ProtustrankaFormatedOIB>
  <DomainObject.Predmet.ProtustrankaFormatedWithAdress>
    <izvorni_sadrzaj> NAŠI I VAŠI d.o.o., Starčevićev trg 7, 10000 Zagreb zastupanog po punomoćniku Boris Toić</izvorni_sadrzaj>
    <derivirana_varijabla naziv="DomainObject.Predmet.ProtustrankaFormatedWithAdress_1"> NAŠI I VAŠI d.o.o., Starčevićev trg 7, 10000 Zagreb zastupanog po punomoćniku Boris Toić</derivirana_varijabla>
  </DomainObject.Predmet.ProtustrankaFormatedWithAdress>
  <DomainObject.Predmet.ProtustrankaFormatedWithAdressOIB>
    <izvorni_sadrzaj> NAŠI I VAŠI d.o.o., OIB 95489925250, Starčevićev trg 7, 10000 Zagreb zastupanog po punomoćniku Boris Toić</izvorni_sadrzaj>
    <derivirana_varijabla naziv="DomainObject.Predmet.ProtustrankaFormatedWithAdressOIB_1"> NAŠI I VAŠI d.o.o., OIB 95489925250, Starčevićev trg 7, 10000 Zagreb zastupanog po punomoćniku Boris Toić</derivirana_varijabla>
  </DomainObject.Predmet.ProtustrankaFormatedWithAdressOIB>
  <DomainObject.Predmet.ProtustrankaWithAdress>
    <izvorni_sadrzaj>NAŠI I VAŠI d.o.o. Starčevićev trg 7, 10000 Zagreb</izvorni_sadrzaj>
    <derivirana_varijabla naziv="DomainObject.Predmet.ProtustrankaWithAdress_1">NAŠI I VAŠI d.o.o. Starčevićev trg 7, 10000 Zagreb</derivirana_varijabla>
  </DomainObject.Predmet.ProtustrankaWithAdress>
  <DomainObject.Predmet.ProtustrankaWithAdressOIB>
    <izvorni_sadrzaj>NAŠI I VAŠI d.o.o., OIB 95489925250, Starčevićev trg 7, 10000 Zagreb</izvorni_sadrzaj>
    <derivirana_varijabla naziv="DomainObject.Predmet.ProtustrankaWithAdressOIB_1">NAŠI I VAŠI d.o.o., OIB 95489925250, Starčevićev trg 7, 10000 Zagreb</derivirana_varijabla>
  </DomainObject.Predmet.ProtustrankaWithAdressOIB>
  <DomainObject.Predmet.ProtustrankaNazivFormated>
    <izvorni_sadrzaj>NAŠI I VAŠI d.o.o.</izvorni_sadrzaj>
    <derivirana_varijabla naziv="DomainObject.Predmet.ProtustrankaNazivFormated_1">NAŠI I VAŠI d.o.o.</derivirana_varijabla>
  </DomainObject.Predmet.ProtustrankaNazivFormated>
  <DomainObject.Predmet.ProtustrankaNazivFormatedOIB>
    <izvorni_sadrzaj>NAŠI I VAŠI d.o.o., OIB 95489925250</izvorni_sadrzaj>
    <derivirana_varijabla naziv="DomainObject.Predmet.ProtustrankaNazivFormatedOIB_1">NAŠI I VAŠI d.o.o., OIB 95489925250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br. 1, 10000 Zagreb; RH MF Porezna uprava Zagreb zastupanog po punomoćniku ŽDO u Zagrebu</izvorni_sadrzaj>
    <derivirana_varijabla naziv="DomainObject.Predmet.StrankaFormatedWithAdress_1"> FINA Regionalni centar Zagreb, Trg svibanjskih žrtava 1995. br.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br.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br.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br. 1,10000 Zagreb,RH MF Porezna uprava Zagreb </izvorni_sadrzaj>
    <derivirana_varijabla naziv="DomainObject.Predmet.StrankaWithAdress_1">FINA Regionalni centar Zagreb Trg svibanjskih žrtava 1995. br. 1,10000 Zagreb,RH MF Porezna uprava Zagreb </derivirana_varijabla>
  </DomainObject.Predmet.StrankaWithAdress>
  <DomainObject.Predmet.StrankaWithAdressOIB>
    <izvorni_sadrzaj>FINA Regionalni centar Zagreb, OIB 85821130368, Trg svibanjskih žrtava 1995. br. 1,10000 Zagreb,RH MF Porezna uprava Zagreb, OIB 18683136487</izvorni_sadrzaj>
    <derivirana_varijabla naziv="DomainObject.Predmet.StrankaWithAdressOIB_1">FINA Regionalni centar Zagreb, OIB 85821130368, Trg svibanjskih žrtava 1995. br.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br.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br.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NAŠI I VAŠI d.o.o. zastupanog po punomoćniku Boris Toić</item>
    </izvorni_sadrzaj>
    <derivirana_varijabla naziv="DomainObject.Predmet.ProtuStrankaListFormated_1">
      <item>NAŠI I VAŠI d.o.o. zastupanog po punomoćniku Boris Toić</item>
    </derivirana_varijabla>
  </DomainObject.Predmet.ProtuStrankaListFormated>
  <DomainObject.Predmet.ProtuStrankaListFormatedOIB>
    <izvorni_sadrzaj>
      <item>NAŠI I VAŠI d.o.o., OIB 95489925250 zastupanog po punomoćniku Boris Toić</item>
    </izvorni_sadrzaj>
    <derivirana_varijabla naziv="DomainObject.Predmet.ProtuStrankaListFormatedOIB_1">
      <item>NAŠI I VAŠI d.o.o., OIB 95489925250 zastupanog po punomoćniku Boris Toić</item>
    </derivirana_varijabla>
  </DomainObject.Predmet.ProtuStrankaListFormatedOIB>
  <DomainObject.Predmet.ProtuStrankaListFormatedWithAdress>
    <izvorni_sadrzaj>
      <item>NAŠI I VAŠI d.o.o., Starčevićev trg 7, 10000 Zagreb zastupanog po punomoćniku Boris Toić</item>
    </izvorni_sadrzaj>
    <derivirana_varijabla naziv="DomainObject.Predmet.ProtuStrankaListFormatedWithAdress_1">
      <item>NAŠI I VAŠI d.o.o., Starčevićev trg 7, 10000 Zagreb zastupanog po punomoćniku Boris Toić</item>
    </derivirana_varijabla>
  </DomainObject.Predmet.ProtuStrankaListFormatedWithAdress>
  <DomainObject.Predmet.ProtuStrankaListFormatedWithAdressOIB>
    <izvorni_sadrzaj>
      <item>NAŠI I VAŠI d.o.o., OIB 95489925250, Starčevićev trg 7, 10000 Zagreb zastupanog po punomoćniku Boris Toić</item>
    </izvorni_sadrzaj>
    <derivirana_varijabla naziv="DomainObject.Predmet.ProtuStrankaListFormatedWithAdressOIB_1">
      <item>NAŠI I VAŠI d.o.o., OIB 95489925250, Starčevićev trg 7, 10000 Zagreb zastupanog po punomoćniku Boris Toić</item>
    </derivirana_varijabla>
  </DomainObject.Predmet.ProtuStrankaListFormatedWithAdressOIB>
  <DomainObject.Predmet.ProtuStrankaListNazivFormated>
    <izvorni_sadrzaj>
      <item>NAŠI I VAŠI d.o.o.</item>
    </izvorni_sadrzaj>
    <derivirana_varijabla naziv="DomainObject.Predmet.ProtuStrankaListNazivFormated_1">
      <item>NAŠI I VAŠI d.o.o.</item>
    </derivirana_varijabla>
  </DomainObject.Predmet.ProtuStrankaListNazivFormated>
  <DomainObject.Predmet.ProtuStrankaListNazivFormatedOIB>
    <izvorni_sadrzaj>
      <item>NAŠI I VAŠI d.o.o., OIB 95489925250</item>
    </izvorni_sadrzaj>
    <derivirana_varijabla naziv="DomainObject.Predmet.ProtuStrankaListNazivFormatedOIB_1">
      <item>NAŠI I VAŠI d.o.o., OIB 95489925250</item>
    </derivirana_varijabla>
  </DomainObject.Predmet.ProtuStrankaListNazivFormatedOIB>
  <DomainObject.Predmet.OstaliListFormated>
    <izvorni_sadrzaj>
      <item>Boris Toić punomoćnik sudionika u postupku NAŠI I VAŠI d.o.o.</item>
      <item>ŽDO u Zagrebu punomoćnik sudionika u postupku RH MF Porezna uprava Zagreb</item>
      <item>RBA d.d.</item>
    </izvorni_sadrzaj>
    <derivirana_varijabla naziv="DomainObject.Predmet.OstaliListFormated_1">
      <item>Boris Toić punomoćnik sudionika u postupku NAŠI I VAŠI d.o.o.</item>
      <item>ŽDO u Zagrebu punomoćnik sudionika u postupku RH MF Porezna uprava Zagreb</item>
      <item>RBA d.d.</item>
    </derivirana_varijabla>
  </DomainObject.Predmet.OstaliListFormated>
  <DomainObject.Predmet.OstaliListFormatedOIB>
    <izvorni_sadrzaj>
      <item>Boris Toić, OIB 22363202243 punomoćnik sudionika u postupku NAŠI I VAŠI d.o.o.</item>
      <item>ŽDO u Zagrebu, OIB 16488001145 punomoćnik sudionika u postupku RH MF Porezna uprava Zagreb</item>
      <item>RBA d.d.</item>
    </izvorni_sadrzaj>
    <derivirana_varijabla naziv="DomainObject.Predmet.OstaliListFormatedOIB_1">
      <item>Boris Toić, OIB 22363202243 punomoćnik sudionika u postupku NAŠI I VAŠI d.o.o.</item>
      <item>ŽDO u Zagrebu, OIB 16488001145 punomoćnik sudionika u postupku RH MF Porezna uprava Zagreb</item>
      <item>RBA d.d.</item>
    </derivirana_varijabla>
  </DomainObject.Predmet.OstaliListFormatedOIB>
  <DomainObject.Predmet.OstaliListFormatedWithAdress>
    <izvorni_sadrzaj>
      <item>Boris Toić, Vranovača 68/4, 53230 Vranovača punomoćnik sudionika u postupku NAŠI I VAŠI d.o.o.</item>
      <item>ŽDO u Zagrebu, Savska cesta 41, 10000 Zagreb punomoćnik sudionika u postupku RH MF Porezna uprava Zagreb</item>
      <item>RBA d.d., Magazinska cesta 69, 10000 Zagreb</item>
    </izvorni_sadrzaj>
    <derivirana_varijabla naziv="DomainObject.Predmet.OstaliListFormatedWithAdress_1">
      <item>Boris Toić, Vranovača 68/4, 53230 Vranovača punomoćnik sudionika u postupku NAŠI I VAŠI d.o.o.</item>
      <item>ŽDO u Zagrebu, Savska cesta 41, 10000 Zagreb punomoćnik sudionika u postupku RH MF Porezna uprava Zagreb</item>
      <item>RBA d.d., Magazinska cesta 69, 10000 Zagreb</item>
    </derivirana_varijabla>
  </DomainObject.Predmet.OstaliListFormatedWithAdress>
  <DomainObject.Predmet.OstaliListFormatedWithAdressOIB>
    <izvorni_sadrzaj>
      <item>Boris Toić, OIB 22363202243, Vranovača 68/4, 53230 Vranovača punomoćnik sudionika u postupku NAŠI I VAŠI d.o.o.</item>
      <item>ŽDO u Zagrebu, OIB 16488001145, Savska cesta 41, 10000 Zagreb punomoćnik sudionika u postupku RH MF Porezna uprava Zagreb</item>
      <item>RBA d.d., Magazinska cesta 69, 10000 Zagreb</item>
    </izvorni_sadrzaj>
    <derivirana_varijabla naziv="DomainObject.Predmet.OstaliListFormatedWithAdressOIB_1">
      <item>Boris Toić, OIB 22363202243, Vranovača 68/4, 53230 Vranovača punomoćnik sudionika u postupku NAŠI I VAŠI d.o.o.</item>
      <item>ŽDO u Zagrebu, OIB 16488001145, Savska cesta 41, 10000 Zagreb punomoćnik sudionika u postupku RH MF Porezna uprava Zagreb</item>
      <item>RBA d.d., Magazinska cesta 69, 10000 Zagreb</item>
    </derivirana_varijabla>
  </DomainObject.Predmet.OstaliListFormatedWithAdressOIB>
  <DomainObject.Predmet.OstaliListNazivFormated>
    <izvorni_sadrzaj>
      <item>Boris Toić</item>
      <item>ŽDO u Zagrebu</item>
      <item>RBA d.d.</item>
    </izvorni_sadrzaj>
    <derivirana_varijabla naziv="DomainObject.Predmet.OstaliListNazivFormated_1">
      <item>Boris Toić</item>
      <item>ŽDO u Zagrebu</item>
      <item>RBA d.d.</item>
    </derivirana_varijabla>
  </DomainObject.Predmet.OstaliListNazivFormated>
  <DomainObject.Predmet.OstaliListNazivFormatedOIB>
    <izvorni_sadrzaj>
      <item>Boris Toić, OIB 22363202243</item>
      <item>ŽDO u Zagrebu, OIB 16488001145</item>
      <item>RBA d.d.</item>
    </izvorni_sadrzaj>
    <derivirana_varijabla naziv="DomainObject.Predmet.OstaliListNazivFormatedOIB_1">
      <item>Boris Toić, OIB 22363202243</item>
      <item>ŽDO u Zagrebu, OIB 16488001145</item>
      <item>RBA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NAŠI I VAŠI d.o.o.</izvorni_sadrzaj>
    <derivirana_varijabla naziv="DomainObject.Predmet.ProtustrankaIDrugi_1">NAŠI I VAŠI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NAŠI I VAŠI d.o.o., OIB 95489925250, Starčevićev trg 7, 10000 Zagreb</izvorni_sadrzaj>
    <derivirana_varijabla naziv="DomainObject.Predmet.ProtustrankaIDrugiAdressOIB_1">NAŠI I VAŠI d.o.o., OIB 95489925250, Starčevićev trg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NAŠI I VAŠI d.o.o.</item>
      <item>FINA Regionalni centar Zagreb</item>
      <item>Boris Toić</item>
      <item>RH MF Porezna uprava Zagreb</item>
      <item>ŽDO u Zagrebu</item>
      <item>RBA d.d.</item>
    </izvorni_sadrzaj>
    <derivirana_varijabla naziv="DomainObject.Predmet.SudioniciListNaziv_1">
      <item>NAŠI I VAŠI d.o.o.</item>
      <item>FINA Regionalni centar Zagreb</item>
      <item>Boris Toić</item>
      <item>RH MF Porezna uprava Zagreb</item>
      <item>ŽDO u Zagrebu</item>
      <item>RBA d.d.</item>
    </derivirana_varijabla>
  </DomainObject.Predmet.SudioniciListNaziv>
  <DomainObject.Predmet.SudioniciListAdressOIB>
    <izvorni_sadrzaj>
      <item>NAŠI I VAŠI d.o.o., OIB 95489925250, Starčevićev trg 7,10000 Zagreb</item>
      <item>FINA Regionalni centar Zagreb, OIB 85821130368, Trg svibanjskih žrtava 1995. br. 1,10000 Zagreb</item>
      <item>Boris Toić, OIB 22363202243, Vranovača 68/4,53230 Vranovača</item>
      <item>RH MF Porezna uprava Zagreb, OIB 18683136487</item>
      <item>ŽDO u Zagrebu, OIB 16488001145, Savska cesta 41,10000 Zagreb</item>
      <item>RBA d.d., Magazinska cesta 69,10000 Zagreb</item>
    </izvorni_sadrzaj>
    <derivirana_varijabla naziv="DomainObject.Predmet.SudioniciListAdressOIB_1">
      <item>NAŠI I VAŠI d.o.o., OIB 95489925250, Starčevićev trg 7,10000 Zagreb</item>
      <item>FINA Regionalni centar Zagreb, OIB 85821130368, Trg svibanjskih žrtava 1995. br. 1,10000 Zagreb</item>
      <item>Boris Toić, OIB 22363202243, Vranovača 68/4,53230 Vranovača</item>
      <item>RH MF Porezna uprava Zagreb, OIB 18683136487</item>
      <item>ŽDO u Zagrebu, OIB 16488001145, Savska cesta 41,10000 Zagreb</item>
      <item>RBA d.d.,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95489925250</item>
      <item>, OIB 85821130368</item>
      <item>, OIB 22363202243</item>
      <item>, OIB 18683136487</item>
      <item>, OIB 16488001145</item>
      <item>, OIB null</item>
    </izvorni_sadrzaj>
    <derivirana_varijabla naziv="DomainObject.Predmet.SudioniciListNazivOIB_1">
      <item>, OIB 95489925250</item>
      <item>, OIB 85821130368</item>
      <item>, OIB 22363202243</item>
      <item>, OIB 18683136487</item>
      <item>, OIB 16488001145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6D12D8-870E-4D0F-B73D-5A392A94F9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978</properties:Words>
  <properties:Characters>5346</properties:Characters>
  <properties:Lines>109</properties:Lines>
  <properties:Paragraphs>25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2017-06-01T10:00:00Z</dcterms:created>
  <dc:creator>gzubak</dc:creator>
  <cp:lastModifiedBy>Katica Franjić</cp:lastModifiedBy>
  <cp:lastPrinted>2017-06-02T08:51:00Z</cp:lastPrinted>
  <dcterms:modified xmlns:xsi="http://www.w3.org/2001/XMLSchema-instance" xsi:type="dcterms:W3CDTF">2017-06-02T08:51:00Z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