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4b32" w14:paraId="f8a4b3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F478A3" w:rsidP="007969D0" w:rsidR="00F478A3">
      <w:pPr>
        <w:ind w:firstLine="360"/>
        <w:jc w:val="right"/>
        <w:rPr>
          <w:shd w:fill="F8F8F8" w:color="auto" w:val="clear"/>
        </w:rPr>
      </w:pPr>
      <w:r w:rsidRPr="00BD4B52">
        <w:rPr>
          <w:shd w:fill="F8F8F8" w:color="auto" w:val="clear"/>
        </w:rPr>
        <w:t xml:space="preserve">SHKURTE QENAJ </w:t>
      </w:r>
    </w:p>
    <w:p w:rsidRDefault="00F478A3" w:rsidP="007969D0" w:rsidR="007969D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Radnička 14</w:t>
      </w:r>
    </w:p>
    <w:p w:rsidRDefault="00F478A3" w:rsidP="007969D0" w:rsidR="00F478A3">
      <w:pPr>
        <w:ind w:firstLine="360"/>
        <w:jc w:val="right"/>
      </w:pPr>
      <w:r>
        <w:rPr>
          <w:shd w:fill="F8F8F8" w:color="auto" w:val="clear"/>
        </w:rPr>
        <w:t>Brodarica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34B76">
        <w:t>420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A34B76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4588B">
        <w:t>DELVINA j.d.o.o., Brodarica, Aleksandra Curavića 6,</w:t>
      </w:r>
      <w:r w:rsidR="00E4588B" w:rsidRPr="007A679F">
        <w:t xml:space="preserve"> OIB: </w:t>
      </w:r>
      <w:r w:rsidR="00E4588B">
        <w:t>04334899604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34B76">
        <w:t>10,15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A34B76">
        <w:t>10,17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150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34B76">
      <w:t>420</w:t>
    </w:r>
    <w:r w:rsidR="0053063B">
      <w:t>/1</w:t>
    </w:r>
    <w:r w:rsidR="00BE7BE4">
      <w:t>6</w:t>
    </w:r>
    <w:r w:rsidR="0053063B">
      <w:t>-</w:t>
    </w:r>
    <w:r w:rsidR="00A34B76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0C9E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2B45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969D0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24AD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4B76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0B73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4588B"/>
    <w:rsid w:val="00E57968"/>
    <w:rsid w:val="00E6062F"/>
    <w:rsid w:val="00E639E4"/>
    <w:rsid w:val="00E678A3"/>
    <w:rsid w:val="00E73A7B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478A3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3AE4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B4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B4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B4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B4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B4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B4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49E80-465E-4209-AFD2-6E9EBD33F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957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2016-03-29T08:00:00Z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2016-03-31T07:25:00Z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