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af5b" w14:paraId="0e1af5b" w:rsidRDefault="00BE3566" w:rsidP="00B006D1" w:rsidR="00BE3566" w:rsidRPr="00B006D1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006D1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B006D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6750" cx="5905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 xml:space="preserve">    REPUBLIKA HRVATSKA</w:t>
      </w: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BE3566" w:rsidP="00B006D1" w:rsidR="00BE3566" w:rsidRPr="00B006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Pazin, Dršćevka 1</w:t>
      </w:r>
      <w:r w:rsidRPr="00B006D1">
        <w:rPr>
          <w:rFonts w:cs="Times New Roman" w:hAnsi="Times New Roman" w:ascii="Times New Roman"/>
          <w:sz w:val="24"/>
          <w:szCs w:val="24"/>
        </w:rPr>
        <w:tab/>
      </w:r>
      <w:r w:rsidRPr="00B006D1">
        <w:rPr>
          <w:rFonts w:cs="Times New Roman" w:hAnsi="Times New Roman" w:ascii="Times New Roman"/>
          <w:sz w:val="24"/>
          <w:szCs w:val="24"/>
        </w:rPr>
        <w:tab/>
      </w:r>
    </w:p>
    <w:p w:rsidRDefault="00BE3566" w:rsidP="00B006D1" w:rsidR="00BE3566" w:rsidRPr="00B006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ab/>
      </w:r>
    </w:p>
    <w:p w:rsidRDefault="00BE3566" w:rsidP="00B006D1" w:rsidR="00BE3566" w:rsidRPr="00B006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006D1" w:rsidP="00B006D1" w:rsidR="00B006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3566" w:rsidP="00B006D1" w:rsidR="00BE3566" w:rsidRPr="00B006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E3566" w:rsidP="00B006D1" w:rsidR="00BE3566" w:rsidRPr="00B006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3566" w:rsidP="00B006D1" w:rsidR="00BE3566" w:rsidRPr="00B006D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Trgovački sud u Pazinu, po stečajnoj sutkinji Tijani Licul, u stečajnom postupku nad dužnikom P</w:t>
      </w:r>
      <w:r w:rsidR="00B006D1">
        <w:rPr>
          <w:rFonts w:cs="Times New Roman" w:hAnsi="Times New Roman" w:ascii="Times New Roman"/>
          <w:sz w:val="24"/>
          <w:szCs w:val="24"/>
        </w:rPr>
        <w:t>.</w:t>
      </w:r>
      <w:r w:rsidRPr="00B006D1">
        <w:rPr>
          <w:rFonts w:cs="Times New Roman" w:hAnsi="Times New Roman" w:ascii="Times New Roman"/>
          <w:sz w:val="24"/>
          <w:szCs w:val="24"/>
        </w:rPr>
        <w:t>B.R. d. o. o. „u stečaju“, Kršan, Lazarići 5, OIB: 10472063699,</w:t>
      </w: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E3566" w:rsidP="00B006D1" w:rsidR="00BE3566" w:rsidRPr="00B006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E3566" w:rsidP="00B006D1" w:rsidR="00BE3566" w:rsidRPr="00B006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06D1" w:rsidP="00B006D1" w:rsidR="00BE3566" w:rsidRPr="00B006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BE3566" w:rsidRPr="00B006D1">
        <w:rPr>
          <w:rFonts w:cs="Times New Roman" w:hAnsi="Times New Roman" w:ascii="Times New Roman"/>
          <w:sz w:val="24"/>
          <w:szCs w:val="24"/>
        </w:rPr>
        <w:t>Obustavlja se i zaključuje se stečajni postupak nad dužnikom P.B.R. d.o</w:t>
      </w:r>
      <w:r>
        <w:rPr>
          <w:rFonts w:cs="Times New Roman" w:hAnsi="Times New Roman" w:ascii="Times New Roman"/>
          <w:sz w:val="24"/>
          <w:szCs w:val="24"/>
        </w:rPr>
        <w:t>.</w:t>
      </w:r>
      <w:r w:rsidR="00BE3566" w:rsidRPr="00B006D1">
        <w:rPr>
          <w:rFonts w:cs="Times New Roman" w:hAnsi="Times New Roman" w:ascii="Times New Roman"/>
          <w:sz w:val="24"/>
          <w:szCs w:val="24"/>
        </w:rPr>
        <w:t>o. „u stečaju“, Kršan, Lazarići 5, OIB: 10472063699.</w:t>
      </w:r>
    </w:p>
    <w:p w:rsidRDefault="00BE3566" w:rsidP="00B006D1" w:rsidR="00BE3566" w:rsidRPr="00B006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3DF4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BE3566" w:rsidRPr="00B006D1">
        <w:rPr>
          <w:rFonts w:cs="Times New Roman" w:hAnsi="Times New Roman" w:ascii="Times New Roman"/>
          <w:sz w:val="24"/>
          <w:szCs w:val="24"/>
        </w:rPr>
        <w:t>Nalaže se sudskom registru da, po pravomoćnosti ovog rješenja, izvrši brisanje dužnika P.B.R.d.o.o. „u stečaju“, Kršan, Lazarići 5, OIB: 10472063699.</w:t>
      </w:r>
    </w:p>
    <w:p w:rsidRDefault="00BE3566" w:rsidP="00B006D1" w:rsidR="00BE3566" w:rsidRPr="00B006D1">
      <w:pPr>
        <w:pStyle w:val="Odlomakpopisa"/>
      </w:pPr>
    </w:p>
    <w:p w:rsidRDefault="00BE3566" w:rsidP="00B006D1" w:rsidR="00BE3566" w:rsidRPr="00B006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Obrazloženje</w:t>
      </w:r>
    </w:p>
    <w:p w:rsidRDefault="00BE3566" w:rsidP="00B006D1" w:rsidR="00BE3566" w:rsidRPr="00B006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72845" w:rsidP="00B006D1" w:rsidR="000014E8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ab/>
        <w:t>Rješenjem posl. broj: St-440/16-14 od 07. lipnja 2016. godine otvoren je stečajni postupak nad dužnikom.</w:t>
      </w:r>
    </w:p>
    <w:p w:rsidRDefault="003C168A" w:rsidP="00B006D1" w:rsidR="003C168A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2845" w:rsidP="00B006D1" w:rsidR="00E72845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ab/>
        <w:t>U tijeku postupka unovčena je stečajna masa za ukupan iznos od 63.750,00 kn, koji iznos nije bio dovoljan ni za namirenje troškova stečajnog postupka, a što je utvrđeno rješenjem posl. broj: St-440/16 od 09. listopada 2018. godine.</w:t>
      </w:r>
    </w:p>
    <w:p w:rsidRDefault="00E72845" w:rsidP="00B006D1" w:rsidR="00E72845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168A" w:rsidP="00B006D1" w:rsidR="003C168A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ab/>
        <w:t>Stečajni upravitelj je 31. listopada 2018. godine dostavio prijedlog za obustavu i zaključenje stečajnog postupka.</w:t>
      </w:r>
    </w:p>
    <w:p w:rsidRDefault="003C168A" w:rsidP="00B006D1" w:rsidR="003C168A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168A" w:rsidP="00B006D1" w:rsidR="003C168A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006D1">
        <w:rPr>
          <w:rFonts w:cs="Times New Roman" w:hAnsi="Times New Roman" w:ascii="Times New Roman"/>
          <w:sz w:val="24"/>
          <w:szCs w:val="24"/>
        </w:rPr>
        <w:tab/>
        <w:t>Odredbom čl. 293. st. 1. Stečajnog zakona (Narodne novine broj 71/15, 104/17, dalje: SZ) propisano je da a</w:t>
      </w:r>
      <w:r w:rsidRPr="00B006D1">
        <w:rPr>
          <w:rFonts w:cs="Times New Roman" w:hAnsi="Times New Roman" w:ascii="Times New Roman"/>
          <w:sz w:val="24"/>
          <w:szCs w:val="24"/>
          <w:shd w:fill="FFFFFF" w:color="auto" w:val="clear"/>
        </w:rPr>
        <w:t>ko se nakon otvaranja stečajnoga postupka pokaže da stečajna masa nije dostatna ni za namirenje troškova postupka, sud će rješenjem obustaviti i zaključiti postupak.</w:t>
      </w:r>
    </w:p>
    <w:p w:rsidRDefault="003C168A" w:rsidP="00B006D1" w:rsidR="003C168A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3C168A" w:rsidP="00B006D1" w:rsidR="003C168A" w:rsidRPr="00B006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06D1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Odredbom čl. 293. st. 2. i st. 3. SZ-a propisano je da će sud prije donošenja takvog rješenja pozivati </w:t>
      </w:r>
      <w:r w:rsidRPr="003C168A">
        <w:rPr>
          <w:rFonts w:cs="Times New Roman" w:eastAsia="Times New Roman" w:hAnsi="Times New Roman" w:ascii="Times New Roman"/>
          <w:sz w:val="24"/>
          <w:szCs w:val="24"/>
          <w:lang w:eastAsia="hr-HR"/>
        </w:rPr>
        <w:t>na očitovanje vjerovnike stečajne mase, stečajnoga upravitelja i skupštinu vjerovnika.</w:t>
      </w: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se neće obustaviti i zaključiti </w:t>
      </w:r>
      <w:r w:rsidRPr="003C168A">
        <w:rPr>
          <w:rFonts w:cs="Times New Roman" w:eastAsia="Times New Roman" w:hAnsi="Times New Roman" w:ascii="Times New Roman"/>
          <w:sz w:val="24"/>
          <w:szCs w:val="24"/>
          <w:lang w:eastAsia="hr-HR"/>
        </w:rPr>
        <w:t>ako vjerovnici koji su se protivili obustavi postupka solidarno predujme dostatan iznos novca za namirenje troškova postupka u roku koji im je sud odredio rješenjem.</w:t>
      </w:r>
    </w:p>
    <w:p w:rsidRDefault="003C168A" w:rsidP="00B006D1" w:rsidR="003C168A" w:rsidRPr="00B006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C168A" w:rsidP="00B006D1" w:rsidR="003C168A" w:rsidRPr="00B006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Rješenjem posl. broj: St-440/16 od 06. studenog 2018. godine sud je pozvao vjerovnike stečajne mase, stečajnog upravitelja i skupštinu vjerovnika da se očituju da li su suglasni sa prijedlogom da se ovaj postupak obustavi i zaključi sukladno čl. 293. st. 1. SZ-a, te je pozvao vjerovnike koji se takvom prijedlogu protive da </w:t>
      </w:r>
      <w:r w:rsid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roku od 8 dana </w:t>
      </w: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uplate iznos od </w:t>
      </w: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20.000,00 kn za namirenje troškova postupka, u kojem slučaju se ovaj postupak neće obustaviti i zaključiti.</w:t>
      </w:r>
    </w:p>
    <w:p w:rsidRDefault="003C168A" w:rsidP="00B006D1" w:rsidR="003C168A" w:rsidRPr="00B006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C168A" w:rsidP="00B006D1" w:rsidR="003C168A" w:rsidRPr="00B006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Navedeno rješenje objavljeno je na e-oglasnoj ploči suda 07. studenog 2018. godine. </w:t>
      </w:r>
    </w:p>
    <w:p w:rsidRDefault="003C168A" w:rsidP="00B006D1" w:rsidR="003C168A" w:rsidRPr="00B006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C168A" w:rsidP="00B006D1" w:rsidR="003C168A" w:rsidRPr="00B006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Niti jedna od pozvanih osoba nije</w:t>
      </w:r>
      <w:r w:rsid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protivila </w:t>
      </w: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da se ovaj postupak obustavi </w:t>
      </w:r>
      <w:r w:rsidR="00B006D1"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>i zaključi</w:t>
      </w:r>
      <w:r w:rsid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006D1"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 uplatila predujam, </w:t>
      </w: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čega je temeljem čl. 293. st. 1. </w:t>
      </w:r>
      <w:r w:rsidR="00A2086D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kao u izreci ovog rješenja.</w:t>
      </w:r>
    </w:p>
    <w:p w:rsidRDefault="003C168A" w:rsidP="00B006D1" w:rsidR="003C168A" w:rsidRPr="00B006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C168A" w:rsidP="00B006D1" w:rsid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006D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Sukladno čl. 293. st. 4. SZ-a s</w:t>
      </w:r>
      <w:r w:rsidRPr="00B006D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tečajni upravitelj može i nakon obustave i zaključenja stečajnoga postupka u ime stečajnoga dužnika, a za račun stečajne mase nastaviti s unovčenjem imovine dužnika i s ostvarenim sredstvima postupiti prema odredbi iz članka 133. stavaka 1. </w:t>
      </w:r>
      <w:r w:rsidR="00B006D1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tog zakona. </w:t>
      </w:r>
    </w:p>
    <w:p w:rsidRDefault="00B006D1" w:rsidP="00B006D1" w:rsid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3C168A" w:rsidP="00B006D1" w:rsidR="003C168A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006D1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Radi svega navedenog odlučeno je kao u izreci ovog rješenja. </w:t>
      </w:r>
    </w:p>
    <w:p w:rsidRDefault="00BE3566" w:rsidP="00B006D1" w:rsidR="00BE3566" w:rsidRPr="00B006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3566" w:rsidP="00B006D1" w:rsidR="00BE3566" w:rsidRPr="00B006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 xml:space="preserve">U Pazinu, </w:t>
      </w:r>
      <w:r w:rsidR="002A20AF">
        <w:rPr>
          <w:rFonts w:cs="Times New Roman" w:hAnsi="Times New Roman" w:ascii="Times New Roman"/>
          <w:sz w:val="24"/>
          <w:szCs w:val="24"/>
        </w:rPr>
        <w:t>21</w:t>
      </w:r>
      <w:r w:rsidRPr="00B006D1">
        <w:rPr>
          <w:rFonts w:cs="Times New Roman" w:hAnsi="Times New Roman" w:ascii="Times New Roman"/>
          <w:sz w:val="24"/>
          <w:szCs w:val="24"/>
        </w:rPr>
        <w:t>. prosinca 2018.</w:t>
      </w:r>
    </w:p>
    <w:p w:rsidRDefault="00BE3566" w:rsidP="00B006D1" w:rsidR="00BE3566" w:rsidRPr="00B006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3566" w:rsidP="00B006D1" w:rsidR="00BE3566" w:rsidRPr="00B006D1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Sutkinja:</w:t>
      </w:r>
    </w:p>
    <w:p w:rsidRDefault="00BE3566" w:rsidP="00B006D1" w:rsidR="00BE3566" w:rsidRPr="00B006D1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Tijana Licul</w:t>
      </w:r>
      <w:r w:rsidR="002A51E9">
        <w:rPr>
          <w:rFonts w:cs="Times New Roman" w:hAnsi="Times New Roman" w:ascii="Times New Roman"/>
          <w:sz w:val="24"/>
          <w:szCs w:val="24"/>
        </w:rPr>
        <w:t>, v. r.</w:t>
      </w: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BE3566" w:rsidP="00B006D1" w:rsidR="00BE3566" w:rsidRPr="00B006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B006D1" w:rsidP="00B006D1" w:rsidR="00B006D1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DNA</w:t>
      </w:r>
    </w:p>
    <w:p w:rsidRDefault="00BE3566" w:rsidP="00B006D1" w:rsidR="00BE3566" w:rsidRPr="00B006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- e-oglasna ploča</w:t>
      </w:r>
      <w:r w:rsidR="00B006D1" w:rsidRPr="00B006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E3566" w:rsidP="00B006D1" w:rsidR="00BE3566" w:rsidRPr="00B006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- FINA</w:t>
      </w:r>
    </w:p>
    <w:p w:rsidRDefault="00BE3566" w:rsidP="00B006D1" w:rsidR="00BE3566" w:rsidRPr="00B006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- Porezna uprava</w:t>
      </w:r>
    </w:p>
    <w:p w:rsidRDefault="00BE3566" w:rsidP="00B006D1" w:rsidR="00BE3566" w:rsidRPr="00B006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>- stečajna upraviteljica Antonela Jolić Zublić</w:t>
      </w: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softHyphen/>
      </w:r>
      <w:r w:rsidRPr="00B006D1">
        <w:rPr>
          <w:rFonts w:cs="Times New Roman" w:hAnsi="Times New Roman" w:ascii="Times New Roman"/>
          <w:sz w:val="24"/>
          <w:szCs w:val="24"/>
        </w:rPr>
        <w:tab/>
        <w:t>- sudski registar ovoga suda – odmah i nakon pravomoćnosti</w:t>
      </w: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ab/>
        <w:t>- ŽDO Pula</w:t>
      </w:r>
    </w:p>
    <w:p w:rsidRDefault="00BE3566" w:rsidP="00B006D1" w:rsidR="00BE3566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168A" w:rsidP="00B006D1" w:rsidR="003C168A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3C168A" w:rsidP="00B006D1" w:rsidR="003C168A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0445"/>
        <w:tblCellSpacing w:type="dxa" w:w="0"/>
        <w:shd w:fill="FFFFFF" w:color="auto" w:val="clear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5223"/>
        <w:gridCol w:w="5222"/>
      </w:tblGrid>
      <w:tr w:rsidTr="00BE3566" w:rsidR="00B006D1" w:rsidRPr="003C168A">
        <w:trPr>
          <w:gridAfter w:val="1"/>
          <w:wAfter w:type="dxa" w:w="7080"/>
          <w:tblCellSpacing w:type="dxa" w:w="0"/>
        </w:trPr>
        <w:tc>
          <w:tcPr>
            <w:tcW w:type="dxa" w:w="7080"/>
            <w:shd w:fill="FFFFFF" w:color="auto" w:val="clear"/>
            <w:tcMar>
              <w:top w:type="dxa" w:w="30"/>
              <w:left w:type="dxa" w:w="60"/>
              <w:bottom w:type="dxa" w:w="30"/>
              <w:right w:type="dxa" w:w="300"/>
            </w:tcMar>
          </w:tcPr>
          <w:p w:rsidRDefault="003C168A" w:rsidP="00B006D1" w:rsidR="003C168A" w:rsidRPr="003C168A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E3566" w:rsidR="00B006D1" w:rsidRPr="003C168A">
        <w:trPr>
          <w:tblCellSpacing w:type="dxa" w:w="0"/>
        </w:trPr>
        <w:tc>
          <w:tcPr>
            <w:tcW w:type="dxa" w:w="3075"/>
            <w:shd w:fill="FFFFFF" w:color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C168A" w:rsidP="00B006D1" w:rsidR="003C168A" w:rsidRPr="003C168A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080"/>
            <w:shd w:fill="FFFFFF" w:color="auto" w:val="clear"/>
            <w:tcMar>
              <w:top w:type="dxa" w:w="30"/>
              <w:left w:type="dxa" w:w="60"/>
              <w:bottom w:type="dxa" w:w="30"/>
              <w:right w:type="dxa" w:w="300"/>
            </w:tcMar>
          </w:tcPr>
          <w:p w:rsidRDefault="003C168A" w:rsidP="00B006D1" w:rsidR="003C168A" w:rsidRPr="003C168A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3C168A" w:rsidP="00B006D1" w:rsidR="003C168A" w:rsidRPr="00B00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2845" w:rsidP="00B006D1" w:rsidR="00E72845" w:rsidRPr="00B006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ab/>
      </w:r>
    </w:p>
    <w:p w:rsidRDefault="00E72845" w:rsidP="00B006D1" w:rsidR="00E72845" w:rsidRPr="00B006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006D1">
        <w:rPr>
          <w:rFonts w:cs="Times New Roman" w:hAnsi="Times New Roman" w:ascii="Times New Roman"/>
          <w:sz w:val="24"/>
          <w:szCs w:val="24"/>
        </w:rPr>
        <w:tab/>
      </w:r>
    </w:p>
    <w:sectPr w:rsidSect="00B006D1" w:rsidR="00E72845" w:rsidRPr="00B006D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6D1" w:rsidP="00B006D1" w:rsidR="00B006D1">
      <w:pPr>
        <w:spacing w:lineRule="auto" w:line="240" w:after="0"/>
      </w:pPr>
      <w:r>
        <w:separator/>
      </w:r>
    </w:p>
  </w:endnote>
  <w:endnote w:id="0" w:type="continuationSeparator">
    <w:p w:rsidRDefault="00B006D1" w:rsidP="00B006D1" w:rsidR="00B006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6D1" w:rsidP="00B006D1" w:rsidR="00B006D1">
      <w:pPr>
        <w:spacing w:lineRule="auto" w:line="240" w:after="0"/>
      </w:pPr>
      <w:r>
        <w:separator/>
      </w:r>
    </w:p>
  </w:footnote>
  <w:footnote w:id="0" w:type="continuationSeparator">
    <w:p w:rsidRDefault="00B006D1" w:rsidP="00B006D1" w:rsidR="00B006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093108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006D1" w:rsidP="00B006D1" w:rsidR="00B006D1" w:rsidRPr="00B006D1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006D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006D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006D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690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006D1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2A20AF">
          <w:rPr>
            <w:rFonts w:cs="Times New Roman" w:hAnsi="Times New Roman" w:ascii="Times New Roman"/>
            <w:sz w:val="24"/>
            <w:szCs w:val="24"/>
          </w:rPr>
          <w:t>Posl. broj: St-440/16-64</w:t>
        </w:r>
      </w:p>
    </w:sdtContent>
  </w:sdt>
  <w:p w:rsidRDefault="00B006D1" w:rsidR="00B006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0AF" w:rsidP="00B006D1" w:rsidR="00B006D1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St-440/16-64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2845"/>
    <w:rsid w:val="000014E8"/>
    <w:rsid w:val="002A20AF"/>
    <w:rsid w:val="002A51E9"/>
    <w:rsid w:val="003C168A"/>
    <w:rsid w:val="00597F83"/>
    <w:rsid w:val="00A2086D"/>
    <w:rsid w:val="00B006D1"/>
    <w:rsid w:val="00BE3566"/>
    <w:rsid w:val="00D2690E"/>
    <w:rsid w:val="00E72845"/>
    <w:rsid w:val="00F40FE3"/>
    <w:rsid w:val="00F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3C168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3566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35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5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006D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006D1"/>
  </w:style>
  <w:style w:styleId="Podnoje" w:type="paragraph">
    <w:name w:val="footer"/>
    <w:basedOn w:val="Normal"/>
    <w:link w:val="PodnojeChar"/>
    <w:uiPriority w:val="99"/>
    <w:unhideWhenUsed/>
    <w:rsid w:val="00B006D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06D1"/>
  </w:style>
  <w:style w:styleId="Tekstrezerviranogmjesta" w:type="character">
    <w:name w:val="Placeholder Text"/>
    <w:basedOn w:val="Zadanifontodlomka"/>
    <w:uiPriority w:val="99"/>
    <w:semiHidden/>
    <w:rsid w:val="002A2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0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0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0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0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3C168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3566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35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5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006D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006D1"/>
  </w:style>
  <w:style w:styleId="Podnoje" w:type="paragraph">
    <w:name w:val="footer"/>
    <w:basedOn w:val="Normal"/>
    <w:link w:val="PodnojeChar"/>
    <w:uiPriority w:val="99"/>
    <w:unhideWhenUsed/>
    <w:rsid w:val="00B006D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06D1"/>
  </w:style>
  <w:style w:styleId="Tekstrezerviranogmjesta" w:type="character">
    <w:name w:val="Placeholder Text"/>
    <w:basedOn w:val="Zadanifontodlomka"/>
    <w:uiPriority w:val="99"/>
    <w:semiHidden/>
    <w:rsid w:val="002A2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0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0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0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0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82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89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punomoćnica sudionika u postupku P. B. R. d.o.o. KRŠAN</item>
      <item>Robert Predrag punomoćnik sudionika u postupku P. B. R. d.o.o. KRŠAN</item>
    </izvorni_sadrzaj>
    <derivirana_varijabla naziv="DomainObject.Predmet.OstaliListFormated_1">
      <item>Dina Predrag punomoćnica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punomoćnica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punomoćnica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punomoćnica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punomoćnica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punomoćnica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punomoćnica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St-440/2016-60</izvorni_sadrzaj>
    <derivirana_varijabla naziv="DomainObject.PredzadnjaOdlukaIzPredmeta.Oznaka_1">St-440/2016-60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2828</properties:Characters>
  <properties:Lines>90</properties:Lines>
  <properties:Paragraphs>32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2018-12-20T08:32:00Z</dcterms:created>
  <dc:creator>Tijana Licul</dc:creator>
  <cp:lastModifiedBy>Sanja Prodan</cp:lastModifiedBy>
  <cp:lastPrinted>2018-12-21T09:13:00Z</cp:lastPrinted>
  <dcterms:modified xmlns:xsi="http://www.w3.org/2001/XMLSchema-instance" xsi:type="dcterms:W3CDTF">2018-12-21T09:13:00Z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obustava i zaključenje stečajnog postupka zbog nedostatnosti stečajne mase (st44016, pbr, zaključenje i obustava zbog nedostatnosti stečajne mase za podmirenje troškova.docx)</vt:lpwstr>
  </prop:property>
  <prop:property name="CC_coloring" pid="5" fmtid="{D5CDD505-2E9C-101B-9397-08002B2CF9AE}">
    <vt:bool>false</vt:bool>
  </prop:property>
</prop:Properties>
</file>