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752f" w14:paraId="653752f" w:rsidRDefault="00CF0D8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0D80" w:rsidP="00CF0D80" w:rsidR="00AE649C">
      <w:pPr>
        <w:pStyle w:val="NormaleSPIS"/>
        <w:spacing w:after="0"/>
      </w:pPr>
      <w:r>
        <w:t xml:space="preserve">         Republika Hrvatska</w:t>
      </w:r>
    </w:p>
    <w:p w:rsidRDefault="00CF0D80" w:rsidP="00CF0D80" w:rsidR="00CF0D80">
      <w:pPr>
        <w:pStyle w:val="NormaleSPIS"/>
        <w:spacing w:after="0"/>
      </w:pPr>
      <w:r>
        <w:t xml:space="preserve">      Trgovački sud u Bjelovaru</w:t>
      </w:r>
    </w:p>
    <w:p w:rsidRDefault="00CF0D80" w:rsidP="004F27AE" w:rsidR="00CF0D80" w:rsidRPr="00B76F3C">
      <w:pPr>
        <w:pStyle w:val="NormaleSPIS"/>
      </w:pPr>
      <w:r>
        <w:t>Bjelovar, Šetalište dr.I.Lebovića 42.</w:t>
      </w:r>
    </w:p>
    <w:p w:rsidRDefault="00CF0D80" w:rsidP="00CF0D80" w:rsidR="00CF0D80">
      <w:pPr>
        <w:jc w:val="right"/>
      </w:pPr>
      <w:r>
        <w:t xml:space="preserve">Poslovni broj:7 St-269/2017-85                                                                            </w:t>
      </w:r>
    </w:p>
    <w:p w:rsidRDefault="00CF0D80" w:rsidP="00CF0D80" w:rsidR="00CF0D80">
      <w:r>
        <w:tab/>
      </w:r>
    </w:p>
    <w:p w:rsidRDefault="00CF0D80" w:rsidP="00CF0D80" w:rsidR="00CF0D80">
      <w:pPr>
        <w:jc w:val="center"/>
      </w:pPr>
      <w:r>
        <w:t xml:space="preserve">P O T V R D A </w:t>
      </w:r>
    </w:p>
    <w:p w:rsidRDefault="00CF0D80" w:rsidP="00CF0D80" w:rsidR="00CF0D80">
      <w:pPr>
        <w:ind w:firstLine="720"/>
        <w:jc w:val="both"/>
      </w:pPr>
      <w:r>
        <w:t xml:space="preserve">Potvrđuje se od strane Trgovačkog suda u Bjelovaru da je u stečajnom postupku nad dužnikom WERKOS d.o.o. u stečaju iz Osijeka, Ulica Borova 6, Rješenje Trgovačkog suda u Bjelovaru kojim je određena naknada stvarnih troškova stečajnoj upraviteljici, pod poslovnim brojem 7 St-269/2017-79 od 23. siječnja 2018. godine, postalo pravomoćno dana 08. veljače 2018. godine. </w:t>
      </w:r>
    </w:p>
    <w:p w:rsidRDefault="00CF0D80" w:rsidP="00CF0D80" w:rsidR="00CF0D80">
      <w:pPr>
        <w:ind w:firstLine="720"/>
        <w:jc w:val="center"/>
      </w:pPr>
      <w:r>
        <w:t>Bjelovar, 14. veljače 2018.</w:t>
      </w:r>
    </w:p>
    <w:p w:rsidRDefault="00CF0D80" w:rsidP="00CF0D80" w:rsidR="00CF0D80">
      <w:pPr>
        <w:ind w:firstLine="720"/>
        <w:jc w:val="center"/>
      </w:pPr>
      <w:r>
        <w:t xml:space="preserve">                                                                               Sudac</w:t>
      </w:r>
      <w:bookmarkStart w:name="_GoBack" w:id="0"/>
      <w:bookmarkEnd w:id="0"/>
    </w:p>
    <w:p w:rsidRDefault="00CF0D80" w:rsidP="00CF0D80" w:rsidR="00CF0D80">
      <w:pPr>
        <w:ind w:firstLine="720"/>
        <w:jc w:val="center"/>
      </w:pPr>
      <w:r>
        <w:t xml:space="preserve">                                                                                  Tomislav Mrazović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D8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85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St-269/2017-85</izvorni_sadrzaj>
    <derivirana_varijabla naziv="DomainObject.Oznaka_1">St-269/2017-85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St-269/2017-85</izvorni_sadrzaj>
    <derivirana_varijabla naziv="DomainObject.PoslovniBrojDokumenta_1">St-269/2017-85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73E60-08EC-46FB-A97B-634D1E3C38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466</properties:Characters>
  <properties:Lines>15</properties:Lines>
  <properties:Paragraphs>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2018-02-14T12:57:00Z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St-269/2017-85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