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30382" w14:paraId="2a30382"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22716">
        <w:rPr>
          <w:rFonts w:hAnsi="Times New Roman" w:ascii="Times New Roman"/>
          <w:szCs w:val="24"/>
          <w:lang w:val="hr-HR"/>
        </w:rPr>
        <w:t>1260</w:t>
      </w:r>
      <w:r w:rsidR="00DE437A">
        <w:rPr>
          <w:rFonts w:hAnsi="Times New Roman" w:ascii="Times New Roman"/>
          <w:szCs w:val="24"/>
          <w:lang w:val="hr-HR"/>
        </w:rPr>
        <w:t>/1</w:t>
      </w:r>
      <w:r w:rsidR="00022716">
        <w:rPr>
          <w:rFonts w:hAnsi="Times New Roman" w:ascii="Times New Roman"/>
          <w:szCs w:val="24"/>
          <w:lang w:val="hr-HR"/>
        </w:rPr>
        <w:t>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063768" w:rsidR="004B6C33" w:rsidRPr="000923B8">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063768">
        <w:rPr>
          <w:rFonts w:hAnsi="Times New Roman" w:ascii="Times New Roman"/>
          <w:lang w:val="pt-BR"/>
        </w:rPr>
        <w:t xml:space="preserve">nad dužnikom </w:t>
      </w:r>
      <w:r w:rsidR="002020DB" w:rsidRPr="002020DB">
        <w:rPr>
          <w:rFonts w:hAnsi="Times New Roman" w:ascii="Times New Roman"/>
          <w:lang w:val="pt-BR"/>
        </w:rPr>
        <w:t>LuLo Petrinja j.d.o.o., Petrinja, Vatrogasna 50, OIB: 23105263432</w:t>
      </w:r>
      <w:r w:rsidR="00D4254F" w:rsidRPr="00063768">
        <w:rPr>
          <w:rFonts w:hAnsi="Times New Roman" w:ascii="Times New Roman"/>
          <w:lang w:val="hr-HR"/>
        </w:rPr>
        <w:t>,</w:t>
      </w:r>
      <w:r w:rsidR="00464CAD" w:rsidRPr="00063768">
        <w:rPr>
          <w:rFonts w:hAnsi="Times New Roman" w:ascii="Times New Roman"/>
          <w:szCs w:val="24"/>
          <w:lang w:val="hr-HR"/>
        </w:rPr>
        <w:t xml:space="preserve"> </w:t>
      </w:r>
      <w:r w:rsidR="00022716">
        <w:rPr>
          <w:rFonts w:hAnsi="Times New Roman" w:ascii="Times New Roman"/>
          <w:szCs w:val="24"/>
          <w:lang w:val="hr-HR"/>
        </w:rPr>
        <w:t>20. studenoga</w:t>
      </w:r>
      <w:r w:rsidR="00B30808" w:rsidRPr="00063768">
        <w:rPr>
          <w:rFonts w:hAnsi="Times New Roman" w:ascii="Times New Roman"/>
          <w:szCs w:val="24"/>
          <w:lang w:val="hr-HR"/>
        </w:rPr>
        <w:t xml:space="preserve"> 2018</w:t>
      </w:r>
      <w:r w:rsidR="00464CAD" w:rsidRPr="00063768">
        <w:rPr>
          <w:rFonts w:hAnsi="Times New Roman" w:ascii="Times New Roman"/>
          <w:szCs w:val="24"/>
          <w:lang w:val="hr-HR"/>
        </w:rPr>
        <w:t>.,</w:t>
      </w:r>
    </w:p>
    <w:p w:rsidRDefault="0058159B" w:rsidP="00997BA9" w:rsidR="0058159B">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58159B" w:rsidRPr="0058159B">
        <w:rPr>
          <w:rFonts w:hAnsi="Times New Roman" w:ascii="Times New Roman"/>
          <w:lang w:val="pt-BR"/>
        </w:rPr>
        <w:t>LuLo Petrinja j.d.o.o., Petrinja, Vatrogasna 50, OIB: 23105263432</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475837" w:rsidRPr="00475837">
        <w:rPr>
          <w:rFonts w:hAnsi="Times New Roman" w:ascii="Times New Roman"/>
          <w:szCs w:val="24"/>
        </w:rPr>
        <w:t xml:space="preserve">20. studenoga </w:t>
      </w:r>
      <w:r w:rsidR="00B30808">
        <w:rPr>
          <w:rFonts w:hAnsi="Times New Roman" w:ascii="Times New Roman"/>
          <w:szCs w:val="24"/>
        </w:rPr>
        <w:t xml:space="preserve">2018. </w:t>
      </w:r>
      <w:r w:rsidR="008C3BC6" w:rsidRPr="00732FFF">
        <w:rPr>
          <w:rFonts w:hAnsi="Times New Roman" w:ascii="Times New Roman"/>
          <w:szCs w:val="24"/>
          <w:lang w:val="hr-HR"/>
        </w:rPr>
        <w:t xml:space="preserve">u </w:t>
      </w:r>
      <w:r w:rsidR="00316419">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E95A97">
      <w:pPr>
        <w:pStyle w:val="BodyText21"/>
        <w:ind w:firstLine="720" w:left="0"/>
        <w:rPr>
          <w:rFonts w:hAnsi="Times New Roman" w:ascii="Times New Roman"/>
          <w:szCs w:val="24"/>
          <w:u w:val="single"/>
        </w:rPr>
      </w:pPr>
      <w:r w:rsidRPr="00E95A97">
        <w:rPr>
          <w:rFonts w:hAnsi="Times New Roman" w:ascii="Times New Roman"/>
          <w:szCs w:val="24"/>
        </w:rPr>
        <w:t xml:space="preserve">II. </w:t>
      </w:r>
      <w:r w:rsidR="00EE69E5" w:rsidRPr="00E95A97">
        <w:rPr>
          <w:rFonts w:hAnsi="Times New Roman" w:ascii="Times New Roman"/>
          <w:szCs w:val="24"/>
        </w:rPr>
        <w:t>Za stečajnog upravitelja imenuje se</w:t>
      </w:r>
      <w:r w:rsidR="0065196F">
        <w:rPr>
          <w:rFonts w:hAnsi="Times New Roman" w:ascii="Times New Roman"/>
          <w:szCs w:val="24"/>
        </w:rPr>
        <w:t xml:space="preserve"> </w:t>
      </w:r>
      <w:r w:rsidR="00575205" w:rsidRPr="00575205">
        <w:rPr>
          <w:rFonts w:hAnsi="Times New Roman" w:ascii="Times New Roman"/>
        </w:rPr>
        <w:t>Ibrahim Mehmedović, Rijeka, A. Starčevića 5, OIB: 91320064198.</w:t>
      </w:r>
      <w:r w:rsidR="00E95A97" w:rsidRPr="00E95A97">
        <w:rPr>
          <w:rFonts w:hAnsi="Times New Roman" w:ascii="Times New Roman"/>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3E7A88" w:rsidRPr="003E7A88">
        <w:rPr>
          <w:rFonts w:hAnsi="Times New Roman" w:ascii="Times New Roman"/>
          <w:lang w:val="pt-BR"/>
        </w:rPr>
        <w:t>LuLo Petrinja j.d.o.o., Petrinja, Vatrogasna 50, OIB: 23105263432</w:t>
      </w:r>
      <w:r w:rsidR="00942B71">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E12E38" w:rsidP="00E12E38" w:rsidR="00E12E38" w:rsidRPr="00E12E38">
      <w:pPr>
        <w:ind w:firstLine="709"/>
        <w:jc w:val="both"/>
        <w:rPr>
          <w:rFonts w:hAnsi="Times New Roman" w:ascii="Times New Roman"/>
          <w:szCs w:val="24"/>
          <w:lang w:val="hr-HR"/>
        </w:rPr>
      </w:pPr>
      <w:r w:rsidRPr="00E12E38">
        <w:rPr>
          <w:rFonts w:hAnsi="Times New Roman" w:ascii="Times New Roman"/>
          <w:szCs w:val="24"/>
          <w:lang w:val="hr-HR"/>
        </w:rPr>
        <w:t>Financijska agencija podnijela je ovom sudu prijedlog za otvaranje stečajnog postupka nad dužnikom LuLo Petrinja j.d.o.o., Petrinja, Vatrogasna 50, OIB: 23105263432 (dalje: dužnik), na temelju odredbe članka 110. stavka 1. Stečajnog zakona („Narodne novine“ broj 71/15, dalje: SZ).</w:t>
      </w:r>
    </w:p>
    <w:p w:rsidRDefault="00E12E38" w:rsidP="00E12E38" w:rsidR="00E12E38" w:rsidRPr="00E12E38">
      <w:pPr>
        <w:ind w:firstLine="709"/>
        <w:jc w:val="both"/>
        <w:rPr>
          <w:rFonts w:hAnsi="Times New Roman" w:ascii="Times New Roman"/>
          <w:szCs w:val="24"/>
          <w:lang w:val="hr-HR"/>
        </w:rPr>
      </w:pPr>
      <w:r w:rsidRPr="00E12E38">
        <w:rPr>
          <w:rFonts w:hAnsi="Times New Roman" w:ascii="Times New Roman"/>
          <w:szCs w:val="24"/>
          <w:lang w:val="hr-HR"/>
        </w:rPr>
        <w:t xml:space="preserve">U prijedlogu za otvaranje stečajnog postupka se u bitnome navodi kako je 18. travnja 2017. dužnik u Očevidniku redoslijeda osnova za plaćanje imao evidentirane neizvršene osnove za plaćanje u neprekinutom razdoblju od 120 dana, u ukupnom iznosu od 50.166,25 kn, kao i da dužnik ima 1 zaposlenog. </w:t>
      </w:r>
    </w:p>
    <w:p w:rsidRDefault="00E12E38" w:rsidP="00E12E38" w:rsidR="000D18BE" w:rsidRPr="00FD6236">
      <w:pPr>
        <w:ind w:firstLine="709"/>
        <w:jc w:val="both"/>
        <w:rPr>
          <w:rFonts w:hAnsi="Times New Roman" w:ascii="Times New Roman"/>
          <w:szCs w:val="24"/>
          <w:lang w:val="hr-HR"/>
        </w:rPr>
      </w:pPr>
      <w:r w:rsidRPr="00E12E38">
        <w:rPr>
          <w:rFonts w:hAnsi="Times New Roman" w:ascii="Times New Roman"/>
          <w:szCs w:val="24"/>
          <w:lang w:val="hr-HR"/>
        </w:rPr>
        <w:lastRenderedPageBreak/>
        <w:t>Rješenjem suda od 8. rujna 2017. pokrenut je prethodni postupak nad dužnikom u skladu s odredbom članka 115. stavka 1. SZ-a, dok je 12. listopada 2017. održano ročište radi očitovanja o prijedlogu za otvaranje stečajnoga postupka, a 18. siječnja 2018., 22. ožujka 2018., 12. srpnja 2018. i 27. rujna 2018. ročište radi rasprave o pretpostavkama za otvaranje stečajnoga postupka. Pravomoćnim rješenjem suda od 20. srpnja 2018. imenovan je privremeni stečajni upravitelj dužnika.</w:t>
      </w: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w:t>
      </w:r>
      <w:r w:rsidR="00DA4D42">
        <w:rPr>
          <w:rFonts w:hAnsi="Times New Roman" w:ascii="Times New Roman"/>
          <w:szCs w:val="24"/>
          <w:lang w:val="hr-HR"/>
        </w:rPr>
        <w:t>anka</w:t>
      </w:r>
      <w:r w:rsidRPr="00FD6236">
        <w:rPr>
          <w:rFonts w:hAnsi="Times New Roman" w:ascii="Times New Roman"/>
          <w:szCs w:val="24"/>
          <w:lang w:val="hr-HR"/>
        </w:rPr>
        <w:t xml:space="preserve"> 132. st</w:t>
      </w:r>
      <w:r w:rsidR="00DA4D42">
        <w:rPr>
          <w:rFonts w:hAnsi="Times New Roman" w:ascii="Times New Roman"/>
          <w:szCs w:val="24"/>
          <w:lang w:val="hr-HR"/>
        </w:rPr>
        <w:t>avka</w:t>
      </w:r>
      <w:r w:rsidRPr="00FD6236">
        <w:rPr>
          <w:rFonts w:hAnsi="Times New Roman" w:ascii="Times New Roman"/>
          <w:szCs w:val="24"/>
          <w:lang w:val="hr-HR"/>
        </w:rPr>
        <w:t xml:space="preserve">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729B8" w:rsidP="005729B8" w:rsidR="005729B8" w:rsidRPr="005729B8">
      <w:pPr>
        <w:ind w:firstLine="709"/>
        <w:jc w:val="both"/>
        <w:rPr>
          <w:rFonts w:hAnsi="Times New Roman" w:ascii="Times New Roman"/>
          <w:lang w:val="hr-HR"/>
        </w:rPr>
      </w:pPr>
      <w:r w:rsidRPr="005729B8">
        <w:rPr>
          <w:rFonts w:hAnsi="Times New Roman" w:ascii="Times New Roman"/>
          <w:lang w:val="hr-HR"/>
        </w:rPr>
        <w:t>Iz Potvrde o blokadi računa i novčanih sredstava (list 59. spisa) proizlazi kako je 23. srpnja 2018. dužnik u Očevidniku redoslijeda osnova za plaćanje imao evidentirane neizvršene osnove za plaćanje u neprekinutom razdoblju od 580 dana. Dakle, u konkretnom slučaju dužnik u očevidniku o redoslijedu plaćanja ima evidentirane neizvršene osnove za plaćanje u razdoblju dužem od 60 dana (koju činjenicu zastupnik po zakonu dužnika nije osporio), zbog čega se, u skladu s odredbom čl</w:t>
      </w:r>
      <w:r w:rsidR="00DA4D42">
        <w:rPr>
          <w:rFonts w:hAnsi="Times New Roman" w:ascii="Times New Roman"/>
          <w:lang w:val="hr-HR"/>
        </w:rPr>
        <w:t>anka</w:t>
      </w:r>
      <w:r w:rsidRPr="005729B8">
        <w:rPr>
          <w:rFonts w:hAnsi="Times New Roman" w:ascii="Times New Roman"/>
          <w:lang w:val="hr-HR"/>
        </w:rPr>
        <w:t xml:space="preserve"> 6. st</w:t>
      </w:r>
      <w:r w:rsidR="00DA4D42">
        <w:rPr>
          <w:rFonts w:hAnsi="Times New Roman" w:ascii="Times New Roman"/>
          <w:lang w:val="hr-HR"/>
        </w:rPr>
        <w:t>avka</w:t>
      </w:r>
      <w:r w:rsidRPr="005729B8">
        <w:rPr>
          <w:rFonts w:hAnsi="Times New Roman" w:ascii="Times New Roman"/>
          <w:lang w:val="hr-HR"/>
        </w:rPr>
        <w:t xml:space="preserve"> 2. podstavak 1. SZ-a, smatra da je dužnik nesposoban za plaćanje.</w:t>
      </w:r>
    </w:p>
    <w:p w:rsidRDefault="005729B8" w:rsidP="005729B8" w:rsidR="005729B8">
      <w:pPr>
        <w:ind w:firstLine="709"/>
        <w:jc w:val="both"/>
        <w:rPr>
          <w:rFonts w:hAnsi="Times New Roman" w:ascii="Times New Roman"/>
          <w:b/>
          <w:szCs w:val="24"/>
        </w:rPr>
      </w:pPr>
      <w:r w:rsidRPr="005729B8">
        <w:rPr>
          <w:rFonts w:hAnsi="Times New Roman" w:ascii="Times New Roman"/>
          <w:lang w:val="hr-HR"/>
        </w:rPr>
        <w:tab/>
        <w:t>U pisanom izvješću i na ročištu održanom 27. rujna 2018. privremeni stečajni upravitelj je u bitnome naveo kako su u odnosu na dužnika ostvareni stečajni razlozi nesposobnosti za plaćanje i prezaduženosti. Nadalje je naveo kako dužnik nije vlasnik nekretnina niti motornih vozila, ali je vlasnik pokretnina – sitnog inventara koji se nalazi u caffe baru "Stop", ali koji, s obzirom na njegovo stanje, nema nikakvu tržišnu vrijednost. Osim toga je naveo kako su 25. srpnja 2018. dužnikove zalihe robe iznosile 2.299,00 kn (neto nabavna vrijednost), odnosno 6.359,00 kn (maloprodajna vrijednost), da su tražbine u bilanci evidentirane u iznosu od 673,00 kn, a odnose se na PDV u ulazim računima na dan 25. srpnja 2018. jer nije napravljen obračun PDV-a za srpanj 2018. godine, te da su ostale kratkoročne tražbine evidentirane u iznosu od 925,00 kn, a odnose se na rezervaciju sredstava koje je rezervirala FINA (PNTSP). Konačno, privremeni stečajni upravitelj je naveo kako osim navedenog dužnik nema nikakve druge imovine zbog čega dužnikova imovina koja bi ušla u stečajnu masu nije dovoljna ni za namirenje troškova stečajnog postupka.</w:t>
      </w:r>
      <w:r w:rsidR="00343D78">
        <w:rPr>
          <w:rFonts w:hAnsi="Times New Roman" w:ascii="Times New Roman"/>
          <w:b/>
          <w:szCs w:val="24"/>
        </w:rPr>
        <w:tab/>
      </w:r>
    </w:p>
    <w:p w:rsidRDefault="005729B8" w:rsidP="005729B8" w:rsidR="005729B8" w:rsidRPr="005729B8">
      <w:pPr>
        <w:ind w:firstLine="709"/>
        <w:jc w:val="both"/>
        <w:rPr>
          <w:rFonts w:hAnsi="Times New Roman" w:ascii="Times New Roman"/>
          <w:szCs w:val="24"/>
          <w:lang w:val="hr-HR"/>
        </w:rPr>
      </w:pPr>
      <w:r w:rsidRPr="005729B8">
        <w:rPr>
          <w:rFonts w:hAnsi="Times New Roman" w:ascii="Times New Roman"/>
          <w:szCs w:val="24"/>
          <w:lang w:val="hr-HR"/>
        </w:rPr>
        <w:t>Uzevši u obzir navedeno privremeni stečajni upravitelj je predložio da sud, u skladu s odredbom članka 132. stavka 1. SZ-a, pozove osobe koje imaju pravni interes za provedbom stečajnog postupka nad dužnikom na uplatu predujma u iznosu od 28.300,00 kn za pokriće troškova prethodnog i stečajnog postupka, a ako zainteresirane osobe ne uplate zatraženi predujam, da, na temelju odredbe članka 132. stavka 2. SZ-a, sud donese rješenje o otvaranju i istovremenom zaključenju stečajnog postupka nad dužnikom. Privremeni stečajni upravitelj je naveo kako troškovi prethodnog postupka i predvidivi troškovi stečajnog postupka za razdoblje od šest mjeseci iznose 28.300,00 kn, a odnose se na: nagradu za rad privremenom stečajnom upravitelju u bruto iznosu od 6.000,00 kn, nagradu za rad stečajnom upravitelju u bruto iznosu od 10.000,00 kn, materijalne troškove (izrada pečata, troškovi platnog prometa, uredski materijal, poštarina, statistika i sl.) u iznosu od 1.300,00 kn, troškove knjigovodstvenih usluga do stečaja (sređivanje knjiga, evidencija i uredski materijal, poštarina, statistika i sl.) u iznosu od 2.000,00 kn, troškove knjigovodstvenih usluga u stečaju i završni račun u iznosu od 8.000,00 kn, te ostale nepredvidive troškove u iznosu od 1.000,00 kn.</w:t>
      </w:r>
    </w:p>
    <w:p w:rsidRDefault="005729B8" w:rsidP="005729B8" w:rsidR="005729B8" w:rsidRPr="005729B8">
      <w:pPr>
        <w:ind w:firstLine="709"/>
        <w:jc w:val="both"/>
        <w:rPr>
          <w:rFonts w:hAnsi="Times New Roman" w:ascii="Times New Roman"/>
          <w:szCs w:val="24"/>
          <w:lang w:val="hr-HR"/>
        </w:rPr>
      </w:pPr>
    </w:p>
    <w:p w:rsidRDefault="005729B8" w:rsidP="005729B8" w:rsidR="000D18BE">
      <w:pPr>
        <w:ind w:firstLine="709"/>
        <w:jc w:val="both"/>
        <w:rPr>
          <w:rFonts w:hAnsi="Times New Roman" w:ascii="Times New Roman"/>
          <w:lang w:val="hr-HR"/>
        </w:rPr>
      </w:pPr>
      <w:r w:rsidRPr="005729B8">
        <w:rPr>
          <w:rFonts w:hAnsi="Times New Roman" w:ascii="Times New Roman"/>
          <w:szCs w:val="24"/>
          <w:lang w:val="hr-HR"/>
        </w:rPr>
        <w:lastRenderedPageBreak/>
        <w:t>Imajući u vidu izvješće privremenog stečajnog upravitelja prema kojem dužnikova imovina koja bi ušla u stečajnu masu nije dovoljna ni za namirenje troškova stečajnog postupka,</w:t>
      </w:r>
      <w:r>
        <w:rPr>
          <w:rFonts w:hAnsi="Times New Roman" w:ascii="Times New Roman"/>
          <w:szCs w:val="24"/>
          <w:lang w:val="hr-HR"/>
        </w:rPr>
        <w:t xml:space="preserve"> </w:t>
      </w:r>
      <w:r w:rsidR="00343D78" w:rsidRPr="00AE4367">
        <w:rPr>
          <w:rFonts w:hAnsi="Times New Roman" w:ascii="Times New Roman"/>
          <w:szCs w:val="24"/>
          <w:lang w:val="hr-HR"/>
        </w:rPr>
        <w:t>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u skladu s odredbom čl</w:t>
      </w:r>
      <w:r w:rsidR="00FA3214">
        <w:rPr>
          <w:rFonts w:hAnsi="Times New Roman" w:ascii="Times New Roman"/>
          <w:szCs w:val="24"/>
          <w:lang w:val="hr-HR"/>
        </w:rPr>
        <w:t>anka</w:t>
      </w:r>
      <w:r w:rsidR="0020659A">
        <w:rPr>
          <w:rFonts w:hAnsi="Times New Roman" w:ascii="Times New Roman"/>
          <w:szCs w:val="24"/>
          <w:lang w:val="hr-HR"/>
        </w:rPr>
        <w:t xml:space="preserve"> 132. st</w:t>
      </w:r>
      <w:r w:rsidR="00FA3214">
        <w:rPr>
          <w:rFonts w:hAnsi="Times New Roman" w:ascii="Times New Roman"/>
          <w:szCs w:val="24"/>
          <w:lang w:val="hr-HR"/>
        </w:rPr>
        <w:t>avka</w:t>
      </w:r>
      <w:r w:rsidR="0020659A">
        <w:rPr>
          <w:rFonts w:hAnsi="Times New Roman" w:ascii="Times New Roman"/>
          <w:szCs w:val="24"/>
          <w:lang w:val="hr-HR"/>
        </w:rPr>
        <w:t xml:space="preserve">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Pr>
          <w:rFonts w:hAnsi="Times New Roman" w:ascii="Times New Roman"/>
          <w:lang w:val="pt-BR"/>
        </w:rPr>
        <w:t>1</w:t>
      </w:r>
      <w:r w:rsidR="000D18BE" w:rsidRPr="000D18BE">
        <w:rPr>
          <w:rFonts w:hAnsi="Times New Roman" w:ascii="Times New Roman"/>
          <w:lang w:val="pt-BR"/>
        </w:rPr>
        <w:t xml:space="preserve">. </w:t>
      </w:r>
      <w:r w:rsidR="00F1554E">
        <w:rPr>
          <w:rFonts w:hAnsi="Times New Roman" w:ascii="Times New Roman"/>
          <w:lang w:val="pt-BR"/>
        </w:rPr>
        <w:t>listopada</w:t>
      </w:r>
      <w:r>
        <w:rPr>
          <w:rFonts w:hAnsi="Times New Roman" w:ascii="Times New Roman"/>
          <w:lang w:val="pt-BR"/>
        </w:rPr>
        <w:t xml:space="preserve"> 2018</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D65017">
        <w:rPr>
          <w:rFonts w:hAnsi="Times New Roman" w:ascii="Times New Roman"/>
          <w:lang w:val="hr-HR"/>
        </w:rPr>
        <w:t xml:space="preserve">od isteka osnoga dana od objave tog rješenja na mrežnoj stranici e-oglasna ploča Trgovačkog suda u Zagrebu </w:t>
      </w:r>
      <w:r w:rsidR="000D18BE" w:rsidRPr="000D18BE">
        <w:rPr>
          <w:rFonts w:hAnsi="Times New Roman" w:ascii="Times New Roman"/>
          <w:lang w:val="hr-HR"/>
        </w:rPr>
        <w:t xml:space="preserve">predujmiti iznos od </w:t>
      </w:r>
      <w:r w:rsidR="00EB07F4" w:rsidRPr="00E535C2">
        <w:rPr>
          <w:rFonts w:hAnsi="Times New Roman" w:ascii="Times New Roman"/>
          <w:lang w:val="hr-HR"/>
        </w:rPr>
        <w:t>21.500,00</w:t>
      </w:r>
      <w:r w:rsidR="00EB07F4" w:rsidRPr="00E535C2">
        <w:rPr>
          <w:rFonts w:hAnsi="Times New Roman" w:ascii="Times New Roman"/>
          <w:i/>
          <w:lang w:val="hr-HR"/>
        </w:rPr>
        <w:t xml:space="preserve">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w:t>
      </w:r>
      <w:r w:rsidR="00FA3214">
        <w:rPr>
          <w:rFonts w:hAnsi="Times New Roman" w:ascii="Times New Roman"/>
          <w:lang w:val="hr-HR"/>
        </w:rPr>
        <w:t>anka</w:t>
      </w:r>
      <w:r w:rsidR="000D18BE">
        <w:rPr>
          <w:rFonts w:hAnsi="Times New Roman" w:ascii="Times New Roman"/>
          <w:lang w:val="hr-HR"/>
        </w:rPr>
        <w:t xml:space="preserve"> 132.</w:t>
      </w:r>
      <w:r w:rsidR="008F6BD1">
        <w:rPr>
          <w:rFonts w:hAnsi="Times New Roman" w:ascii="Times New Roman"/>
          <w:lang w:val="hr-HR"/>
        </w:rPr>
        <w:t xml:space="preserve"> st</w:t>
      </w:r>
      <w:r w:rsidR="00FA3214">
        <w:rPr>
          <w:rFonts w:hAnsi="Times New Roman" w:ascii="Times New Roman"/>
          <w:lang w:val="hr-HR"/>
        </w:rPr>
        <w:t>avka</w:t>
      </w:r>
      <w:r w:rsidR="008F6BD1">
        <w:rPr>
          <w:rFonts w:hAnsi="Times New Roman" w:ascii="Times New Roman"/>
          <w:lang w:val="hr-HR"/>
        </w:rPr>
        <w:t xml:space="preserve">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535D85">
        <w:rPr>
          <w:rFonts w:hAnsi="Times New Roman" w:ascii="Times New Roman"/>
          <w:lang w:val="hr-HR"/>
        </w:rPr>
        <w:t>1</w:t>
      </w:r>
      <w:r w:rsidR="0020659A">
        <w:rPr>
          <w:rFonts w:hAnsi="Times New Roman" w:ascii="Times New Roman"/>
          <w:lang w:val="hr-HR"/>
        </w:rPr>
        <w:t xml:space="preserve">3. </w:t>
      </w:r>
      <w:r w:rsidR="008D07A9">
        <w:rPr>
          <w:rFonts w:hAnsi="Times New Roman" w:ascii="Times New Roman"/>
          <w:lang w:val="hr-HR"/>
        </w:rPr>
        <w:t>listopada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EB07F4" w:rsidRPr="00E535C2">
        <w:rPr>
          <w:rFonts w:hAnsi="Times New Roman" w:ascii="Times New Roman"/>
          <w:lang w:val="hr-HR"/>
        </w:rPr>
        <w:t>21.500,00</w:t>
      </w:r>
      <w:r w:rsidR="00EB07F4" w:rsidRPr="00E535C2">
        <w:rPr>
          <w:rFonts w:hAnsi="Times New Roman" w:ascii="Times New Roman"/>
          <w:i/>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C78D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FA3214">
        <w:rPr>
          <w:rFonts w:hAnsi="Times New Roman" w:ascii="Times New Roman"/>
          <w:lang w:val="hr-HR"/>
        </w:rPr>
        <w:t>anka</w:t>
      </w:r>
      <w:r w:rsidR="00095C65">
        <w:rPr>
          <w:rFonts w:hAnsi="Times New Roman" w:ascii="Times New Roman"/>
          <w:lang w:val="hr-HR"/>
        </w:rPr>
        <w:t xml:space="preserve"> 132. st</w:t>
      </w:r>
      <w:r w:rsidR="00FA3214">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DF5758" w:rsidP="00FA3214" w:rsidR="00095C65" w:rsidRPr="00FA3214">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FA3214">
        <w:rPr>
          <w:rFonts w:hAnsi="Times New Roman" w:ascii="Times New Roman"/>
          <w:lang w:val="hr-HR"/>
        </w:rPr>
        <w:t xml:space="preserve"> članka </w:t>
      </w:r>
      <w:r w:rsidR="0029447C" w:rsidRPr="0029447C">
        <w:rPr>
          <w:rFonts w:hAnsi="Times New Roman" w:ascii="Times New Roman"/>
          <w:lang w:val="hr-HR"/>
        </w:rPr>
        <w:t>85.</w:t>
      </w:r>
      <w:r w:rsidR="00E95A97">
        <w:rPr>
          <w:rFonts w:hAnsi="Times New Roman" w:ascii="Times New Roman"/>
          <w:lang w:val="hr-HR"/>
        </w:rPr>
        <w:t xml:space="preserve"> </w:t>
      </w:r>
      <w:r w:rsidR="0029447C" w:rsidRPr="0029447C">
        <w:rPr>
          <w:rFonts w:hAnsi="Times New Roman" w:ascii="Times New Roman"/>
          <w:lang w:val="hr-HR"/>
        </w:rPr>
        <w:t>st</w:t>
      </w:r>
      <w:r w:rsidR="00FA3214">
        <w:rPr>
          <w:rFonts w:hAnsi="Times New Roman" w:ascii="Times New Roman"/>
          <w:lang w:val="hr-HR"/>
        </w:rPr>
        <w:t xml:space="preserve">avka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FA3214">
        <w:rPr>
          <w:rFonts w:hAnsi="Times New Roman" w:ascii="Times New Roman"/>
          <w:color w:val="000000"/>
          <w:szCs w:val="24"/>
          <w:lang w:val="hr-HR"/>
        </w:rPr>
        <w:t>anka</w:t>
      </w:r>
      <w:r>
        <w:rPr>
          <w:rFonts w:hAnsi="Times New Roman" w:ascii="Times New Roman"/>
          <w:color w:val="000000"/>
          <w:szCs w:val="24"/>
          <w:lang w:val="hr-HR"/>
        </w:rPr>
        <w:t xml:space="preserve"> 132. st</w:t>
      </w:r>
      <w:r w:rsidR="00FA3214">
        <w:rPr>
          <w:rFonts w:hAnsi="Times New Roman" w:ascii="Times New Roman"/>
          <w:color w:val="000000"/>
          <w:szCs w:val="24"/>
          <w:lang w:val="hr-HR"/>
        </w:rPr>
        <w:t>avka</w:t>
      </w:r>
      <w:r>
        <w:rPr>
          <w:rFonts w:hAnsi="Times New Roman" w:ascii="Times New Roman"/>
          <w:color w:val="000000"/>
          <w:szCs w:val="24"/>
          <w:lang w:val="hr-HR"/>
        </w:rPr>
        <w:t xml:space="preserve">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FA3214">
        <w:rPr>
          <w:rFonts w:hAnsi="Times New Roman" w:ascii="Times New Roman"/>
          <w:color w:val="000000"/>
          <w:szCs w:val="24"/>
          <w:lang w:val="hr-HR"/>
        </w:rPr>
        <w:t>anka</w:t>
      </w:r>
      <w:r>
        <w:rPr>
          <w:rFonts w:hAnsi="Times New Roman" w:ascii="Times New Roman"/>
          <w:color w:val="000000"/>
          <w:szCs w:val="24"/>
          <w:lang w:val="hr-HR"/>
        </w:rPr>
        <w:t xml:space="preserve"> 132. st</w:t>
      </w:r>
      <w:r w:rsidR="00FA3214">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rješenja o objavi ovog rješenja na mrežnoj stranici e-oglasna ploča ovoga suda temelji se na odredbi čl</w:t>
      </w:r>
      <w:r w:rsidR="00FA3214">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FA3214">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FA3214">
        <w:rPr>
          <w:rFonts w:hAnsi="Times New Roman" w:ascii="Times New Roman"/>
          <w:color w:val="000000"/>
          <w:szCs w:val="24"/>
          <w:lang w:val="hr-HR"/>
        </w:rPr>
        <w:t>anka</w:t>
      </w:r>
      <w:r>
        <w:rPr>
          <w:rFonts w:hAnsi="Times New Roman" w:ascii="Times New Roman"/>
          <w:color w:val="000000"/>
          <w:szCs w:val="24"/>
          <w:lang w:val="hr-HR"/>
        </w:rPr>
        <w:t xml:space="preserve"> 286. st</w:t>
      </w:r>
      <w:r w:rsidR="00FA3214">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FA3214">
        <w:rPr>
          <w:rFonts w:hAnsi="Times New Roman" w:ascii="Times New Roman"/>
          <w:color w:val="000000"/>
          <w:szCs w:val="24"/>
          <w:lang w:val="hr-HR"/>
        </w:rPr>
        <w:t>anka</w:t>
      </w:r>
      <w:r>
        <w:rPr>
          <w:rFonts w:hAnsi="Times New Roman" w:ascii="Times New Roman"/>
          <w:color w:val="000000"/>
          <w:szCs w:val="24"/>
          <w:lang w:val="hr-HR"/>
        </w:rPr>
        <w:t xml:space="preserve"> 132. st</w:t>
      </w:r>
      <w:r w:rsidR="00FA3214">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15A6A">
        <w:rPr>
          <w:rFonts w:hAnsi="Times New Roman" w:ascii="Times New Roman"/>
          <w:szCs w:val="24"/>
          <w:lang w:val="hr-HR"/>
        </w:rPr>
        <w:t>20. studenoga</w:t>
      </w:r>
      <w:r w:rsidR="00B15A6A">
        <w:rPr>
          <w:rFonts w:hAnsi="Times New Roman" w:ascii="Times New Roman"/>
          <w:szCs w:val="24"/>
        </w:rPr>
        <w:t xml:space="preserve"> </w:t>
      </w:r>
      <w:r w:rsidR="007E44FB">
        <w:rPr>
          <w:rFonts w:hAnsi="Times New Roman" w:ascii="Times New Roman"/>
          <w:szCs w:val="24"/>
        </w:rPr>
        <w:t>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D7110">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w:t>
      </w:r>
      <w:r w:rsidR="002020DB">
        <w:rPr>
          <w:rFonts w:hAnsi="Times New Roman" w:ascii="Times New Roman"/>
          <w:szCs w:val="24"/>
          <w:lang w:val="hr-HR"/>
        </w:rPr>
        <w:t>anak</w:t>
      </w:r>
      <w:r w:rsidR="004172FE">
        <w:rPr>
          <w:rFonts w:hAnsi="Times New Roman" w:ascii="Times New Roman"/>
          <w:szCs w:val="24"/>
          <w:lang w:val="hr-HR"/>
        </w:rPr>
        <w:t xml:space="preserve"> 12. st</w:t>
      </w:r>
      <w:r w:rsidR="002020DB">
        <w:rPr>
          <w:rFonts w:hAnsi="Times New Roman" w:ascii="Times New Roman"/>
          <w:szCs w:val="24"/>
          <w:lang w:val="hr-HR"/>
        </w:rPr>
        <w:t>avak</w:t>
      </w:r>
      <w:r w:rsidR="004172FE">
        <w:rPr>
          <w:rFonts w:hAnsi="Times New Roman" w:ascii="Times New Roman"/>
          <w:szCs w:val="24"/>
          <w:lang w:val="hr-HR"/>
        </w:rPr>
        <w:t xml:space="preserve"> 1. SZ</w:t>
      </w:r>
      <w:r w:rsidR="002020DB">
        <w:rPr>
          <w:rFonts w:hAnsi="Times New Roman" w:ascii="Times New Roman"/>
          <w:szCs w:val="24"/>
          <w:lang w:val="hr-HR"/>
        </w:rPr>
        <w:t>-a</w:t>
      </w:r>
      <w:r w:rsidR="004172FE">
        <w:rPr>
          <w:rFonts w:hAnsi="Times New Roman" w:ascii="Times New Roman"/>
          <w:szCs w:val="24"/>
          <w:lang w:val="hr-HR"/>
        </w:rPr>
        <w:t>).</w:t>
      </w:r>
    </w:p>
    <w:p w:rsidRDefault="002020DB" w:rsidR="002020DB">
      <w:pPr>
        <w:jc w:val="both"/>
        <w:rPr>
          <w:rFonts w:hAnsi="Times New Roman" w:ascii="Times New Roman"/>
          <w:szCs w:val="24"/>
          <w:lang w:val="hr-HR"/>
        </w:rPr>
      </w:pPr>
    </w:p>
    <w:p w:rsidRDefault="00DD7110" w:rsidR="00DD7110">
      <w:pPr>
        <w:jc w:val="both"/>
        <w:rPr>
          <w:rFonts w:hAnsi="Times New Roman" w:ascii="Times New Roman"/>
          <w:szCs w:val="24"/>
          <w:lang w:val="hr-HR"/>
        </w:rPr>
      </w:pPr>
    </w:p>
    <w:p w:rsidRDefault="00DD7110" w:rsidP="00DD7110" w:rsidR="00DD7110">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DD7110" w:rsidP="00DD7110" w:rsidR="00B803C4">
      <w:pPr>
        <w:jc w:val="both"/>
        <w:rPr>
          <w:rFonts w:hAnsi="Times New Roman" w:ascii="Times New Roman"/>
          <w:szCs w:val="24"/>
          <w:lang w:val="hr-HR"/>
        </w:rPr>
      </w:pPr>
      <w:r>
        <w:rPr>
          <w:rFonts w:hAnsi="Times New Roman" w:ascii="Times New Roman"/>
          <w:szCs w:val="24"/>
          <w:lang w:val="hr-HR"/>
        </w:rPr>
        <w:t>Katarina Drndelić</w:t>
      </w:r>
    </w:p>
    <w:p w:rsidRDefault="00DD7110" w:rsidP="00DD7110" w:rsidR="00DD7110" w:rsidRPr="00B576D2">
      <w:pPr>
        <w:jc w:val="both"/>
        <w:rPr>
          <w:rFonts w:hAnsi="Times New Roman" w:ascii="Times New Roman"/>
          <w:szCs w:val="24"/>
          <w:lang w:val="hr-HR"/>
        </w:rPr>
      </w:pPr>
    </w:p>
    <w:sectPr w:rsidSect="00840E3D" w:rsidR="00DD7110"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D7110" w:rsidRPr="00DD7110">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22716">
          <w:rPr>
            <w:rFonts w:hAnsi="Times New Roman" w:ascii="Times New Roman"/>
          </w:rPr>
          <w:t>1260</w:t>
        </w:r>
        <w:r w:rsidR="00E0125A">
          <w:rPr>
            <w:rFonts w:hAnsi="Times New Roman" w:ascii="Times New Roman"/>
          </w:rPr>
          <w:t>/1</w:t>
        </w:r>
        <w:r w:rsidR="00022716">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2716"/>
    <w:rsid w:val="000263C9"/>
    <w:rsid w:val="00026F81"/>
    <w:rsid w:val="000410B8"/>
    <w:rsid w:val="00046071"/>
    <w:rsid w:val="0005364E"/>
    <w:rsid w:val="00053F52"/>
    <w:rsid w:val="000568FF"/>
    <w:rsid w:val="00063768"/>
    <w:rsid w:val="00074E79"/>
    <w:rsid w:val="00082CF7"/>
    <w:rsid w:val="000923B8"/>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20DB"/>
    <w:rsid w:val="0020659A"/>
    <w:rsid w:val="002108B7"/>
    <w:rsid w:val="00230820"/>
    <w:rsid w:val="00236AF3"/>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3E7A88"/>
    <w:rsid w:val="00411055"/>
    <w:rsid w:val="00416C5D"/>
    <w:rsid w:val="004172FE"/>
    <w:rsid w:val="0042162E"/>
    <w:rsid w:val="004310D4"/>
    <w:rsid w:val="00433292"/>
    <w:rsid w:val="00447412"/>
    <w:rsid w:val="004567D4"/>
    <w:rsid w:val="00464CAD"/>
    <w:rsid w:val="00465511"/>
    <w:rsid w:val="00474B0F"/>
    <w:rsid w:val="00475837"/>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0F18"/>
    <w:rsid w:val="00532B71"/>
    <w:rsid w:val="00533789"/>
    <w:rsid w:val="00535D85"/>
    <w:rsid w:val="00537BDA"/>
    <w:rsid w:val="00557CD9"/>
    <w:rsid w:val="00560B25"/>
    <w:rsid w:val="005662D7"/>
    <w:rsid w:val="005729B8"/>
    <w:rsid w:val="00575205"/>
    <w:rsid w:val="00575D08"/>
    <w:rsid w:val="00576B23"/>
    <w:rsid w:val="0058159B"/>
    <w:rsid w:val="00591C1A"/>
    <w:rsid w:val="005940E9"/>
    <w:rsid w:val="005A2E21"/>
    <w:rsid w:val="005A6514"/>
    <w:rsid w:val="005B1B7B"/>
    <w:rsid w:val="005F79FE"/>
    <w:rsid w:val="00614A16"/>
    <w:rsid w:val="006356C5"/>
    <w:rsid w:val="0065196F"/>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E44FB"/>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87A79"/>
    <w:rsid w:val="00893F57"/>
    <w:rsid w:val="008A5CDE"/>
    <w:rsid w:val="008B30D1"/>
    <w:rsid w:val="008C3BC6"/>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15A6A"/>
    <w:rsid w:val="00B2463B"/>
    <w:rsid w:val="00B25B09"/>
    <w:rsid w:val="00B27509"/>
    <w:rsid w:val="00B30808"/>
    <w:rsid w:val="00B358E7"/>
    <w:rsid w:val="00B576D2"/>
    <w:rsid w:val="00B71FF5"/>
    <w:rsid w:val="00B803C4"/>
    <w:rsid w:val="00B868FC"/>
    <w:rsid w:val="00BA25F3"/>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9A6"/>
    <w:rsid w:val="00D26A08"/>
    <w:rsid w:val="00D34558"/>
    <w:rsid w:val="00D4254F"/>
    <w:rsid w:val="00D44D4F"/>
    <w:rsid w:val="00D57488"/>
    <w:rsid w:val="00D65017"/>
    <w:rsid w:val="00D73897"/>
    <w:rsid w:val="00D746D9"/>
    <w:rsid w:val="00D80E26"/>
    <w:rsid w:val="00D8773A"/>
    <w:rsid w:val="00D90A44"/>
    <w:rsid w:val="00D932D1"/>
    <w:rsid w:val="00D955F3"/>
    <w:rsid w:val="00DA2CDC"/>
    <w:rsid w:val="00DA4D42"/>
    <w:rsid w:val="00DA563D"/>
    <w:rsid w:val="00DB29D2"/>
    <w:rsid w:val="00DB4528"/>
    <w:rsid w:val="00DC7FA5"/>
    <w:rsid w:val="00DD3838"/>
    <w:rsid w:val="00DD7110"/>
    <w:rsid w:val="00DD79AC"/>
    <w:rsid w:val="00DD7C95"/>
    <w:rsid w:val="00DE437A"/>
    <w:rsid w:val="00DF16F2"/>
    <w:rsid w:val="00DF190F"/>
    <w:rsid w:val="00DF5758"/>
    <w:rsid w:val="00DF5968"/>
    <w:rsid w:val="00DF5C12"/>
    <w:rsid w:val="00E0125A"/>
    <w:rsid w:val="00E12E38"/>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A3214"/>
    <w:rsid w:val="00FC7393"/>
    <w:rsid w:val="00FD35C3"/>
    <w:rsid w:val="00FD5A31"/>
    <w:rsid w:val="00FD6236"/>
    <w:rsid w:val="00FE0A25"/>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St-1260/2017-37</izvorni_sadrzaj>
    <derivirana_varijabla naziv="DomainObject.Oznaka_1">St-1260/2017-37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studenog 2018.</izvorni_sadrzaj>
    <derivirana_varijabla naziv="DomainObject.Predmet.DatumRjesavanja_1">20.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St-1260/2017</izvorni_sadrzaj>
    <derivirana_varijabla naziv="DomainObject.Predmet.OznakaBroj_1">St-1260/2017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LuLo Petrinja j.d.o.o.</izvorni_sadrzaj>
    <derivirana_varijabla naziv="DomainObject.Predmet.ProtustrankaFormated_1">  LuLo Petrinja j.d.o.o.</derivirana_varijabla>
  </DomainObject.Predmet.ProtustrankaFormated>
  <DomainObject.Predmet.ProtustrankaFormatedOIB>
    <izvorni_sadrzaj>  LuLo Petrinja j.d.o.o., OIB 23105263432</izvorni_sadrzaj>
    <derivirana_varijabla naziv="DomainObject.Predmet.ProtustrankaFormatedOIB_1">  LuLo Petrinja j.d.o.o., OIB 23105263432</derivirana_varijabla>
  </DomainObject.Predmet.ProtustrankaFormatedOIB>
  <DomainObject.Predmet.ProtustrankaFormatedWithAdress>
    <izvorni_sadrzaj> LuLo Petrinja j.d.o.o., Vatrogasna 50, 44250 Petrinja</izvorni_sadrzaj>
    <derivirana_varijabla naziv="DomainObject.Predmet.ProtustrankaFormatedWithAdress_1"> LuLo Petrinja j.d.o.o., Vatrogasna 50, 44250 Petrinja</derivirana_varijabla>
  </DomainObject.Predmet.ProtustrankaFormatedWithAdress>
  <DomainObject.Predmet.ProtustrankaFormatedWithAdressOIB>
    <izvorni_sadrzaj> LuLo Petrinja j.d.o.o., OIB 23105263432, Vatrogasna 50, 44250 Petrinja</izvorni_sadrzaj>
    <derivirana_varijabla naziv="DomainObject.Predmet.ProtustrankaFormatedWithAdressOIB_1"> LuLo Petrinja j.d.o.o., OIB 23105263432, Vatrogasna 50, 44250 Petrinja</derivirana_varijabla>
  </DomainObject.Predmet.ProtustrankaFormatedWithAdressOIB>
  <DomainObject.Predmet.ProtustrankaWithAdress>
    <izvorni_sadrzaj>LuLo Petrinja j.d.o.o. Vatrogasna 50, 44250 Petrinja</izvorni_sadrzaj>
    <derivirana_varijabla naziv="DomainObject.Predmet.ProtustrankaWithAdress_1">LuLo Petrinja j.d.o.o. Vatrogasna 50, 44250 Petrinja</derivirana_varijabla>
  </DomainObject.Predmet.ProtustrankaWithAdress>
  <DomainObject.Predmet.ProtustrankaWithAdressOIB>
    <izvorni_sadrzaj>LuLo Petrinja j.d.o.o., OIB 23105263432, Vatrogasna 50, 44250 Petrinja</izvorni_sadrzaj>
    <derivirana_varijabla naziv="DomainObject.Predmet.ProtustrankaWithAdressOIB_1">LuLo Petrinja j.d.o.o., OIB 23105263432, Vatrogasna 50, 44250 Petrinja</derivirana_varijabla>
  </DomainObject.Predmet.ProtustrankaWithAdressOIB>
  <DomainObject.Predmet.ProtustrankaNazivFormated>
    <izvorni_sadrzaj>LuLo Petrinja j.d.o.o.</izvorni_sadrzaj>
    <derivirana_varijabla naziv="DomainObject.Predmet.ProtustrankaNazivFormated_1">LuLo Petrinja j.d.o.o.</derivirana_varijabla>
  </DomainObject.Predmet.ProtustrankaNazivFormated>
  <DomainObject.Predmet.ProtustrankaNazivFormatedOIB>
    <izvorni_sadrzaj>LuLo Petrinja j.d.o.o., OIB 23105263432</izvorni_sadrzaj>
    <derivirana_varijabla naziv="DomainObject.Predmet.ProtustrankaNazivFormatedOIB_1">LuLo Petrinja j.d.o.o., OIB 23105263432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Sanja Beneta</izvorni_sadrzaj>
    <derivirana_varijabla naziv="DomainObject.Predmet.StrankaFormated_1">  FINA Regionalni centar Zagreb; Sanja Beneta</derivirana_varijabla>
  </DomainObject.Predmet.StrankaFormated>
  <DomainObject.Predmet.StrankaFormatedOIB>
    <izvorni_sadrzaj>  FINA Regionalni centar Zagreb, OIB 85821130368; Sanja Beneta, OIB 91101067522</izvorni_sadrzaj>
    <derivirana_varijabla naziv="DomainObject.Predmet.StrankaFormatedOIB_1">  FINA Regionalni centar Zagreb, OIB 85821130368; Sanja Beneta, OIB 91101067522</derivirana_varijabla>
  </DomainObject.Predmet.StrankaFormatedOIB>
  <DomainObject.Predmet.StrankaFormatedWithAdress>
    <izvorni_sadrzaj> FINA Regionalni centar Zagreb, Trg svibanjskih žrtava 1995. 1, 10000 Zagreb; Sanja Beneta, Mate Lovraka 14, 44000 Sisak</izvorni_sadrzaj>
    <derivirana_varijabla naziv="DomainObject.Predmet.StrankaFormatedWithAdress_1"> FINA Regionalni centar Zagreb, Trg svibanjskih žrtava 1995. 1, 10000 Zagreb; Sanja Beneta, Mate Lovraka 14, 44000 Sisak</derivirana_varijabla>
  </DomainObject.Predmet.StrankaFormatedWithAdress>
  <DomainObject.Predmet.StrankaFormatedWithAdressOIB>
    <izvorni_sadrzaj> FINA Regionalni centar Zagreb, OIB 85821130368, Trg svibanjskih žrtava 1995. 1, 10000 Zagreb; Sanja Beneta, OIB 91101067522, Mate Lovraka 14, 44000 Sisak</izvorni_sadrzaj>
    <derivirana_varijabla naziv="DomainObject.Predmet.StrankaFormatedWithAdressOIB_1"> FINA Regionalni centar Zagreb, OIB 85821130368, Trg svibanjskih žrtava 1995. 1, 10000 Zagreb; Sanja Beneta, OIB 91101067522, Mate Lovraka 14, 44000 Sisak</derivirana_varijabla>
  </DomainObject.Predmet.StrankaFormatedWithAdressOIB>
  <DomainObject.Predmet.StrankaWithAdress>
    <izvorni_sadrzaj>FINA Regionalni centar Zagreb Trg svibanjskih žrtava 1995. 1,10000 Zagreb,Sanja Beneta Mate Lovraka 14,44000 Sisak</izvorni_sadrzaj>
    <derivirana_varijabla naziv="DomainObject.Predmet.StrankaWithAdress_1">FINA Regionalni centar Zagreb Trg svibanjskih žrtava 1995. 1,10000 Zagreb,Sanja Beneta Mate Lovraka 14,44000 Sisak</derivirana_varijabla>
  </DomainObject.Predmet.StrankaWithAdress>
  <DomainObject.Predmet.StrankaWithAdressOIB>
    <izvorni_sadrzaj>FINA Regionalni centar Zagreb, OIB 85821130368, Trg svibanjskih žrtava 1995. 1,10000 Zagreb,Sanja Beneta, OIB 91101067522, Mate Lovraka 14,44000 Sisak</izvorni_sadrzaj>
    <derivirana_varijabla naziv="DomainObject.Predmet.StrankaWithAdressOIB_1">FINA Regionalni centar Zagreb, OIB 85821130368, Trg svibanjskih žrtava 1995. 1,10000 Zagreb,Sanja Beneta, OIB 91101067522, Mate Lovraka 14,44000 Sisak</derivirana_varijabla>
  </DomainObject.Predmet.StrankaWithAdressOIB>
  <DomainObject.Predmet.StrankaNazivFormated>
    <izvorni_sadrzaj>FINA Regionalni centar Zagreb,Sanja Beneta</izvorni_sadrzaj>
    <derivirana_varijabla naziv="DomainObject.Predmet.StrankaNazivFormated_1">FINA Regionalni centar Zagreb,Sanja Beneta</derivirana_varijabla>
  </DomainObject.Predmet.StrankaNazivFormated>
  <DomainObject.Predmet.StrankaNazivFormatedOIB>
    <izvorni_sadrzaj>FINA Regionalni centar Zagreb, OIB 85821130368,Sanja Beneta, OIB 91101067522</izvorni_sadrzaj>
    <derivirana_varijabla naziv="DomainObject.Predmet.StrankaNazivFormatedOIB_1">FINA Regionalni centar Zagreb, OIB 85821130368,Sanja Beneta, OIB 91101067522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Sanja Beneta</item>
    </izvorni_sadrzaj>
    <derivirana_varijabla naziv="DomainObject.Predmet.StrankaListFormated_1">
      <item>FINA Regionalni centar Zagreb</item>
      <item>Sanja Beneta</item>
    </derivirana_varijabla>
  </DomainObject.Predmet.StrankaListFormated>
  <DomainObject.Predmet.StrankaListFormatedOIB>
    <izvorni_sadrzaj>
      <item>FINA Regionalni centar Zagreb, OIB 85821130368</item>
      <item>Sanja Beneta, OIB 91101067522</item>
    </izvorni_sadrzaj>
    <derivirana_varijabla naziv="DomainObject.Predmet.StrankaListFormatedOIB_1">
      <item>FINA Regionalni centar Zagreb, OIB 85821130368</item>
      <item>Sanja Beneta, OIB 91101067522</item>
    </derivirana_varijabla>
  </DomainObject.Predmet.StrankaListFormatedOIB>
  <DomainObject.Predmet.StrankaListFormatedWithAdress>
    <izvorni_sadrzaj>
      <item>FINA Regionalni centar Zagreb, Trg svibanjskih žrtava 1995. 1, 10000 Zagreb</item>
      <item>Sanja Beneta, Mate Lovraka 14, 44000 Sisak</item>
    </izvorni_sadrzaj>
    <derivirana_varijabla naziv="DomainObject.Predmet.StrankaListFormatedWithAdress_1">
      <item>FINA Regionalni centar Zagreb, Trg svibanjskih žrtava 1995. 1, 10000 Zagreb</item>
      <item>Sanja Beneta, Mate Lovraka 14, 44000 Sisak</item>
    </derivirana_varijabla>
  </DomainObject.Predmet.StrankaListFormatedWithAdress>
  <DomainObject.Predmet.StrankaListFormatedWithAdressOIB>
    <izvorni_sadrzaj>
      <item>FINA Regionalni centar Zagreb, OIB 85821130368, Trg svibanjskih žrtava 1995. 1, 10000 Zagreb</item>
      <item>Sanja Beneta, OIB 91101067522, Mate Lovraka 14, 44000 Sisak</item>
    </izvorni_sadrzaj>
    <derivirana_varijabla naziv="DomainObject.Predmet.StrankaListFormatedWithAdressOIB_1">
      <item>FINA Regionalni centar Zagreb, OIB 85821130368, Trg svibanjskih žrtava 1995. 1, 10000 Zagreb</item>
      <item>Sanja Beneta, OIB 91101067522, Mate Lovraka 14, 44000 Sisak</item>
    </derivirana_varijabla>
  </DomainObject.Predmet.StrankaListFormatedWithAdressOIB>
  <DomainObject.Predmet.StrankaListNazivFormated>
    <izvorni_sadrzaj>
      <item>FINA Regionalni centar Zagreb</item>
      <item>Sanja Beneta</item>
    </izvorni_sadrzaj>
    <derivirana_varijabla naziv="DomainObject.Predmet.StrankaListNazivFormated_1">
      <item>FINA Regionalni centar Zagreb</item>
      <item>Sanja Beneta</item>
    </derivirana_varijabla>
  </DomainObject.Predmet.StrankaListNazivFormated>
  <DomainObject.Predmet.StrankaListNazivFormatedOIB>
    <izvorni_sadrzaj>
      <item>FINA Regionalni centar Zagreb, OIB 85821130368</item>
      <item>Sanja Beneta, OIB 91101067522</item>
    </izvorni_sadrzaj>
    <derivirana_varijabla naziv="DomainObject.Predmet.StrankaListNazivFormatedOIB_1">
      <item>FINA Regionalni centar Zagreb, OIB 85821130368</item>
      <item>Sanja Beneta, OIB 91101067522</item>
    </derivirana_varijabla>
  </DomainObject.Predmet.StrankaListNazivFormatedOIB>
  <DomainObject.Predmet.ProtuStrankaListFormated>
    <izvorni_sadrzaj>
      <item>LuLo Petrinja j.d.o.o.</item>
    </izvorni_sadrzaj>
    <derivirana_varijabla naziv="DomainObject.Predmet.ProtuStrankaListFormated_1">
      <item>LuLo Petrinja j.d.o.o.</item>
    </derivirana_varijabla>
  </DomainObject.Predmet.ProtuStrankaListFormated>
  <DomainObject.Predmet.ProtuStrankaListFormatedOIB>
    <izvorni_sadrzaj>
      <item>LuLo Petrinja j.d.o.o., OIB 23105263432</item>
    </izvorni_sadrzaj>
    <derivirana_varijabla naziv="DomainObject.Predmet.ProtuStrankaListFormatedOIB_1">
      <item>LuLo Petrinja j.d.o.o., OIB 23105263432</item>
    </derivirana_varijabla>
  </DomainObject.Predmet.ProtuStrankaListFormatedOIB>
  <DomainObject.Predmet.ProtuStrankaListFormatedWithAdress>
    <izvorni_sadrzaj>
      <item>LuLo Petrinja j.d.o.o., Vatrogasna 50, 44250 Petrinja</item>
    </izvorni_sadrzaj>
    <derivirana_varijabla naziv="DomainObject.Predmet.ProtuStrankaListFormatedWithAdress_1">
      <item>LuLo Petrinja j.d.o.o., Vatrogasna 50, 44250 Petrinja</item>
    </derivirana_varijabla>
  </DomainObject.Predmet.ProtuStrankaListFormatedWithAdress>
  <DomainObject.Predmet.ProtuStrankaListFormatedWithAdressOIB>
    <izvorni_sadrzaj>
      <item>LuLo Petrinja j.d.o.o., OIB 23105263432, Vatrogasna 50, 44250 Petrinja</item>
    </izvorni_sadrzaj>
    <derivirana_varijabla naziv="DomainObject.Predmet.ProtuStrankaListFormatedWithAdressOIB_1">
      <item>LuLo Petrinja j.d.o.o., OIB 23105263432, Vatrogasna 50, 44250 Petrinja</item>
    </derivirana_varijabla>
  </DomainObject.Predmet.ProtuStrankaListFormatedWithAdressOIB>
  <DomainObject.Predmet.ProtuStrankaListNazivFormated>
    <izvorni_sadrzaj>
      <item>LuLo Petrinja j.d.o.o.</item>
    </izvorni_sadrzaj>
    <derivirana_varijabla naziv="DomainObject.Predmet.ProtuStrankaListNazivFormated_1">
      <item>LuLo Petrinja j.d.o.o.</item>
    </derivirana_varijabla>
  </DomainObject.Predmet.ProtuStrankaListNazivFormated>
  <DomainObject.Predmet.ProtuStrankaListNazivFormatedOIB>
    <izvorni_sadrzaj>
      <item>LuLo Petrinja j.d.o.o., OIB 23105263432</item>
    </izvorni_sadrzaj>
    <derivirana_varijabla naziv="DomainObject.Predmet.ProtuStrankaListNazivFormatedOIB_1">
      <item>LuLo Petrinja j.d.o.o., OIB 23105263432</item>
    </derivirana_varijabla>
  </DomainObject.Predmet.ProtuStrankaListNazivFormatedOIB>
  <DomainObject.Predmet.OstaliListFormated>
    <izvorni_sadrzaj>
      <item>Sanja Beneta</item>
      <item>ERSTE&amp;STEIERMÄRKISCHE BANKA dioničko društvo</item>
    </izvorni_sadrzaj>
    <derivirana_varijabla naziv="DomainObject.Predmet.OstaliListFormated_1">
      <item>Sanja Beneta</item>
      <item>ERSTE&amp;STEIERMÄRKISCHE BANKA dioničko društvo</item>
    </derivirana_varijabla>
  </DomainObject.Predmet.OstaliListFormated>
  <DomainObject.Predmet.OstaliListFormatedOIB>
    <izvorni_sadrzaj>
      <item>Sanja Beneta, OIB 91101067522</item>
      <item>ERSTE&amp;STEIERMÄRKISCHE BANKA dioničko društvo, OIB 23057039320</item>
    </izvorni_sadrzaj>
    <derivirana_varijabla naziv="DomainObject.Predmet.OstaliListFormatedOIB_1">
      <item>Sanja Beneta, OIB 91101067522</item>
      <item>ERSTE&amp;STEIERMÄRKISCHE BANKA dioničko društvo, OIB 23057039320</item>
    </derivirana_varijabla>
  </DomainObject.Predmet.OstaliListFormatedOIB>
  <DomainObject.Predmet.OstaliListFormatedWithAdress>
    <izvorni_sadrzaj>
      <item>Sanja Beneta, Ulica Mate Lovraka 14, 44000 Sisak</item>
      <item>ERSTE&amp;STEIERMÄRKISCHE BANKA dioničko društvo, Jadranski Trg 3/a, 51000 Rijeka</item>
    </izvorni_sadrzaj>
    <derivirana_varijabla naziv="DomainObject.Predmet.OstaliListFormatedWithAdress_1">
      <item>Sanja Beneta, Ulica Mate Lovraka 14, 44000 Sisak</item>
      <item>ERSTE&amp;STEIERMÄRKISCHE BANKA dioničko društvo, Jadranski Trg 3/a, 51000 Rijeka</item>
    </derivirana_varijabla>
  </DomainObject.Predmet.OstaliListFormatedWithAdress>
  <DomainObject.Predmet.OstaliListFormatedWithAdressOIB>
    <izvorni_sadrzaj>
      <item>Sanja Beneta, OIB 91101067522, Ulica Mate Lovraka 14, 44000 Sisak</item>
      <item>ERSTE&amp;STEIERMÄRKISCHE BANKA dioničko društvo, OIB 23057039320, Jadranski Trg 3/a, 51000 Rijeka</item>
    </izvorni_sadrzaj>
    <derivirana_varijabla naziv="DomainObject.Predmet.OstaliListFormatedWithAdressOIB_1">
      <item>Sanja Beneta, OIB 91101067522, Ulica Mate Lovraka 14, 44000 Sisak</item>
      <item>ERSTE&amp;STEIERMÄRKISCHE BANKA dioničko društvo, OIB 23057039320, Jadranski Trg 3/a, 51000 Rijeka</item>
    </derivirana_varijabla>
  </DomainObject.Predmet.OstaliListFormatedWithAdressOIB>
  <DomainObject.Predmet.OstaliListNazivFormated>
    <izvorni_sadrzaj>
      <item>Sanja Beneta</item>
      <item>ERSTE&amp;STEIERMÄRKISCHE BANKA dioničko društvo</item>
    </izvorni_sadrzaj>
    <derivirana_varijabla naziv="DomainObject.Predmet.OstaliListNazivFormated_1">
      <item>Sanja Beneta</item>
      <item>ERSTE&amp;STEIERMÄRKISCHE BANKA dioničko društvo</item>
    </derivirana_varijabla>
  </DomainObject.Predmet.OstaliListNazivFormated>
  <DomainObject.Predmet.OstaliListNazivFormatedOIB>
    <izvorni_sadrzaj>
      <item>Sanja Beneta, OIB 91101067522</item>
      <item>ERSTE&amp;STEIERMÄRKISCHE BANKA dioničko društvo, OIB 23057039320</item>
    </izvorni_sadrzaj>
    <derivirana_varijabla naziv="DomainObject.Predmet.OstaliListNazivFormatedOIB_1">
      <item>Sanja Beneta, OIB 91101067522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St-1260/2017-37</izvorni_sadrzaj>
    <derivirana_varijabla naziv="DomainObject.PoslovniBrojDokumenta_1">St-1260/2017-37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LuLo Petrinja j.d.o.o.</izvorni_sadrzaj>
    <derivirana_varijabla naziv="DomainObject.Predmet.ProtustrankaIDrugi_1">LuLo Petrinja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LuLo Petrinja j.d.o.o., OIB 23105263432, Vatrogasna 50, 44250 Petrinja</izvorni_sadrzaj>
    <derivirana_varijabla naziv="DomainObject.Predmet.ProtustrankaIDrugiAdressOIB_1">LuLo Petrinja j.d.o.o., OIB 23105263432, Vatrogasna 50,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2018.</izvorni_sadrzaj>
    <derivirana_varijabla naziv="DomainObject.Predmet.OdlukaRjesenje.DatumDonosenjaOdluke_1">20.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St-1260/2017-37</izvorni_sadrzaj>
    <derivirana_varijabla naziv="DomainObject.Predmet.OdlukaRjesenje.Oznaka_1">St-1260/2017-37</derivirana_varijabla>
  </DomainObject.Predmet.OdlukaRjesenje.Oznaka>
  <DomainObject.Predmet.SudioniciListNaziv>
    <izvorni_sadrzaj>
      <item>FINA Regionalni centar Zagreb</item>
      <item>LuLo Petrinja j.d.o.o.</item>
      <item>Sanja Beneta</item>
      <item>Sanja Beneta</item>
      <item>ERSTE&amp;STEIERMÄRKISCHE BANKA dioničko društvo</item>
    </izvorni_sadrzaj>
    <derivirana_varijabla naziv="DomainObject.Predmet.SudioniciListNaziv_1">
      <item>FINA Regionalni centar Zagreb</item>
      <item>LuLo Petrinja j.d.o.o.</item>
      <item>Sanja Beneta</item>
      <item>Sanja Beneta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23105263432</item>
      <item>, OIB 91101067522</item>
      <item>, OIB 91101067522</item>
      <item>, OIB 23057039320</item>
    </izvorni_sadrzaj>
    <derivirana_varijabla naziv="DomainObject.Predmet.SudioniciListNazivOIB_1">
      <item>, OIB 85821130368</item>
      <item>, OIB 23105263432</item>
      <item>, OIB 91101067522</item>
      <item>, OIB 91101067522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91F42-5363-4A21-8F25-F31FDECC3E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1413</properties:Words>
  <properties:Characters>7738</properties:Characters>
  <properties:Lines>145</properties:Lines>
  <properties:Paragraphs>34</properties:Paragraphs>
  <properties:TotalTime>309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2018-11-20T12:45:00Z</dcterms:modified>
  <cp:revision>270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St-1260/2017-37 / Odluka - Rješenje - otvaranje i zaključenje stečajnog postupka (čl. 132) (OTVARANJE I ZAKLJUČENJE_PRIVREMENI STEČAJNI UPRAVITELJ_NEMA IMOVINE_čl.132.SZ.docx)</vt:lpwstr>
  </prop:property>
  <prop:property name="CC_coloring" pid="4" fmtid="{D5CDD505-2E9C-101B-9397-08002B2CF9AE}">
    <vt:bool>false</vt:bool>
  </prop:property>
  <prop:property name="BrojStranica" pid="5" fmtid="{D5CDD505-2E9C-101B-9397-08002B2CF9AE}">
    <vt:i4>4</vt:i4>
  </prop:property>
</prop:Properties>
</file>