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4cd54" w14:paraId="704cd54" w:rsidRDefault="00374434" w:rsidR="006723E0">
      <w:pPr>
        <w:pStyle w:val="TijeloA"/>
        <w15:collapsed w:val="false"/>
        <w:rPr>
          <w:rFonts w:cs="Tahoma" w:eastAsia="Tahoma" w:hAnsi="Tahoma" w:ascii="Tahoma"/>
          <w:sz w:val="20"/>
          <w:szCs w:val="20"/>
        </w:rPr>
      </w:pPr>
      <w:bookmarkStart w:name="_GoBack" w:id="0"/>
      <w:bookmarkEnd w:id="0"/>
      <w:r>
        <w:rPr>
          <w:rFonts w:hAnsi="Tahoma" w:ascii="Tahoma"/>
          <w:sz w:val="20"/>
          <w:szCs w:val="20"/>
        </w:rPr>
        <w:t>Prelog, 5.12</w:t>
      </w:r>
      <w:r w:rsidR="000D6E1A">
        <w:rPr>
          <w:rFonts w:hAnsi="Tahoma" w:ascii="Tahoma"/>
          <w:sz w:val="20"/>
          <w:szCs w:val="20"/>
        </w:rPr>
        <w:t>.2017.</w:t>
      </w:r>
    </w:p>
    <w:p w:rsidRDefault="006723E0" w:rsidR="006723E0">
      <w:pPr>
        <w:pStyle w:val="TijeloA"/>
        <w:rPr>
          <w:rFonts w:cs="Tahoma" w:eastAsia="Tahoma" w:hAnsi="Tahoma" w:ascii="Tahoma"/>
          <w:sz w:val="20"/>
          <w:szCs w:val="20"/>
        </w:rPr>
      </w:pP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Nadležni trgovački sud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: Trgovački sud u Varaždinu</w:t>
      </w:r>
    </w:p>
    <w:p w:rsidRDefault="000D6E1A" w:rsidP="000D6E1A" w:rsidR="000D6E1A" w:rsidRPr="000D6E1A">
      <w:pPr>
        <w:spacing w:after="80"/>
        <w:jc w:val="both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>Poslovni broj spisa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: 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St-131/2014</w:t>
      </w:r>
    </w:p>
    <w:p w:rsidRDefault="000D6E1A" w:rsidP="000D6E1A" w:rsidR="000D6E1A" w:rsidRPr="000D6E1A">
      <w:pPr>
        <w:spacing w:after="80"/>
        <w:rPr>
          <w:rFonts w:cs="Tahoma" w:eastAsia="Tahoma" w:hAnsi="Tahoma" w:ascii="Tahoma"/>
          <w:color w:val="000000"/>
          <w:sz w:val="20"/>
          <w:szCs w:val="20"/>
          <w:u w:color="000000"/>
          <w:lang w:eastAsia="hr-HR" w:val="hr-HR"/>
        </w:rPr>
      </w:pP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Dužnik: </w:t>
      </w:r>
      <w:r w:rsidRPr="000D6E1A"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ab/>
      </w:r>
      <w:r>
        <w:rPr>
          <w:rFonts w:cs="Arial Unicode MS" w:hAnsi="Tahoma" w:ascii="Tahoma"/>
          <w:b/>
          <w:bCs/>
          <w:color w:val="000000"/>
          <w:sz w:val="20"/>
          <w:szCs w:val="20"/>
          <w:u w:color="000000"/>
          <w:lang w:eastAsia="hr-HR" w:val="hr-HR"/>
        </w:rPr>
        <w:t xml:space="preserve">             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E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LEKTROINSTALATER IGREC  d.o.o. u stečaju,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Prelog, Stjepana Mlinarića 17</w:t>
      </w: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,</w:t>
      </w:r>
    </w:p>
    <w:p w:rsidRDefault="000D6E1A" w:rsidP="000D6E1A" w:rsidR="000D6E1A" w:rsidRPr="000D6E1A">
      <w:pPr>
        <w:spacing w:after="80"/>
        <w:ind w:firstLine="1" w:left="2123"/>
        <w:rPr>
          <w:rFonts w:cs="Tahoma" w:eastAsia="Tahoma" w:hAnsi="Tahoma" w:ascii="Tahoma"/>
          <w:b/>
          <w:bCs/>
          <w:color w:val="000000"/>
          <w:kern w:val="3"/>
          <w:sz w:val="20"/>
          <w:szCs w:val="20"/>
          <w:u w:color="000000"/>
          <w:lang w:eastAsia="hr-HR" w:val="hr-HR"/>
        </w:rPr>
      </w:pPr>
      <w:r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 xml:space="preserve">     </w:t>
      </w:r>
      <w:r w:rsidRPr="000D6E1A">
        <w:rPr>
          <w:rFonts w:cs="Arial Unicode MS" w:hAnsi="Tahoma" w:ascii="Tahoma"/>
          <w:color w:val="000000"/>
          <w:sz w:val="20"/>
          <w:szCs w:val="20"/>
          <w:u w:color="000000"/>
          <w:lang w:eastAsia="hr-HR" w:val="hr-HR"/>
        </w:rPr>
        <w:t>OIB:01967074902</w:t>
      </w:r>
    </w:p>
    <w:p w:rsidRDefault="006723E0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708" w:left="141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  <w:r>
        <w:rPr>
          <w:rFonts w:cs="Tahoma" w:eastAsia="Tahoma" w:hAnsi="Tahoma" w:ascii="Tahoma"/>
          <w:b/>
          <w:bCs/>
          <w:sz w:val="20"/>
          <w:szCs w:val="20"/>
        </w:rPr>
        <w:tab/>
      </w:r>
    </w:p>
    <w:p w:rsidRDefault="00B518CD" w:rsidR="006723E0">
      <w:pPr>
        <w:pStyle w:val="TijeloA"/>
        <w:ind w:firstLine="708" w:left="4956"/>
        <w:jc w:val="both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nl-NL"/>
        </w:rPr>
        <w:t>TRGOVA</w:t>
      </w:r>
      <w:r>
        <w:rPr>
          <w:rFonts w:hAnsi="Tahoma" w:ascii="Tahoma"/>
          <w:b/>
          <w:bCs/>
          <w:sz w:val="20"/>
          <w:szCs w:val="20"/>
        </w:rPr>
        <w:t>ČKI SUD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0D6E1A" w:rsidP="000D6E1A" w:rsidR="000D6E1A" w:rsidRPr="000D6E1A">
      <w:pPr>
        <w:pStyle w:val="TijeloA"/>
        <w:ind w:firstLine="708" w:left="4953"/>
        <w:jc w:val="both"/>
        <w:rPr>
          <w:rFonts w:hAnsi="Tahoma" w:ascii="Tahoma"/>
          <w:b/>
          <w:bCs/>
          <w:sz w:val="20"/>
          <w:szCs w:val="20"/>
        </w:rPr>
      </w:pPr>
      <w:r w:rsidRPr="000D6E1A">
        <w:rPr>
          <w:rFonts w:hAnsi="Tahoma" w:ascii="Tahoma"/>
          <w:b/>
          <w:bCs/>
          <w:sz w:val="20"/>
          <w:szCs w:val="20"/>
        </w:rPr>
        <w:t>Posl. br. 9 St-131/14</w:t>
      </w:r>
    </w:p>
    <w:p w:rsidRDefault="006723E0" w:rsidR="006723E0">
      <w:pPr>
        <w:pStyle w:val="TijeloA"/>
        <w:ind w:firstLine="708" w:left="5661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B518CD" w:rsidR="006723E0">
      <w:pPr>
        <w:pStyle w:val="TijeloA"/>
        <w:ind w:firstLine="3" w:left="5661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ŽUPANIJSKO DRŽAVNO ODVJETNIŠTVO U VARAŽ</w:t>
      </w:r>
      <w:r>
        <w:rPr>
          <w:rFonts w:hAnsi="Tahoma" w:ascii="Tahoma"/>
          <w:b/>
          <w:bCs/>
          <w:sz w:val="20"/>
          <w:szCs w:val="20"/>
          <w:lang w:val="de-DE"/>
        </w:rPr>
        <w:t>DINU</w:t>
      </w:r>
    </w:p>
    <w:p w:rsidRDefault="006723E0" w:rsidR="006723E0">
      <w:pPr>
        <w:pStyle w:val="TijeloA"/>
        <w:jc w:val="both"/>
        <w:rPr>
          <w:rFonts w:cs="Tahoma" w:eastAsia="Tahoma" w:hAnsi="Tahoma" w:ascii="Tahoma"/>
          <w:sz w:val="20"/>
          <w:szCs w:val="20"/>
        </w:rPr>
      </w:pPr>
    </w:p>
    <w:p w:rsidRDefault="00374434" w:rsidP="00374434" w:rsidR="00374434">
      <w:pPr>
        <w:spacing w:after="80"/>
        <w:jc w:val="center"/>
        <w:rPr>
          <w:rFonts w:cs="Tahoma" w:eastAsia="Calibri" w:hAnsi="Tahoma" w:ascii="Tahoma"/>
          <w:b/>
          <w:sz w:val="22"/>
          <w:szCs w:val="22"/>
        </w:rPr>
      </w:pPr>
      <w:r w:rsidRPr="00E624EB">
        <w:rPr>
          <w:rFonts w:cs="Tahoma" w:eastAsia="Calibri" w:hAnsi="Tahoma" w:ascii="Tahoma"/>
          <w:b/>
          <w:sz w:val="22"/>
          <w:szCs w:val="22"/>
        </w:rPr>
        <w:t xml:space="preserve">Izvješće stečajnoga upravitelja o tijeku stečajnoga postupka i </w:t>
      </w:r>
    </w:p>
    <w:p w:rsidRDefault="00374434" w:rsidP="00374434" w:rsidR="00374434" w:rsidRPr="00E624EB">
      <w:pPr>
        <w:spacing w:after="80"/>
        <w:jc w:val="center"/>
        <w:rPr>
          <w:rFonts w:cs="Tahoma" w:eastAsia="Calibri" w:hAnsi="Tahoma" w:ascii="Tahoma"/>
          <w:b/>
          <w:sz w:val="22"/>
          <w:szCs w:val="22"/>
        </w:rPr>
      </w:pPr>
      <w:r w:rsidRPr="00E624EB">
        <w:rPr>
          <w:rFonts w:cs="Tahoma" w:eastAsia="Calibri" w:hAnsi="Tahoma" w:ascii="Tahoma"/>
          <w:b/>
          <w:sz w:val="22"/>
          <w:szCs w:val="22"/>
        </w:rPr>
        <w:t>stanju stečajne mase (O-20)</w:t>
      </w: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374434" w:rsidR="00374434">
      <w:pPr>
        <w:pStyle w:val="Standardno"/>
        <w:spacing w:lineRule="auto" w:line="288"/>
        <w:jc w:val="both"/>
        <w:rPr>
          <w:rFonts w:cs="Tahoma" w:eastAsia="Tahoma" w:hAnsi="Tahoma" w:ascii="Tahoma"/>
          <w:kern w:val="3"/>
          <w:sz w:val="20"/>
          <w:szCs w:val="20"/>
        </w:rPr>
      </w:pPr>
    </w:p>
    <w:p w:rsidRDefault="006723E0" w:rsidR="006723E0">
      <w:pPr>
        <w:pStyle w:val="Standardno"/>
        <w:spacing w:lineRule="auto" w:line="288"/>
        <w:jc w:val="center"/>
        <w:rPr>
          <w:rFonts w:cs="Tahoma" w:eastAsia="Tahoma" w:hAnsi="Tahoma" w:ascii="Tahoma"/>
          <w:b/>
          <w:bCs/>
          <w:sz w:val="20"/>
          <w:szCs w:val="20"/>
        </w:rPr>
      </w:pPr>
    </w:p>
    <w:p w:rsidRDefault="00374434" w:rsidR="006723E0">
      <w:pPr>
        <w:pStyle w:val="Standardno"/>
        <w:spacing w:lineRule="auto" w:line="288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de-DE"/>
        </w:rPr>
        <w:t>1</w:t>
      </w:r>
      <w:r w:rsidR="00B518CD">
        <w:rPr>
          <w:rFonts w:hAnsi="Tahoma" w:ascii="Tahoma"/>
          <w:b/>
          <w:bCs/>
          <w:sz w:val="20"/>
          <w:szCs w:val="20"/>
          <w:lang w:val="de-DE"/>
        </w:rPr>
        <w:t>.  TIJEK STE</w:t>
      </w:r>
      <w:r w:rsidR="00B518CD">
        <w:rPr>
          <w:rFonts w:hAnsi="Tahoma" w:ascii="Tahoma"/>
          <w:b/>
          <w:bCs/>
          <w:sz w:val="20"/>
          <w:szCs w:val="20"/>
        </w:rPr>
        <w:t xml:space="preserve">ČAJNOGA POSTUPKA U RAZDOBLJU OD 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 xml:space="preserve">16.07.2014. DO </w:t>
      </w:r>
      <w:r w:rsidR="00F21C01">
        <w:rPr>
          <w:rFonts w:hAnsi="Tahoma" w:ascii="Tahoma"/>
          <w:b/>
          <w:bCs/>
          <w:sz w:val="20"/>
          <w:szCs w:val="20"/>
          <w:lang w:val="en-US"/>
        </w:rPr>
        <w:t>5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</w:t>
      </w:r>
      <w:r w:rsidR="00500C40">
        <w:rPr>
          <w:rFonts w:hAnsi="Tahoma" w:ascii="Tahoma"/>
          <w:b/>
          <w:bCs/>
          <w:sz w:val="20"/>
          <w:szCs w:val="20"/>
          <w:lang w:val="en-US"/>
        </w:rPr>
        <w:t>12</w:t>
      </w:r>
      <w:r w:rsidR="00F21C01" w:rsidRPr="00F21C01">
        <w:rPr>
          <w:rFonts w:hAnsi="Tahoma" w:ascii="Tahoma"/>
          <w:b/>
          <w:bCs/>
          <w:sz w:val="20"/>
          <w:szCs w:val="20"/>
          <w:lang w:val="en-US"/>
        </w:rPr>
        <w:t>.2017</w:t>
      </w:r>
      <w:r w:rsidR="00B518CD">
        <w:rPr>
          <w:rFonts w:hAnsi="Tahoma" w:ascii="Tahoma"/>
          <w:b/>
          <w:bCs/>
          <w:sz w:val="20"/>
          <w:szCs w:val="20"/>
          <w:lang w:val="de-DE"/>
        </w:rPr>
        <w:t>. GODINE</w:t>
      </w: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0D6E1A" w:rsidP="0018419C" w:rsidR="006723E0">
      <w:pPr>
        <w:pStyle w:val="TijeloA"/>
        <w:spacing w:lineRule="auto" w:line="288" w:after="0"/>
        <w:jc w:val="both"/>
        <w:rPr>
          <w:rFonts w:hAnsi="Tahoma" w:ascii="Tahoma"/>
          <w:bCs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Pred Trgovačkim sudom u </w:t>
      </w:r>
      <w:r w:rsidR="00B518CD">
        <w:rPr>
          <w:rFonts w:hAnsi="Tahoma" w:ascii="Tahoma"/>
          <w:sz w:val="20"/>
          <w:szCs w:val="20"/>
        </w:rPr>
        <w:t>Varaždinu,</w:t>
      </w:r>
      <w:r w:rsidR="00FA5145">
        <w:rPr>
          <w:rFonts w:hAnsi="Tahoma" w:ascii="Tahoma"/>
          <w:sz w:val="20"/>
          <w:szCs w:val="20"/>
        </w:rPr>
        <w:t xml:space="preserve"> vodi se stečajni postup</w:t>
      </w:r>
      <w:r>
        <w:rPr>
          <w:rFonts w:hAnsi="Tahoma" w:ascii="Tahoma"/>
          <w:sz w:val="20"/>
          <w:szCs w:val="20"/>
        </w:rPr>
        <w:t>a</w:t>
      </w:r>
      <w:r w:rsidR="00FA5145">
        <w:rPr>
          <w:rFonts w:hAnsi="Tahoma" w:ascii="Tahoma"/>
          <w:sz w:val="20"/>
          <w:szCs w:val="20"/>
        </w:rPr>
        <w:t>k</w:t>
      </w:r>
      <w:r>
        <w:rPr>
          <w:rFonts w:hAnsi="Tahoma" w:ascii="Tahoma"/>
          <w:sz w:val="20"/>
          <w:szCs w:val="20"/>
        </w:rPr>
        <w:t xml:space="preserve"> poslovni broj: St-131/2014 otvoren nad dužnikom </w:t>
      </w:r>
      <w:r w:rsidR="00B518CD">
        <w:rPr>
          <w:rFonts w:hAnsi="Tahoma" w:ascii="Tahoma"/>
          <w:sz w:val="20"/>
          <w:szCs w:val="20"/>
        </w:rPr>
        <w:t xml:space="preserve"> </w:t>
      </w:r>
      <w:r w:rsidRPr="000D6E1A">
        <w:rPr>
          <w:rFonts w:hAnsi="Tahoma" w:ascii="Tahoma"/>
          <w:sz w:val="20"/>
          <w:szCs w:val="20"/>
          <w:lang w:val="en-US"/>
        </w:rPr>
        <w:t>ELEKTROINSTALATER IGREC d.o.o. iz Preloga, Stjepana Mlinarića 17</w:t>
      </w:r>
      <w:r>
        <w:rPr>
          <w:rFonts w:hAnsi="Tahoma" w:ascii="Tahoma"/>
          <w:sz w:val="20"/>
          <w:szCs w:val="20"/>
          <w:lang w:val="en-US"/>
        </w:rPr>
        <w:t xml:space="preserve">, OIB: 01967074902, </w:t>
      </w:r>
      <w:r w:rsidR="00B518CD">
        <w:rPr>
          <w:rFonts w:hAnsi="Tahoma" w:ascii="Tahoma"/>
          <w:sz w:val="20"/>
          <w:szCs w:val="20"/>
        </w:rPr>
        <w:t xml:space="preserve">dana </w:t>
      </w:r>
      <w:r>
        <w:rPr>
          <w:rFonts w:hAnsi="Tahoma" w:ascii="Tahoma"/>
          <w:sz w:val="20"/>
          <w:szCs w:val="20"/>
        </w:rPr>
        <w:t>16.7.2017</w:t>
      </w:r>
      <w:r w:rsidR="00B518CD">
        <w:rPr>
          <w:rFonts w:hAnsi="Tahoma" w:ascii="Tahoma"/>
          <w:sz w:val="20"/>
          <w:szCs w:val="20"/>
        </w:rPr>
        <w:t xml:space="preserve">. godine </w:t>
      </w:r>
      <w:r>
        <w:rPr>
          <w:rFonts w:hAnsi="Tahoma" w:ascii="Tahoma"/>
          <w:sz w:val="20"/>
          <w:szCs w:val="20"/>
        </w:rPr>
        <w:t>u kojem sam postupku i</w:t>
      </w:r>
      <w:r w:rsidR="00B518CD">
        <w:rPr>
          <w:rFonts w:hAnsi="Tahoma" w:ascii="Tahoma"/>
          <w:sz w:val="20"/>
          <w:szCs w:val="20"/>
        </w:rPr>
        <w:t xml:space="preserve">menovana stečajnim upraviteljem. </w:t>
      </w:r>
      <w:r w:rsidR="00FA5145">
        <w:rPr>
          <w:rFonts w:hAnsi="Tahoma" w:ascii="Tahoma"/>
          <w:sz w:val="20"/>
          <w:szCs w:val="20"/>
        </w:rPr>
        <w:t xml:space="preserve">Posljednje izvješće </w:t>
      </w:r>
      <w:r w:rsidR="00F21C01">
        <w:rPr>
          <w:rFonts w:hAnsi="Tahoma" w:ascii="Tahoma"/>
          <w:sz w:val="20"/>
          <w:szCs w:val="20"/>
        </w:rPr>
        <w:t xml:space="preserve">stečajnog upravitelja o tijeku stečajnog postupka izrađeno je i predano za razdoblje </w:t>
      </w:r>
      <w:r w:rsidR="00374434">
        <w:rPr>
          <w:rFonts w:hAnsi="Tahoma" w:ascii="Tahoma"/>
          <w:bCs/>
          <w:sz w:val="20"/>
          <w:szCs w:val="20"/>
        </w:rPr>
        <w:t>16.07.2014. do 5.09</w:t>
      </w:r>
      <w:r w:rsidR="00F21C01" w:rsidRPr="00F21C01">
        <w:rPr>
          <w:rFonts w:hAnsi="Tahoma" w:ascii="Tahoma"/>
          <w:bCs/>
          <w:sz w:val="20"/>
          <w:szCs w:val="20"/>
        </w:rPr>
        <w:t>.2017</w:t>
      </w:r>
      <w:r w:rsidR="00F21C01">
        <w:rPr>
          <w:rFonts w:hAnsi="Tahoma" w:ascii="Tahoma"/>
          <w:bCs/>
          <w:sz w:val="20"/>
          <w:szCs w:val="20"/>
        </w:rPr>
        <w:t>. godine.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hAnsi="Tahoma" w:ascii="Tahoma"/>
          <w:bCs/>
          <w:sz w:val="20"/>
          <w:szCs w:val="20"/>
        </w:rPr>
      </w:pPr>
    </w:p>
    <w:p w:rsidRDefault="00374434" w:rsidP="00374434" w:rsidR="00374434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Obzirom na činjenicu da je unovčena sva imovina koja je sačinjavala stečajnu masu stečajnog  dužnika, te su time ispunjene pretpostavke za zaključenje stečajnog postupka, stečajna upraviteljica Jelena Stankus-Tkalec </w:t>
      </w:r>
      <w:r>
        <w:rPr>
          <w:rFonts w:hAnsi="Tahoma" w:ascii="Tahoma"/>
          <w:kern w:val="3"/>
          <w:sz w:val="20"/>
          <w:szCs w:val="20"/>
        </w:rPr>
        <w:t>sukladno</w:t>
      </w:r>
      <w:r>
        <w:rPr>
          <w:rFonts w:hAnsi="Tahoma" w:ascii="Tahoma"/>
          <w:sz w:val="20"/>
          <w:szCs w:val="20"/>
        </w:rPr>
        <w:t xml:space="preserve"> čl. 196. Stečajnog zakona, u stečajnom postupku koji se vodi pod brojem St-131/14, podnijela je  stečajnom sucu Izvješće tečajnog upravitelja s prijedlogom obustave i zaključenja stečajnog postupka dana 05.09.2017.g.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>U navedenom je izvješću predan detaljan prikaz troškova stečajnog postupka, priljeva i odljeva kao i prijedlog završne stečajne bilance.</w:t>
      </w:r>
    </w:p>
    <w:p w:rsidRDefault="00374434" w:rsidP="0018419C" w:rsidR="00374434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500C40" w:rsidP="0018419C" w:rsidR="00500C40" w:rsidRPr="00F21C01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0D6E1A" w:rsidP="000D6E1A" w:rsidR="000D6E1A" w:rsidRPr="000D6E1A">
      <w:pPr>
        <w:pStyle w:val="Standardno"/>
        <w:rPr>
          <w:rFonts w:hAnsi="Tahoma" w:ascii="Tahoma"/>
          <w:sz w:val="20"/>
          <w:szCs w:val="20"/>
        </w:rPr>
      </w:pPr>
    </w:p>
    <w:p w:rsidRDefault="00B518CD" w:rsidP="001B2C3E" w:rsidR="006723E0" w:rsidRPr="001B2C3E">
      <w:pPr>
        <w:pStyle w:val="Standardno"/>
        <w:spacing w:lineRule="auto" w:line="288"/>
        <w:jc w:val="both"/>
        <w:rPr>
          <w:rFonts w:cs="Tahoma" w:eastAsia="Tahoma" w:hAnsi="Tahoma" w:ascii="Tahoma"/>
          <w:b/>
          <w:bCs/>
          <w:sz w:val="20"/>
          <w:szCs w:val="20"/>
        </w:rPr>
      </w:pP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lastRenderedPageBreak/>
        <w:t>II. STANJE STE</w:t>
      </w:r>
      <w:r w:rsidRPr="001B2C3E">
        <w:rPr>
          <w:rFonts w:cs="Tahoma" w:hAnsi="Tahoma" w:ascii="Tahoma"/>
          <w:b/>
          <w:bCs/>
          <w:sz w:val="20"/>
          <w:szCs w:val="20"/>
        </w:rPr>
        <w:t>ČAJNE MASE I PRIJEDLOG ZAVRŠ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NE STE</w:t>
      </w:r>
      <w:r w:rsidRPr="001B2C3E">
        <w:rPr>
          <w:rFonts w:cs="Tahoma" w:hAnsi="Tahoma" w:ascii="Tahoma"/>
          <w:b/>
          <w:bCs/>
          <w:sz w:val="20"/>
          <w:szCs w:val="20"/>
        </w:rPr>
        <w:t>Č</w:t>
      </w:r>
      <w:r w:rsidRPr="001B2C3E">
        <w:rPr>
          <w:rFonts w:cs="Tahoma" w:hAnsi="Tahoma" w:ascii="Tahoma"/>
          <w:b/>
          <w:bCs/>
          <w:sz w:val="20"/>
          <w:szCs w:val="20"/>
          <w:lang w:val="da-DK"/>
        </w:rPr>
        <w:t>AJNE BILANCE</w:t>
      </w:r>
      <w:r w:rsidRPr="001B2C3E">
        <w:rPr>
          <w:rFonts w:cs="Tahoma" w:hAnsi="Tahoma" w:ascii="Tahoma"/>
          <w:b/>
          <w:bCs/>
          <w:sz w:val="20"/>
          <w:szCs w:val="20"/>
          <w:lang w:val="nl-NL"/>
        </w:rPr>
        <w:t xml:space="preserve"> DAN </w:t>
      </w:r>
      <w:r w:rsidR="00374434">
        <w:rPr>
          <w:rFonts w:cs="Tahoma" w:hAnsi="Tahoma" w:ascii="Tahoma"/>
          <w:b/>
          <w:bCs/>
          <w:sz w:val="20"/>
          <w:szCs w:val="20"/>
          <w:lang w:val="nl-NL"/>
        </w:rPr>
        <w:t>5.12</w:t>
      </w:r>
      <w:r w:rsidRPr="001B2C3E">
        <w:rPr>
          <w:rFonts w:cs="Tahoma" w:hAnsi="Tahoma" w:ascii="Tahoma"/>
          <w:b/>
          <w:bCs/>
          <w:sz w:val="20"/>
          <w:szCs w:val="20"/>
          <w:lang w:val="de-DE"/>
        </w:rPr>
        <w:t>.2017. GODINE</w:t>
      </w:r>
    </w:p>
    <w:p w:rsidRDefault="006723E0" w:rsidP="001B2C3E" w:rsidR="006723E0" w:rsidRPr="001B2C3E">
      <w:pPr>
        <w:pStyle w:val="TijeloA"/>
        <w:spacing w:lineRule="auto" w:line="288" w:after="0"/>
        <w:jc w:val="both"/>
        <w:rPr>
          <w:rFonts w:cs="Tahoma" w:eastAsia="Tahoma" w:hAnsi="Tahoma" w:ascii="Tahoma"/>
          <w:b/>
          <w:bCs/>
          <w:sz w:val="20"/>
          <w:szCs w:val="20"/>
        </w:rPr>
      </w:pPr>
    </w:p>
    <w:p w:rsidRDefault="00374434" w:rsidP="006565C0" w:rsidR="00374434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 ovom je steč</w:t>
      </w:r>
      <w:r w:rsidR="00500C40">
        <w:rPr>
          <w:rFonts w:cs="Tahoma" w:hAnsi="Tahoma" w:ascii="Tahoma"/>
          <w:sz w:val="20"/>
          <w:szCs w:val="20"/>
        </w:rPr>
        <w:t>ajnom postupku unovčana</w:t>
      </w:r>
      <w:r>
        <w:rPr>
          <w:rFonts w:cs="Tahoma" w:hAnsi="Tahoma" w:ascii="Tahoma"/>
          <w:sz w:val="20"/>
          <w:szCs w:val="20"/>
        </w:rPr>
        <w:t xml:space="preserve"> cjelokupna stečajna masa stečajnog </w:t>
      </w:r>
      <w:r w:rsidR="00D26EDF">
        <w:rPr>
          <w:rFonts w:cs="Tahoma" w:hAnsi="Tahoma" w:ascii="Tahoma"/>
          <w:sz w:val="20"/>
          <w:szCs w:val="20"/>
        </w:rPr>
        <w:t>dužnika slijedom čega je predan prijedlog završne stečajne balance na dan 05.09.2017.g.</w:t>
      </w:r>
    </w:p>
    <w:p w:rsidRDefault="00374434" w:rsidP="006565C0" w:rsidR="00374434">
      <w:pPr>
        <w:spacing w:lineRule="auto" w:line="288"/>
        <w:jc w:val="both"/>
        <w:rPr>
          <w:rFonts w:cs="Tahoma" w:hAnsi="Tahoma" w:ascii="Tahoma"/>
          <w:sz w:val="20"/>
          <w:szCs w:val="20"/>
        </w:rPr>
      </w:pPr>
    </w:p>
    <w:p w:rsidRDefault="006723E0" w:rsidR="006723E0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32B16" w:rsidR="00B32B16">
      <w:pPr>
        <w:pStyle w:val="TijeloA"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</w:p>
    <w:p w:rsidRDefault="00B518CD" w:rsidR="006723E0">
      <w:pPr>
        <w:pStyle w:val="Standardno"/>
        <w:tabs>
          <w:tab w:pos="8505" w:val="left"/>
        </w:tabs>
        <w:spacing w:lineRule="auto" w:line="276" w:after="200"/>
        <w:rPr>
          <w:rFonts w:cs="Tahoma" w:eastAsia="Tahoma" w:hAnsi="Tahoma" w:ascii="Tahoma"/>
          <w:b/>
          <w:bCs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  <w:lang w:val="en-US"/>
        </w:rPr>
        <w:t xml:space="preserve">III.  RADNJE KOJE ĆE SE PODUZETI U NAREDNOM RAZDOBLJU </w:t>
      </w:r>
    </w:p>
    <w:p w:rsidRDefault="00B32B16" w:rsidP="00B32B16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B32B16" w:rsidP="00326F0B" w:rsidR="007C7042">
      <w:pPr>
        <w:pStyle w:val="Standardno"/>
        <w:spacing w:lineRule="auto" w:line="288"/>
        <w:jc w:val="both"/>
        <w:rPr>
          <w:rFonts w:hAnsi="Tahoma" w:ascii="Tahoma"/>
          <w:sz w:val="20"/>
          <w:szCs w:val="20"/>
          <w:lang w:val="it-IT"/>
        </w:rPr>
      </w:pPr>
      <w:r w:rsidRPr="00B32B16">
        <w:rPr>
          <w:rFonts w:hAnsi="Tahoma" w:ascii="Tahoma"/>
          <w:sz w:val="20"/>
          <w:szCs w:val="20"/>
        </w:rPr>
        <w:t xml:space="preserve">Slijedom </w:t>
      </w:r>
      <w:r>
        <w:rPr>
          <w:rFonts w:hAnsi="Tahoma" w:ascii="Tahoma"/>
          <w:sz w:val="20"/>
          <w:szCs w:val="20"/>
        </w:rPr>
        <w:t>iznijetog,</w:t>
      </w:r>
      <w:r w:rsidRPr="00B32B16">
        <w:rPr>
          <w:rFonts w:hAnsi="Tahoma" w:ascii="Tahoma"/>
          <w:sz w:val="20"/>
          <w:szCs w:val="20"/>
        </w:rPr>
        <w:t xml:space="preserve"> a obzirom na činjenicu da je unovčena sva imovina stečajnog dužnika predlažem da sud </w:t>
      </w:r>
      <w:r w:rsidR="00166BB6">
        <w:rPr>
          <w:rFonts w:hAnsi="Tahoma" w:ascii="Tahoma"/>
          <w:sz w:val="20"/>
          <w:szCs w:val="20"/>
          <w:lang w:val="it-IT"/>
        </w:rPr>
        <w:t>donese</w:t>
      </w:r>
      <w:r w:rsidR="007C7042">
        <w:rPr>
          <w:rFonts w:hAnsi="Tahoma" w:ascii="Tahoma"/>
          <w:sz w:val="20"/>
          <w:szCs w:val="20"/>
          <w:lang w:val="it-IT"/>
        </w:rPr>
        <w:t xml:space="preserve"> slijedeće odluke</w:t>
      </w:r>
    </w:p>
    <w:p w:rsidRDefault="007C7042" w:rsidP="00326F0B" w:rsidR="007C7042">
      <w:pPr>
        <w:pStyle w:val="Standardno"/>
        <w:spacing w:lineRule="auto" w:line="288"/>
        <w:jc w:val="both"/>
        <w:rPr>
          <w:rFonts w:hAnsi="Tahoma" w:ascii="Tahoma"/>
          <w:sz w:val="20"/>
          <w:szCs w:val="20"/>
          <w:lang w:val="it-IT"/>
        </w:rPr>
      </w:pPr>
    </w:p>
    <w:p w:rsidRDefault="007C7042" w:rsidP="00326F0B" w:rsidR="007C7042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  <w:lang w:val="it-IT"/>
        </w:rPr>
        <w:t xml:space="preserve">a) </w:t>
      </w:r>
      <w:r w:rsidR="00166BB6">
        <w:rPr>
          <w:rFonts w:hAnsi="Tahoma" w:ascii="Tahoma"/>
          <w:sz w:val="20"/>
          <w:szCs w:val="20"/>
        </w:rPr>
        <w:t>odluku</w:t>
      </w:r>
      <w:r w:rsidR="00166BB6" w:rsidRPr="00B32B16">
        <w:rPr>
          <w:rFonts w:hAnsi="Tahoma" w:ascii="Tahoma"/>
          <w:sz w:val="20"/>
          <w:szCs w:val="20"/>
        </w:rPr>
        <w:t xml:space="preserve"> o </w:t>
      </w:r>
      <w:r w:rsidR="00166BB6">
        <w:rPr>
          <w:rFonts w:hAnsi="Tahoma" w:ascii="Tahoma"/>
          <w:sz w:val="20"/>
          <w:szCs w:val="20"/>
        </w:rPr>
        <w:t xml:space="preserve">2. </w:t>
      </w:r>
      <w:r w:rsidR="00166BB6" w:rsidRPr="00B32B16">
        <w:rPr>
          <w:rFonts w:hAnsi="Tahoma" w:ascii="Tahoma"/>
          <w:sz w:val="20"/>
          <w:szCs w:val="20"/>
        </w:rPr>
        <w:t xml:space="preserve">djelomičnoj diobi vjerovnika I. višeg isplatnog reda u iznosu od </w:t>
      </w:r>
      <w:r w:rsidR="00166BB6">
        <w:rPr>
          <w:rFonts w:hAnsi="Tahoma" w:ascii="Tahoma"/>
          <w:sz w:val="20"/>
          <w:szCs w:val="20"/>
        </w:rPr>
        <w:t>23.000,00</w:t>
      </w:r>
      <w:r w:rsidR="00166BB6" w:rsidRPr="00B32B16">
        <w:rPr>
          <w:rFonts w:hAnsi="Tahoma" w:ascii="Tahoma"/>
          <w:sz w:val="20"/>
          <w:szCs w:val="20"/>
        </w:rPr>
        <w:t xml:space="preserve"> </w:t>
      </w:r>
      <w:r w:rsidR="00166BB6">
        <w:rPr>
          <w:rFonts w:hAnsi="Tahoma" w:ascii="Tahoma"/>
          <w:sz w:val="20"/>
          <w:szCs w:val="20"/>
        </w:rPr>
        <w:t>kn</w:t>
      </w:r>
      <w:r>
        <w:rPr>
          <w:rFonts w:hAnsi="Tahoma" w:ascii="Tahoma"/>
          <w:sz w:val="20"/>
          <w:szCs w:val="20"/>
        </w:rPr>
        <w:t xml:space="preserve"> i </w:t>
      </w:r>
    </w:p>
    <w:p w:rsidRDefault="007C7042" w:rsidP="00326F0B" w:rsidR="00166BB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b) odluku o namirenju troškova stečajnog upravitelja za razdoblje od 12.01.2016.-30.08.2017.u iznosu od 782,25 kn</w:t>
      </w:r>
    </w:p>
    <w:p w:rsidRDefault="007C7042" w:rsidP="00166BB6" w:rsidR="00166BB6">
      <w:pPr>
        <w:pStyle w:val="Standardno"/>
        <w:spacing w:lineRule="auto" w:line="288"/>
        <w:rPr>
          <w:rFonts w:hAnsi="Tahoma" w:ascii="Tahoma"/>
          <w:sz w:val="20"/>
          <w:szCs w:val="20"/>
        </w:rPr>
      </w:pPr>
      <w:r>
        <w:rPr>
          <w:rFonts w:hAnsi="Tahoma" w:ascii="Tahoma"/>
          <w:b/>
          <w:bCs/>
          <w:sz w:val="20"/>
          <w:szCs w:val="20"/>
        </w:rPr>
        <w:t>Prilog</w:t>
      </w:r>
      <w:r w:rsidR="00166BB6" w:rsidRPr="00B32B16">
        <w:rPr>
          <w:rFonts w:hAnsi="Tahoma" w:ascii="Tahoma"/>
          <w:b/>
          <w:bCs/>
          <w:sz w:val="20"/>
          <w:szCs w:val="20"/>
        </w:rPr>
        <w:t>:</w:t>
      </w:r>
      <w:r w:rsidR="00166BB6" w:rsidRPr="00B32B16">
        <w:rPr>
          <w:rFonts w:hAnsi="Tahoma" w:ascii="Tahoma"/>
          <w:sz w:val="20"/>
          <w:szCs w:val="20"/>
        </w:rPr>
        <w:t xml:space="preserve"> Prijedlog </w:t>
      </w:r>
      <w:r w:rsidR="00166BB6">
        <w:rPr>
          <w:rFonts w:hAnsi="Tahoma" w:ascii="Tahoma"/>
          <w:sz w:val="20"/>
          <w:szCs w:val="20"/>
        </w:rPr>
        <w:t xml:space="preserve">2. </w:t>
      </w:r>
      <w:r w:rsidR="00166BB6" w:rsidRPr="00B32B16">
        <w:rPr>
          <w:rFonts w:hAnsi="Tahoma" w:ascii="Tahoma"/>
          <w:sz w:val="20"/>
          <w:szCs w:val="20"/>
        </w:rPr>
        <w:t xml:space="preserve">djelomične diobe vjerovnika I. višeg isplatnog </w:t>
      </w:r>
      <w:r w:rsidR="00326F0B">
        <w:rPr>
          <w:rFonts w:hAnsi="Tahoma" w:ascii="Tahoma"/>
          <w:sz w:val="20"/>
          <w:szCs w:val="20"/>
        </w:rPr>
        <w:t xml:space="preserve">reda </w:t>
      </w:r>
      <w:r>
        <w:rPr>
          <w:rFonts w:hAnsi="Tahoma" w:ascii="Tahoma"/>
          <w:sz w:val="20"/>
          <w:szCs w:val="20"/>
        </w:rPr>
        <w:t xml:space="preserve">i obračun troškova stečajnog upravitelja </w:t>
      </w:r>
      <w:r w:rsidR="00326F0B">
        <w:rPr>
          <w:rFonts w:hAnsi="Tahoma" w:ascii="Tahoma"/>
          <w:sz w:val="20"/>
          <w:szCs w:val="20"/>
        </w:rPr>
        <w:t>u Izvješću stečajnog upravitelja od 05.09.2017.g.</w:t>
      </w:r>
    </w:p>
    <w:p w:rsidRDefault="00326F0B" w:rsidP="00166BB6" w:rsidR="00326F0B">
      <w:pPr>
        <w:pStyle w:val="Standardno"/>
        <w:spacing w:lineRule="auto" w:line="288"/>
        <w:rPr>
          <w:rFonts w:hAnsi="Tahoma" w:ascii="Tahoma"/>
          <w:sz w:val="20"/>
          <w:szCs w:val="20"/>
        </w:rPr>
      </w:pPr>
    </w:p>
    <w:p w:rsidRDefault="007C7042" w:rsidP="007C7042" w:rsidR="00B32B16" w:rsidRPr="00B32B16">
      <w:pPr>
        <w:pStyle w:val="Standardno"/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 xml:space="preserve">Te da </w:t>
      </w:r>
      <w:r w:rsidR="00B32B16" w:rsidRPr="00B32B16">
        <w:rPr>
          <w:rFonts w:hAnsi="Tahoma" w:ascii="Tahoma"/>
          <w:sz w:val="20"/>
          <w:szCs w:val="20"/>
        </w:rPr>
        <w:t>sazove skupštinu vjerovnika sa slijedećim dnevnim redom:</w:t>
      </w:r>
    </w:p>
    <w:p w:rsidRDefault="00B32B16" w:rsidP="00DE5D24" w:rsidR="00B32B16" w:rsidRPr="00B32B16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>Prihvaćanje izvješć</w:t>
      </w:r>
      <w:r w:rsidRPr="00B32B16">
        <w:rPr>
          <w:rFonts w:hAnsi="Tahoma" w:ascii="Tahoma"/>
          <w:sz w:val="20"/>
          <w:szCs w:val="20"/>
          <w:lang w:val="it-IT"/>
        </w:rPr>
        <w:t>a ste</w:t>
      </w:r>
      <w:r w:rsidRPr="00B32B16">
        <w:rPr>
          <w:rFonts w:hAnsi="Tahoma" w:ascii="Tahoma"/>
          <w:sz w:val="20"/>
          <w:szCs w:val="20"/>
        </w:rPr>
        <w:t xml:space="preserve">čajnog upravitelja od </w:t>
      </w:r>
      <w:r>
        <w:rPr>
          <w:rFonts w:hAnsi="Tahoma" w:ascii="Tahoma"/>
          <w:sz w:val="20"/>
          <w:szCs w:val="20"/>
        </w:rPr>
        <w:t>5.9</w:t>
      </w:r>
      <w:r w:rsidRPr="00B32B16">
        <w:rPr>
          <w:rFonts w:hAnsi="Tahoma" w:ascii="Tahoma"/>
          <w:sz w:val="20"/>
          <w:szCs w:val="20"/>
        </w:rPr>
        <w:t>.2017. godine</w:t>
      </w:r>
      <w:r>
        <w:rPr>
          <w:rFonts w:hAnsi="Tahoma" w:ascii="Tahoma"/>
          <w:sz w:val="20"/>
          <w:szCs w:val="20"/>
        </w:rPr>
        <w:t xml:space="preserve"> i prijedloga završne stečajne bilance</w:t>
      </w:r>
      <w:r w:rsidRPr="00B32B16">
        <w:rPr>
          <w:rFonts w:hAnsi="Tahoma" w:ascii="Tahoma"/>
          <w:sz w:val="20"/>
          <w:szCs w:val="20"/>
        </w:rPr>
        <w:t>,</w:t>
      </w:r>
    </w:p>
    <w:p w:rsidRDefault="00B32B16" w:rsidP="00B32B16" w:rsidR="00983513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>Odobrenje nepodmirenih troškova stečajnog postupka</w:t>
      </w:r>
      <w:r w:rsidR="00500C40">
        <w:rPr>
          <w:rFonts w:hAnsi="Tahoma" w:ascii="Tahoma"/>
          <w:sz w:val="20"/>
          <w:szCs w:val="20"/>
        </w:rPr>
        <w:t xml:space="preserve"> u iznosu od 18</w:t>
      </w:r>
      <w:r>
        <w:rPr>
          <w:rFonts w:hAnsi="Tahoma" w:ascii="Tahoma"/>
          <w:sz w:val="20"/>
          <w:szCs w:val="20"/>
        </w:rPr>
        <w:t>.</w:t>
      </w:r>
      <w:r w:rsidR="00500C40">
        <w:rPr>
          <w:rFonts w:hAnsi="Tahoma" w:ascii="Tahoma"/>
          <w:sz w:val="20"/>
          <w:szCs w:val="20"/>
        </w:rPr>
        <w:t>679</w:t>
      </w:r>
      <w:r>
        <w:rPr>
          <w:rFonts w:hAnsi="Tahoma" w:ascii="Tahoma"/>
          <w:sz w:val="20"/>
          <w:szCs w:val="20"/>
        </w:rPr>
        <w:t>,</w:t>
      </w:r>
      <w:r w:rsidR="00500C40">
        <w:rPr>
          <w:rFonts w:hAnsi="Tahoma" w:ascii="Tahoma"/>
          <w:sz w:val="20"/>
          <w:szCs w:val="20"/>
        </w:rPr>
        <w:t>66</w:t>
      </w:r>
      <w:r>
        <w:rPr>
          <w:rFonts w:hAnsi="Tahoma" w:ascii="Tahoma"/>
          <w:sz w:val="20"/>
          <w:szCs w:val="20"/>
        </w:rPr>
        <w:t xml:space="preserve"> kn</w:t>
      </w:r>
      <w:r w:rsidRPr="00B32B16">
        <w:rPr>
          <w:rFonts w:hAnsi="Tahoma" w:ascii="Tahoma"/>
          <w:sz w:val="20"/>
          <w:szCs w:val="20"/>
        </w:rPr>
        <w:t xml:space="preserve"> navedenih u točki </w:t>
      </w:r>
      <w:r>
        <w:rPr>
          <w:rFonts w:hAnsi="Tahoma" w:ascii="Tahoma"/>
          <w:sz w:val="20"/>
          <w:szCs w:val="20"/>
        </w:rPr>
        <w:t>4</w:t>
      </w:r>
      <w:r w:rsidRPr="00B32B16">
        <w:rPr>
          <w:rFonts w:hAnsi="Tahoma" w:ascii="Tahoma"/>
          <w:sz w:val="20"/>
          <w:szCs w:val="20"/>
        </w:rPr>
        <w:t>) izvješća kao i priloga 1 i 2,</w:t>
      </w:r>
    </w:p>
    <w:p w:rsidRDefault="002A7B70" w:rsidP="00B32B16" w:rsidR="002A7B70">
      <w:pPr>
        <w:pStyle w:val="Standardno"/>
        <w:numPr>
          <w:ilvl w:val="0"/>
          <w:numId w:val="25"/>
        </w:numPr>
        <w:tabs>
          <w:tab w:pos="8505" w:val="clear"/>
        </w:tabs>
        <w:spacing w:lineRule="auto" w:line="288"/>
        <w:jc w:val="both"/>
        <w:rPr>
          <w:rFonts w:hAnsi="Tahoma" w:ascii="Tahoma"/>
          <w:sz w:val="20"/>
          <w:szCs w:val="20"/>
        </w:rPr>
      </w:pPr>
      <w:r>
        <w:rPr>
          <w:rFonts w:hAnsi="Tahoma" w:ascii="Tahoma"/>
          <w:sz w:val="20"/>
          <w:szCs w:val="20"/>
        </w:rPr>
        <w:t>Razno</w:t>
      </w:r>
    </w:p>
    <w:p w:rsidRDefault="002A7B70" w:rsidP="002A7B70" w:rsidR="002A7B70" w:rsidRPr="002A7B70">
      <w:pPr>
        <w:pStyle w:val="Standardno"/>
        <w:spacing w:lineRule="auto" w:line="288"/>
        <w:ind w:left="720"/>
        <w:jc w:val="both"/>
        <w:rPr>
          <w:rFonts w:hAnsi="Tahoma" w:ascii="Tahoma"/>
          <w:sz w:val="20"/>
          <w:szCs w:val="20"/>
        </w:rPr>
      </w:pPr>
    </w:p>
    <w:p w:rsidRDefault="00B32B16" w:rsidP="002A7B70" w:rsidR="00B32B16" w:rsidRPr="00500C40">
      <w:pPr>
        <w:pStyle w:val="Standardno"/>
        <w:tabs>
          <w:tab w:pos="8505" w:val="left"/>
        </w:tabs>
        <w:spacing w:lineRule="auto" w:line="288"/>
        <w:jc w:val="both"/>
        <w:rPr>
          <w:rFonts w:hAnsi="Tahoma" w:ascii="Tahoma"/>
          <w:sz w:val="20"/>
          <w:szCs w:val="20"/>
        </w:rPr>
      </w:pPr>
      <w:r w:rsidRPr="00B32B16">
        <w:rPr>
          <w:rFonts w:hAnsi="Tahoma" w:ascii="Tahoma"/>
          <w:sz w:val="20"/>
          <w:szCs w:val="20"/>
        </w:rPr>
        <w:t>Na</w:t>
      </w:r>
      <w:r w:rsidR="002A7B70">
        <w:rPr>
          <w:rFonts w:hAnsi="Tahoma" w:ascii="Tahoma"/>
          <w:sz w:val="20"/>
          <w:szCs w:val="20"/>
        </w:rPr>
        <w:t xml:space="preserve">kon donošenja rješenja </w:t>
      </w:r>
      <w:r w:rsidR="002A7B70" w:rsidRPr="00B32B16">
        <w:rPr>
          <w:rFonts w:hAnsi="Tahoma" w:ascii="Tahoma"/>
          <w:sz w:val="20"/>
          <w:szCs w:val="20"/>
        </w:rPr>
        <w:t xml:space="preserve">o </w:t>
      </w:r>
      <w:r w:rsidR="002A7B70">
        <w:rPr>
          <w:rFonts w:hAnsi="Tahoma" w:ascii="Tahoma"/>
          <w:sz w:val="20"/>
          <w:szCs w:val="20"/>
        </w:rPr>
        <w:t xml:space="preserve">2. </w:t>
      </w:r>
      <w:r w:rsidR="002A7B70" w:rsidRPr="00B32B16">
        <w:rPr>
          <w:rFonts w:hAnsi="Tahoma" w:ascii="Tahoma"/>
          <w:sz w:val="20"/>
          <w:szCs w:val="20"/>
        </w:rPr>
        <w:t xml:space="preserve">djelomičnoj diobi vjerovnika I. višeg isplatnog reda u iznosu od </w:t>
      </w:r>
      <w:r w:rsidR="002A7B70">
        <w:rPr>
          <w:rFonts w:hAnsi="Tahoma" w:ascii="Tahoma"/>
          <w:sz w:val="20"/>
          <w:szCs w:val="20"/>
        </w:rPr>
        <w:t>23.000,00</w:t>
      </w:r>
      <w:r w:rsidR="002A7B70" w:rsidRPr="00B32B16">
        <w:rPr>
          <w:rFonts w:hAnsi="Tahoma" w:ascii="Tahoma"/>
          <w:sz w:val="20"/>
          <w:szCs w:val="20"/>
        </w:rPr>
        <w:t xml:space="preserve"> </w:t>
      </w:r>
      <w:r w:rsidR="002A7B70">
        <w:rPr>
          <w:rFonts w:hAnsi="Tahoma" w:ascii="Tahoma"/>
          <w:sz w:val="20"/>
          <w:szCs w:val="20"/>
        </w:rPr>
        <w:t>kn</w:t>
      </w:r>
      <w:r w:rsidR="002A7B70">
        <w:rPr>
          <w:rFonts w:hAnsi="Tahoma" w:ascii="Tahoma"/>
          <w:sz w:val="20"/>
          <w:szCs w:val="20"/>
          <w:lang w:val="it-IT"/>
        </w:rPr>
        <w:t xml:space="preserve"> i</w:t>
      </w:r>
      <w:r w:rsidR="002A7B70">
        <w:rPr>
          <w:rFonts w:hAnsi="Tahoma" w:ascii="Tahoma"/>
          <w:sz w:val="20"/>
          <w:szCs w:val="20"/>
        </w:rPr>
        <w:t xml:space="preserve"> odobrenja </w:t>
      </w:r>
      <w:r w:rsidR="00500C40">
        <w:rPr>
          <w:rFonts w:hAnsi="Tahoma" w:ascii="Tahoma"/>
          <w:sz w:val="20"/>
          <w:szCs w:val="20"/>
        </w:rPr>
        <w:t>troškova pristupiti će se izradi završnog računa stečajnog dužnika i saz</w:t>
      </w:r>
      <w:r w:rsidR="00533AE1">
        <w:rPr>
          <w:rFonts w:hAnsi="Tahoma" w:ascii="Tahoma"/>
          <w:sz w:val="20"/>
          <w:szCs w:val="20"/>
        </w:rPr>
        <w:t>i</w:t>
      </w:r>
      <w:r w:rsidR="00500C40">
        <w:rPr>
          <w:rFonts w:hAnsi="Tahoma" w:ascii="Tahoma"/>
          <w:sz w:val="20"/>
          <w:szCs w:val="20"/>
        </w:rPr>
        <w:t>vanju skupštine</w:t>
      </w:r>
      <w:r w:rsidRPr="00B32B16">
        <w:rPr>
          <w:rFonts w:hAnsi="Tahoma" w:ascii="Tahoma"/>
          <w:sz w:val="20"/>
          <w:szCs w:val="20"/>
        </w:rPr>
        <w:t xml:space="preserve"> vjerovnika radi </w:t>
      </w:r>
      <w:r w:rsidRPr="00B32B16">
        <w:rPr>
          <w:rFonts w:hAnsi="Tahoma" w:ascii="Tahoma"/>
          <w:sz w:val="20"/>
          <w:szCs w:val="20"/>
          <w:u w:val="single"/>
          <w:lang w:val="it-IT"/>
        </w:rPr>
        <w:t>dono</w:t>
      </w:r>
      <w:r w:rsidRPr="00B32B16">
        <w:rPr>
          <w:rFonts w:hAnsi="Tahoma" w:ascii="Tahoma"/>
          <w:sz w:val="20"/>
          <w:szCs w:val="20"/>
          <w:u w:val="single"/>
        </w:rPr>
        <w:t>šenja odluke o obustavi i zaključenju stečajnog postupka nad dužnikom sukladno č</w:t>
      </w:r>
      <w:r w:rsidRPr="00B32B16">
        <w:rPr>
          <w:rFonts w:hAnsi="Tahoma" w:ascii="Tahoma"/>
          <w:sz w:val="20"/>
          <w:szCs w:val="20"/>
          <w:u w:val="single"/>
          <w:lang w:val="pt-PT"/>
        </w:rPr>
        <w:t xml:space="preserve">l. </w:t>
      </w:r>
      <w:r w:rsidRPr="00B32B16">
        <w:rPr>
          <w:rFonts w:hAnsi="Tahoma" w:ascii="Tahoma"/>
          <w:sz w:val="20"/>
          <w:szCs w:val="20"/>
          <w:u w:val="single"/>
        </w:rPr>
        <w:t>196. Stečajnog zakona</w:t>
      </w:r>
      <w:r w:rsidRPr="00B32B16">
        <w:rPr>
          <w:rFonts w:hAnsi="Tahoma" w:ascii="Tahoma"/>
          <w:sz w:val="20"/>
          <w:szCs w:val="20"/>
        </w:rPr>
        <w:t>.</w:t>
      </w:r>
    </w:p>
    <w:p w:rsidRDefault="00B32B16" w:rsidP="00B32B16" w:rsidR="00B32B16" w:rsidRPr="00B32B16">
      <w:pPr>
        <w:pStyle w:val="Standardno"/>
        <w:widowControl w:val="false"/>
        <w:suppressAutoHyphens/>
        <w:spacing w:lineRule="auto" w:line="288"/>
        <w:jc w:val="both"/>
        <w:rPr>
          <w:rFonts w:hAnsi="Tahoma" w:ascii="Tahoma"/>
          <w:sz w:val="20"/>
          <w:szCs w:val="20"/>
        </w:rPr>
      </w:pPr>
    </w:p>
    <w:p w:rsidRDefault="006723E0" w:rsidP="00B32B16" w:rsidR="006723E0">
      <w:pPr>
        <w:pStyle w:val="Standardno"/>
        <w:widowControl w:val="false"/>
        <w:suppressAutoHyphens/>
        <w:spacing w:lineRule="auto" w:line="288"/>
        <w:jc w:val="both"/>
        <w:rPr>
          <w:rFonts w:cs="Tahoma" w:eastAsia="Tahoma" w:hAnsi="Tahoma" w:ascii="Tahoma"/>
          <w:sz w:val="20"/>
          <w:szCs w:val="20"/>
          <w:lang w:val="en-US"/>
        </w:rPr>
      </w:pP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</w:p>
    <w:p w:rsidRDefault="00B518CD" w:rsidR="006723E0">
      <w:pPr>
        <w:pStyle w:val="TijeloA"/>
        <w:widowControl w:val="false"/>
        <w:suppressAutoHyphens/>
        <w:spacing w:lineRule="auto" w:line="288" w:after="0"/>
        <w:jc w:val="both"/>
        <w:rPr>
          <w:rFonts w:cs="Tahoma" w:eastAsia="Tahoma" w:hAnsi="Tahoma" w:ascii="Tahoma"/>
          <w:sz w:val="20"/>
          <w:szCs w:val="20"/>
        </w:rPr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hAnsi="Tahoma" w:ascii="Tahoma"/>
          <w:sz w:val="20"/>
          <w:szCs w:val="20"/>
        </w:rPr>
        <w:t xml:space="preserve">Za TD </w:t>
      </w:r>
      <w:r w:rsidR="00983513">
        <w:rPr>
          <w:rFonts w:hAnsi="Tahoma" w:ascii="Tahoma"/>
          <w:sz w:val="20"/>
          <w:szCs w:val="20"/>
        </w:rPr>
        <w:t>ELEKTROINSTALATER IGREC</w:t>
      </w:r>
      <w:r>
        <w:rPr>
          <w:rFonts w:hAnsi="Tahoma" w:ascii="Tahoma"/>
          <w:sz w:val="20"/>
          <w:szCs w:val="20"/>
        </w:rPr>
        <w:t xml:space="preserve"> d.o.o. u stečaju</w:t>
      </w:r>
    </w:p>
    <w:p w:rsidRDefault="00B518CD" w:rsidR="006723E0">
      <w:pPr>
        <w:pStyle w:val="TijeloA"/>
        <w:spacing w:lineRule="auto" w:line="288" w:after="0"/>
        <w:jc w:val="both"/>
      </w:pP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</w:r>
      <w:r>
        <w:rPr>
          <w:rFonts w:cs="Tahoma" w:eastAsia="Tahoma" w:hAnsi="Tahoma" w:ascii="Tahoma"/>
          <w:sz w:val="20"/>
          <w:szCs w:val="20"/>
        </w:rPr>
        <w:tab/>
        <w:t>Ste</w:t>
      </w:r>
      <w:r>
        <w:rPr>
          <w:rFonts w:hAnsi="Tahoma" w:ascii="Tahoma"/>
          <w:sz w:val="20"/>
          <w:szCs w:val="20"/>
        </w:rPr>
        <w:t>čajni upravitelj Jelena Stankus-Tkalec</w:t>
      </w:r>
    </w:p>
    <w:sectPr w:rsidR="006723E0">
      <w:headerReference w:type="default" r:id="rId9"/>
      <w:footerReference w:type="default" r:id="rId10"/>
      <w:pgSz w:h="16840" w:w="11900"/>
      <w:pgMar w:gutter="0" w:footer="708" w:header="708" w:left="1417" w:bottom="1418" w:right="1133" w:top="1135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5D" w:rsidR="00F3495D">
      <w:r>
        <w:separator/>
      </w:r>
    </w:p>
  </w:endnote>
  <w:endnote w:id="0" w:type="continuationSeparator">
    <w:p w:rsidRDefault="00F3495D" w:rsidR="00F34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R="00B32B16">
    <w:pPr>
      <w:pStyle w:val="TijeloA"/>
    </w:pPr>
  </w:p>
  <w:p w:rsidRDefault="00B32B16" w:rsidP="000D6E1A" w:rsidR="00B32B16">
    <w:pPr>
      <w:pStyle w:val="Podnoje"/>
      <w:pBdr>
        <w:top w:space="0" w:sz="4" w:color="000000" w:val="single"/>
      </w:pBdr>
      <w:tabs>
        <w:tab w:pos="4536" w:val="clear"/>
        <w:tab w:pos="9072" w:val="clear"/>
        <w:tab w:pos="6821" w:val="left"/>
      </w:tabs>
      <w:spacing w:lineRule="auto" w:line="288"/>
      <w:jc w:val="center"/>
      <w:rPr>
        <w:rFonts w:hAnsi="Tahoma" w:ascii="Tahoma"/>
        <w:b/>
        <w:bCs/>
        <w:sz w:val="18"/>
        <w:szCs w:val="18"/>
      </w:rPr>
    </w:pPr>
    <w:r>
      <w:fldChar w:fldCharType="begin"/>
    </w:r>
    <w:r>
      <w:instrText xml:space="preserve"> PAGE </w:instrText>
    </w:r>
    <w:r>
      <w:fldChar w:fldCharType="separate"/>
    </w:r>
    <w:r w:rsidR="002E226B">
      <w:rPr>
        <w:noProof/>
      </w:rPr>
      <w:t>1</w:t>
    </w:r>
    <w:r>
      <w:fldChar w:fldCharType="end"/>
    </w:r>
    <w: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5D" w:rsidR="00F3495D">
      <w:r>
        <w:separator/>
      </w:r>
    </w:p>
  </w:footnote>
  <w:footnote w:id="0" w:type="continuationSeparator">
    <w:p w:rsidRDefault="00F3495D" w:rsidR="00F349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ELEKTROINSTALATER IGREC  d.o.o. </w:t>
    </w: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de-DE"/>
      </w:rPr>
      <w:t>u ste</w:t>
    </w:r>
    <w:r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čaju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 xml:space="preserve">Prelog, Stjepana Mlinarića 17     </w:t>
    </w:r>
  </w:p>
  <w:p w:rsidRDefault="00B32B16" w:rsidP="000D6E1A" w:rsidR="00B32B16" w:rsidRPr="000D6E1A">
    <w:pPr>
      <w:tabs>
        <w:tab w:pos="4536" w:val="center"/>
        <w:tab w:pos="9044" w:val="right"/>
      </w:tabs>
      <w:spacing w:lineRule="auto" w:line="276"/>
      <w:jc w:val="center"/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</w:pPr>
    <w:r w:rsidRPr="000D6E1A">
      <w:rPr>
        <w:rFonts w:cs="Calibri" w:eastAsia="Calibri" w:hAnsi="Calibri" w:ascii="Calibri"/>
        <w:b/>
        <w:bCs/>
        <w:i/>
        <w:iCs/>
        <w:color w:val="000000"/>
        <w:u w:color="000000"/>
        <w:lang w:eastAsia="hr-HR" w:val="hr-HR"/>
      </w:rPr>
      <w:t>MBS: 070066471, OIB:01967074902</w:t>
    </w:r>
  </w:p>
  <w:p w:rsidRDefault="00B32B16" w:rsidP="000D6E1A" w:rsidR="00B32B16" w:rsidRPr="000D6E1A">
    <w:pPr>
      <w:pBdr>
        <w:bottom w:space="0" w:sz="12" w:color="000000" w:val="single"/>
      </w:pBdr>
      <w:tabs>
        <w:tab w:pos="4536" w:val="center"/>
        <w:tab w:pos="9044" w:val="right"/>
      </w:tabs>
      <w:spacing w:lineRule="auto" w:line="276"/>
      <w:jc w:val="center"/>
      <w:rPr>
        <w:rFonts w:cs="Arial Unicode MS"/>
        <w:color w:val="000000"/>
        <w:kern w:val="3"/>
        <w:u w:color="000000"/>
        <w:lang w:eastAsia="hr-HR" w:val="hr-HR"/>
      </w:rPr>
    </w:pPr>
    <w:r w:rsidRPr="000D6E1A">
      <w:rPr>
        <w:rFonts w:cs="Calibri" w:eastAsia="Calibri" w:hAnsi="Calibri" w:ascii="Calibri"/>
        <w:i/>
        <w:iCs/>
        <w:color w:val="000000"/>
        <w:sz w:val="22"/>
        <w:szCs w:val="22"/>
        <w:u w:color="000000"/>
        <w:lang w:eastAsia="hr-HR" w:val="hr-HR"/>
      </w:rPr>
      <w:t>Stečajni upravitelj: mr. Jelena Stankus-Tkalec, dipl. iur.</w:t>
    </w:r>
  </w:p>
  <w:p w:rsidRDefault="00B32B16" w:rsidP="000D6E1A" w:rsidR="00B32B16" w:rsidRPr="000D6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0C10F77"/>
    <w:multiLevelType w:val="hybridMultilevel"/>
    <w:tmpl w:val="E0F6CBFC"/>
    <w:styleLink w:val="Importiranistil20"/>
    <w:lvl w:tplc="2DE62444" w:ilvl="0">
      <w:start w:val="1"/>
      <w:numFmt w:val="upp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048F92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4857C8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5C69D6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787A94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E0BB8A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D20E24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F8745E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BE1A5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63C5A9D"/>
    <w:multiLevelType w:val="hybridMultilevel"/>
    <w:tmpl w:val="841EF030"/>
    <w:lvl w:tplc="041A0011" w:ilvl="0">
      <w:start w:val="1"/>
      <w:numFmt w:val="decimal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06A51E0D"/>
    <w:multiLevelType w:val="hybridMultilevel"/>
    <w:tmpl w:val="075EEE72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757223"/>
    <w:multiLevelType w:val="hybridMultilevel"/>
    <w:tmpl w:val="F424D316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B9924D6"/>
    <w:multiLevelType w:val="hybridMultilevel"/>
    <w:tmpl w:val="D8D01B9C"/>
    <w:styleLink w:val="Importiranistil4"/>
    <w:lvl w:tplc="A0960382" w:ilvl="0">
      <w:start w:val="1"/>
      <w:numFmt w:val="bullet"/>
      <w:lvlText w:val="▪"/>
      <w:lvlJc w:val="left"/>
      <w:pPr>
        <w:ind w:hanging="357" w:left="18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BAF352" w:ilvl="1">
      <w:start w:val="1"/>
      <w:numFmt w:val="bullet"/>
      <w:lvlText w:val="o"/>
      <w:lvlJc w:val="left"/>
      <w:pPr>
        <w:ind w:hanging="357" w:left="25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830D48E" w:ilvl="2">
      <w:start w:val="1"/>
      <w:numFmt w:val="bullet"/>
      <w:lvlText w:val="▪"/>
      <w:lvlJc w:val="left"/>
      <w:pPr>
        <w:ind w:hanging="357" w:left="32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C5930" w:ilvl="3">
      <w:start w:val="1"/>
      <w:numFmt w:val="bullet"/>
      <w:lvlText w:val="•"/>
      <w:lvlJc w:val="left"/>
      <w:pPr>
        <w:ind w:hanging="357" w:left="40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5E0DBD8" w:ilvl="4">
      <w:start w:val="1"/>
      <w:numFmt w:val="bullet"/>
      <w:lvlText w:val="o"/>
      <w:lvlJc w:val="left"/>
      <w:pPr>
        <w:ind w:hanging="357" w:left="473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74E556" w:ilvl="5">
      <w:start w:val="1"/>
      <w:numFmt w:val="bullet"/>
      <w:lvlText w:val="▪"/>
      <w:lvlJc w:val="left"/>
      <w:pPr>
        <w:ind w:hanging="357" w:left="545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468B460" w:ilvl="6">
      <w:start w:val="1"/>
      <w:numFmt w:val="bullet"/>
      <w:lvlText w:val="•"/>
      <w:lvlJc w:val="left"/>
      <w:pPr>
        <w:ind w:hanging="357" w:left="617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B6EF7C" w:ilvl="7">
      <w:start w:val="1"/>
      <w:numFmt w:val="bullet"/>
      <w:lvlText w:val="o"/>
      <w:lvlJc w:val="left"/>
      <w:pPr>
        <w:ind w:hanging="357" w:left="689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D6C09A8" w:ilvl="8">
      <w:start w:val="1"/>
      <w:numFmt w:val="bullet"/>
      <w:lvlText w:val="▪"/>
      <w:lvlJc w:val="left"/>
      <w:pPr>
        <w:ind w:hanging="357" w:left="7614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0E8407A7"/>
    <w:multiLevelType w:val="hybridMultilevel"/>
    <w:tmpl w:val="690C633C"/>
    <w:styleLink w:val="Importiranistil5"/>
    <w:lvl w:tplc="92CE8D0A" w:ilvl="0">
      <w:start w:val="1"/>
      <w:numFmt w:val="bullet"/>
      <w:lvlText w:val="·"/>
      <w:lvlJc w:val="left"/>
      <w:pPr>
        <w:tabs>
          <w:tab w:pos="8505" w:val="left"/>
        </w:tabs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10F6F0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56C52E4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64650C8" w:ilvl="3">
      <w:start w:val="1"/>
      <w:numFmt w:val="bullet"/>
      <w:lvlText w:val="·"/>
      <w:lvlJc w:val="left"/>
      <w:pPr>
        <w:tabs>
          <w:tab w:pos="8505" w:val="left"/>
        </w:tabs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24FF4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CA276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B4313A" w:ilvl="6">
      <w:start w:val="1"/>
      <w:numFmt w:val="bullet"/>
      <w:lvlText w:val="·"/>
      <w:lvlJc w:val="left"/>
      <w:pPr>
        <w:tabs>
          <w:tab w:pos="8505" w:val="left"/>
        </w:tabs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BEFA46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EEF044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0F4867F0"/>
    <w:multiLevelType w:val="hybridMultilevel"/>
    <w:tmpl w:val="80280312"/>
    <w:styleLink w:val="Importiranistil6"/>
    <w:lvl w:tplc="49DCE8BC" w:ilvl="0">
      <w:start w:val="1"/>
      <w:numFmt w:val="upperLetter"/>
      <w:lvlText w:val="%1)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4A762" w:ilvl="1">
      <w:start w:val="1"/>
      <w:numFmt w:val="decimal"/>
      <w:lvlText w:val="%2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AAC29AE" w:ilvl="2">
      <w:start w:val="1"/>
      <w:numFmt w:val="lowerRoman"/>
      <w:lvlText w:val="%3."/>
      <w:lvlJc w:val="left"/>
      <w:pPr>
        <w:ind w:hanging="307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98EB1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7E81DE8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B821F60" w:ilvl="5">
      <w:start w:val="1"/>
      <w:numFmt w:val="lowerRoman"/>
      <w:lvlText w:val="%6."/>
      <w:lvlJc w:val="left"/>
      <w:pPr>
        <w:ind w:hanging="307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849AC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E43DFC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47290" w:ilvl="8">
      <w:start w:val="1"/>
      <w:numFmt w:val="lowerRoman"/>
      <w:lvlText w:val="%9."/>
      <w:lvlJc w:val="left"/>
      <w:pPr>
        <w:ind w:hanging="307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149B40C4"/>
    <w:multiLevelType w:val="hybridMultilevel"/>
    <w:tmpl w:val="AE0A5D1C"/>
    <w:styleLink w:val="Importiranistil7"/>
    <w:lvl w:tplc="54664A66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F4BCCE" w:ilvl="1">
      <w:start w:val="1"/>
      <w:numFmt w:val="lowerLetter"/>
      <w:lvlText w:val="%2."/>
      <w:lvlJc w:val="left"/>
      <w:pPr>
        <w:ind w:hanging="360" w:left="7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10E156" w:ilvl="2">
      <w:start w:val="1"/>
      <w:numFmt w:val="lowerRoman"/>
      <w:lvlText w:val="%3."/>
      <w:lvlJc w:val="left"/>
      <w:pPr>
        <w:ind w:hanging="307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EEF766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736D9CC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AD61850" w:ilvl="5">
      <w:start w:val="1"/>
      <w:numFmt w:val="lowerRoman"/>
      <w:lvlText w:val="%6."/>
      <w:lvlJc w:val="left"/>
      <w:pPr>
        <w:ind w:hanging="307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EEEB8A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86A6DF4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CE5CEE" w:ilvl="8">
      <w:start w:val="1"/>
      <w:numFmt w:val="lowerRoman"/>
      <w:lvlText w:val="%9."/>
      <w:lvlJc w:val="left"/>
      <w:pPr>
        <w:ind w:hanging="307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18551926"/>
    <w:multiLevelType w:val="hybridMultilevel"/>
    <w:tmpl w:val="E0F6CBFC"/>
    <w:numStyleLink w:val="Importiranistil20"/>
  </w:abstractNum>
  <w:abstractNum w:abstractNumId="10">
    <w:nsid w:val="198E190C"/>
    <w:multiLevelType w:val="hybridMultilevel"/>
    <w:tmpl w:val="48B01E2E"/>
    <w:styleLink w:val="Importiranistil1"/>
    <w:lvl w:tplc="2ED6528C" w:ilvl="0">
      <w:start w:val="1"/>
      <w:numFmt w:val="lowerLetter"/>
      <w:lvlText w:val="%1)"/>
      <w:lvlJc w:val="left"/>
      <w:pPr>
        <w:tabs>
          <w:tab w:pos="708" w:val="num"/>
        </w:tabs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72C18E" w:ilvl="1">
      <w:start w:val="1"/>
      <w:numFmt w:val="lowerLetter"/>
      <w:lvlText w:val="%2."/>
      <w:lvlJc w:val="left"/>
      <w:pPr>
        <w:tabs>
          <w:tab w:pos="708" w:val="left"/>
          <w:tab w:pos="1385" w:val="num"/>
        </w:tabs>
        <w:ind w:hanging="317" w:left="1397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B01E76" w:ilvl="2">
      <w:start w:val="1"/>
      <w:numFmt w:val="lowerRoman"/>
      <w:lvlText w:val="%3."/>
      <w:lvlJc w:val="left"/>
      <w:pPr>
        <w:tabs>
          <w:tab w:pos="708" w:val="left"/>
          <w:tab w:pos="2099" w:val="num"/>
        </w:tabs>
        <w:ind w:hanging="260" w:left="2111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DE912A" w:ilvl="3">
      <w:start w:val="1"/>
      <w:numFmt w:val="decimal"/>
      <w:lvlText w:val="%4."/>
      <w:lvlJc w:val="left"/>
      <w:pPr>
        <w:tabs>
          <w:tab w:pos="708" w:val="left"/>
          <w:tab w:pos="2804" w:val="num"/>
        </w:tabs>
        <w:ind w:hanging="296" w:left="2816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8DBDA" w:ilvl="4">
      <w:start w:val="1"/>
      <w:numFmt w:val="lowerLetter"/>
      <w:lvlText w:val="%5."/>
      <w:lvlJc w:val="left"/>
      <w:pPr>
        <w:tabs>
          <w:tab w:pos="708" w:val="left"/>
          <w:tab w:pos="3513" w:val="num"/>
        </w:tabs>
        <w:ind w:hanging="285" w:left="3525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705AFE" w:ilvl="5">
      <w:start w:val="1"/>
      <w:numFmt w:val="lowerRoman"/>
      <w:lvlText w:val="%6."/>
      <w:lvlJc w:val="left"/>
      <w:pPr>
        <w:tabs>
          <w:tab w:pos="708" w:val="left"/>
          <w:tab w:pos="4226" w:val="num"/>
        </w:tabs>
        <w:ind w:hanging="227" w:left="4238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FFCAD52" w:ilvl="6">
      <w:start w:val="1"/>
      <w:numFmt w:val="decimal"/>
      <w:lvlText w:val="%7."/>
      <w:lvlJc w:val="left"/>
      <w:pPr>
        <w:tabs>
          <w:tab w:pos="708" w:val="left"/>
          <w:tab w:pos="4931" w:val="num"/>
        </w:tabs>
        <w:ind w:hanging="263" w:left="4943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B6C8ACA" w:ilvl="7">
      <w:start w:val="1"/>
      <w:numFmt w:val="lowerLetter"/>
      <w:lvlText w:val="%8."/>
      <w:lvlJc w:val="left"/>
      <w:pPr>
        <w:tabs>
          <w:tab w:pos="708" w:val="left"/>
          <w:tab w:pos="5640" w:val="num"/>
        </w:tabs>
        <w:ind w:hanging="252" w:left="5652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3C0FA0" w:ilvl="8">
      <w:start w:val="1"/>
      <w:numFmt w:val="lowerRoman"/>
      <w:suff w:val="nothing"/>
      <w:lvlText w:val="%9."/>
      <w:lvlJc w:val="left"/>
      <w:pPr>
        <w:tabs>
          <w:tab w:pos="708" w:val="left"/>
        </w:tabs>
        <w:ind w:hanging="139" w:left="631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21545539"/>
    <w:multiLevelType w:val="hybridMultilevel"/>
    <w:tmpl w:val="283E2AE6"/>
    <w:numStyleLink w:val="Importiranistil11"/>
  </w:abstractNum>
  <w:abstractNum w:abstractNumId="12">
    <w:nsid w:val="2B0C2FA0"/>
    <w:multiLevelType w:val="hybridMultilevel"/>
    <w:tmpl w:val="18DC13B8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461369"/>
    <w:multiLevelType w:val="hybridMultilevel"/>
    <w:tmpl w:val="CFEC25D8"/>
    <w:styleLink w:val="Importiranistil2"/>
    <w:lvl w:tplc="196A5AAC" w:ilvl="0">
      <w:start w:val="1"/>
      <w:numFmt w:val="bullet"/>
      <w:lvlText w:val="▪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0CCBC1C" w:ilvl="1">
      <w:start w:val="1"/>
      <w:numFmt w:val="bullet"/>
      <w:lvlText w:val="o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604A6E6" w:ilvl="2">
      <w:start w:val="1"/>
      <w:numFmt w:val="bullet"/>
      <w:lvlText w:val="▪"/>
      <w:lvlJc w:val="left"/>
      <w:pPr>
        <w:ind w:hanging="360" w:left="25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F2FF3C" w:ilvl="3">
      <w:start w:val="1"/>
      <w:numFmt w:val="bullet"/>
      <w:lvlText w:val="•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6582B8C" w:ilvl="4">
      <w:start w:val="1"/>
      <w:numFmt w:val="bullet"/>
      <w:lvlText w:val="o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EEE538" w:ilvl="5">
      <w:start w:val="1"/>
      <w:numFmt w:val="bullet"/>
      <w:lvlText w:val="▪"/>
      <w:lvlJc w:val="left"/>
      <w:pPr>
        <w:ind w:hanging="360" w:left="46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E0A351A" w:ilvl="6">
      <w:start w:val="1"/>
      <w:numFmt w:val="bullet"/>
      <w:lvlText w:val="•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48B3BA" w:ilvl="7">
      <w:start w:val="1"/>
      <w:numFmt w:val="bullet"/>
      <w:lvlText w:val="o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31E0540" w:ilvl="8">
      <w:start w:val="1"/>
      <w:numFmt w:val="bullet"/>
      <w:lvlText w:val="▪"/>
      <w:lvlJc w:val="left"/>
      <w:pPr>
        <w:ind w:hanging="360" w:left="68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5">
    <w:nsid w:val="3CB82339"/>
    <w:multiLevelType w:val="hybridMultilevel"/>
    <w:tmpl w:val="149618BC"/>
    <w:lvl w:tplc="041A0001" w:ilvl="0">
      <w:start w:val="1"/>
      <w:numFmt w:val="bullet"/>
      <w:lvlText w:val=""/>
      <w:lvlJc w:val="left"/>
      <w:pPr>
        <w:ind w:hanging="360" w:left="86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8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0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2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4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6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8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0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22"/>
      </w:pPr>
      <w:rPr>
        <w:rFonts w:hAnsi="Wingdings" w:ascii="Wingdings" w:hint="default"/>
      </w:rPr>
    </w:lvl>
  </w:abstractNum>
  <w:abstractNum w:abstractNumId="16">
    <w:nsid w:val="47BC31A4"/>
    <w:multiLevelType w:val="hybridMultilevel"/>
    <w:tmpl w:val="59F47758"/>
    <w:styleLink w:val="Importiranistil60"/>
    <w:lvl w:tplc="0EA64778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526AC92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86A8A0E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487556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876A7D6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4056EE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5AE1518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E5E0F58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8BE5C5C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FB1045D"/>
    <w:multiLevelType w:val="hybridMultilevel"/>
    <w:tmpl w:val="283E2AE6"/>
    <w:styleLink w:val="Importiranistil11"/>
    <w:lvl w:tplc="176CE8BE" w:ilvl="0">
      <w:start w:val="1"/>
      <w:numFmt w:val="decimal"/>
      <w:lvlText w:val="%1."/>
      <w:lvlJc w:val="left"/>
      <w:pPr>
        <w:tabs>
          <w:tab w:pos="8505" w:val="left"/>
        </w:tabs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E5889E8" w:ilvl="1">
      <w:start w:val="1"/>
      <w:numFmt w:val="lowerLetter"/>
      <w:lvlText w:val="%2."/>
      <w:lvlJc w:val="left"/>
      <w:pPr>
        <w:tabs>
          <w:tab w:pos="8505" w:val="left"/>
        </w:tabs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D084CA" w:ilvl="2">
      <w:start w:val="1"/>
      <w:numFmt w:val="lowerRoman"/>
      <w:lvlText w:val="%3."/>
      <w:lvlJc w:val="left"/>
      <w:pPr>
        <w:tabs>
          <w:tab w:pos="8505" w:val="left"/>
        </w:tabs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054EF22" w:ilvl="3">
      <w:start w:val="1"/>
      <w:numFmt w:val="decimal"/>
      <w:lvlText w:val="%4."/>
      <w:lvlJc w:val="left"/>
      <w:pPr>
        <w:tabs>
          <w:tab w:pos="8505" w:val="left"/>
        </w:tabs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5E5E26" w:ilvl="4">
      <w:start w:val="1"/>
      <w:numFmt w:val="lowerLetter"/>
      <w:lvlText w:val="%5."/>
      <w:lvlJc w:val="left"/>
      <w:pPr>
        <w:tabs>
          <w:tab w:pos="8505" w:val="left"/>
        </w:tabs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32A020" w:ilvl="5">
      <w:start w:val="1"/>
      <w:numFmt w:val="lowerRoman"/>
      <w:lvlText w:val="%6."/>
      <w:lvlJc w:val="left"/>
      <w:pPr>
        <w:tabs>
          <w:tab w:pos="8505" w:val="left"/>
        </w:tabs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8A2382" w:ilvl="6">
      <w:start w:val="1"/>
      <w:numFmt w:val="decimal"/>
      <w:lvlText w:val="%7."/>
      <w:lvlJc w:val="left"/>
      <w:pPr>
        <w:tabs>
          <w:tab w:pos="8505" w:val="left"/>
        </w:tabs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97E1624" w:ilvl="7">
      <w:start w:val="1"/>
      <w:numFmt w:val="lowerLetter"/>
      <w:lvlText w:val="%8."/>
      <w:lvlJc w:val="left"/>
      <w:pPr>
        <w:tabs>
          <w:tab w:pos="8505" w:val="left"/>
        </w:tabs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D70F48C" w:ilvl="8">
      <w:start w:val="1"/>
      <w:numFmt w:val="lowerRoman"/>
      <w:lvlText w:val="%9."/>
      <w:lvlJc w:val="left"/>
      <w:pPr>
        <w:tabs>
          <w:tab w:pos="8505" w:val="left"/>
        </w:tabs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544A5D23"/>
    <w:multiLevelType w:val="hybridMultilevel"/>
    <w:tmpl w:val="AA308092"/>
    <w:styleLink w:val="Importiranistil110"/>
    <w:lvl w:tplc="DE96A696" w:ilvl="0">
      <w:start w:val="1"/>
      <w:numFmt w:val="bullet"/>
      <w:lvlText w:val="-"/>
      <w:lvlJc w:val="left"/>
      <w:pPr>
        <w:tabs>
          <w:tab w:pos="8505" w:val="left"/>
        </w:tabs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518DD1A" w:ilvl="1">
      <w:start w:val="1"/>
      <w:numFmt w:val="bullet"/>
      <w:lvlText w:val="o"/>
      <w:lvlJc w:val="left"/>
      <w:pPr>
        <w:tabs>
          <w:tab w:pos="8505" w:val="left"/>
        </w:tabs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DE0D67E" w:ilvl="2">
      <w:start w:val="1"/>
      <w:numFmt w:val="bullet"/>
      <w:lvlText w:val="▪"/>
      <w:lvlJc w:val="left"/>
      <w:pPr>
        <w:tabs>
          <w:tab w:pos="8505" w:val="left"/>
        </w:tabs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924094" w:ilvl="3">
      <w:start w:val="1"/>
      <w:numFmt w:val="bullet"/>
      <w:lvlText w:val="•"/>
      <w:lvlJc w:val="left"/>
      <w:pPr>
        <w:tabs>
          <w:tab w:pos="8505" w:val="left"/>
        </w:tabs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9AB598" w:ilvl="4">
      <w:start w:val="1"/>
      <w:numFmt w:val="bullet"/>
      <w:lvlText w:val="o"/>
      <w:lvlJc w:val="left"/>
      <w:pPr>
        <w:tabs>
          <w:tab w:pos="8505" w:val="left"/>
        </w:tabs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D63B9A" w:ilvl="5">
      <w:start w:val="1"/>
      <w:numFmt w:val="bullet"/>
      <w:lvlText w:val="▪"/>
      <w:lvlJc w:val="left"/>
      <w:pPr>
        <w:tabs>
          <w:tab w:pos="8505" w:val="left"/>
        </w:tabs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442A66A" w:ilvl="6">
      <w:start w:val="1"/>
      <w:numFmt w:val="bullet"/>
      <w:lvlText w:val="•"/>
      <w:lvlJc w:val="left"/>
      <w:pPr>
        <w:tabs>
          <w:tab w:pos="8505" w:val="left"/>
        </w:tabs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8EEB2BC" w:ilvl="7">
      <w:start w:val="1"/>
      <w:numFmt w:val="bullet"/>
      <w:lvlText w:val="o"/>
      <w:lvlJc w:val="left"/>
      <w:pPr>
        <w:tabs>
          <w:tab w:pos="8505" w:val="left"/>
        </w:tabs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921610" w:ilvl="8">
      <w:start w:val="1"/>
      <w:numFmt w:val="bullet"/>
      <w:lvlText w:val="▪"/>
      <w:lvlJc w:val="left"/>
      <w:pPr>
        <w:tabs>
          <w:tab w:pos="8505" w:val="left"/>
        </w:tabs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54A9115C"/>
    <w:multiLevelType w:val="hybridMultilevel"/>
    <w:tmpl w:val="2F30CBE4"/>
    <w:styleLink w:val="Importiranistil9"/>
    <w:lvl w:tplc="6E6A5FC6" w:ilvl="0">
      <w:start w:val="1"/>
      <w:numFmt w:val="bullet"/>
      <w:lvlText w:val="-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694DB16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02E23C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C8961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840CB8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0034E8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C224B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17A7E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7248BB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59891925"/>
    <w:multiLevelType w:val="hybridMultilevel"/>
    <w:tmpl w:val="0F766E1C"/>
    <w:lvl w:tplc="041A0005" w:ilvl="0">
      <w:start w:val="1"/>
      <w:numFmt w:val="bullet"/>
      <w:lvlText w:val=""/>
      <w:lvlJc w:val="left"/>
      <w:pPr>
        <w:ind w:hanging="360" w:left="9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E3B50DF"/>
    <w:multiLevelType w:val="hybridMultilevel"/>
    <w:tmpl w:val="23FA9D1A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AF013F"/>
    <w:multiLevelType w:val="multilevel"/>
    <w:tmpl w:val="09323CD2"/>
    <w:styleLink w:val="WW8Num4"/>
    <w:lvl w:ilvl="0">
      <w:start w:val="8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3">
    <w:nsid w:val="6ACD0F8F"/>
    <w:multiLevelType w:val="hybridMultilevel"/>
    <w:tmpl w:val="0EE275D6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BC360A9"/>
    <w:multiLevelType w:val="hybridMultilevel"/>
    <w:tmpl w:val="1DB616B8"/>
    <w:styleLink w:val="Importiranistil10"/>
    <w:lvl w:tplc="02F82652" w:ilvl="0">
      <w:start w:val="1"/>
      <w:numFmt w:val="lowerLetter"/>
      <w:lvlText w:val="%1."/>
      <w:lvlJc w:val="left"/>
      <w:pPr>
        <w:ind w:hanging="360" w:left="7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8CEE9B2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956FADA" w:ilvl="2">
      <w:start w:val="1"/>
      <w:numFmt w:val="lowerRoman"/>
      <w:lvlText w:val="%3."/>
      <w:lvlJc w:val="left"/>
      <w:pPr>
        <w:ind w:hanging="289" w:left="21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C6CFB8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488E8F6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CBE5F2E" w:ilvl="5">
      <w:start w:val="1"/>
      <w:numFmt w:val="lowerRoman"/>
      <w:lvlText w:val="%6."/>
      <w:lvlJc w:val="left"/>
      <w:pPr>
        <w:ind w:hanging="289" w:left="432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3A61D2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5AA93E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700E98" w:ilvl="8">
      <w:start w:val="1"/>
      <w:numFmt w:val="lowerRoman"/>
      <w:lvlText w:val="%9."/>
      <w:lvlJc w:val="left"/>
      <w:pPr>
        <w:ind w:hanging="289" w:left="6480"/>
      </w:pPr>
      <w:rPr>
        <w:rFonts w:hAnsi="Arial Unicode MS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>
    <w:nsid w:val="6D4256CC"/>
    <w:multiLevelType w:val="hybridMultilevel"/>
    <w:tmpl w:val="0C9C2294"/>
    <w:styleLink w:val="Importiranistil8"/>
    <w:lvl w:tplc="D868928C" w:ilvl="0">
      <w:start w:val="1"/>
      <w:numFmt w:val="bullet"/>
      <w:lvlText w:val="-"/>
      <w:lvlJc w:val="left"/>
      <w:pPr>
        <w:ind w:hanging="357" w:left="7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232F632" w:ilvl="1">
      <w:start w:val="1"/>
      <w:numFmt w:val="bullet"/>
      <w:lvlText w:val="o"/>
      <w:lvlJc w:val="left"/>
      <w:pPr>
        <w:ind w:hanging="357" w:left="14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3522FA8" w:ilvl="2">
      <w:start w:val="1"/>
      <w:numFmt w:val="bullet"/>
      <w:lvlText w:val="▪"/>
      <w:lvlJc w:val="left"/>
      <w:pPr>
        <w:ind w:hanging="357" w:left="21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DA5CBC" w:ilvl="3">
      <w:start w:val="1"/>
      <w:numFmt w:val="bullet"/>
      <w:lvlText w:val="•"/>
      <w:lvlJc w:val="left"/>
      <w:pPr>
        <w:ind w:hanging="357" w:left="28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8A5CD2" w:ilvl="4">
      <w:start w:val="1"/>
      <w:numFmt w:val="bullet"/>
      <w:lvlText w:val="o"/>
      <w:lvlJc w:val="left"/>
      <w:pPr>
        <w:ind w:hanging="357" w:left="359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36C0A8" w:ilvl="5">
      <w:start w:val="1"/>
      <w:numFmt w:val="bullet"/>
      <w:lvlText w:val="▪"/>
      <w:lvlJc w:val="left"/>
      <w:pPr>
        <w:ind w:hanging="357" w:left="431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DAEB32" w:ilvl="6">
      <w:start w:val="1"/>
      <w:numFmt w:val="bullet"/>
      <w:lvlText w:val="•"/>
      <w:lvlJc w:val="left"/>
      <w:pPr>
        <w:ind w:hanging="357" w:left="503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63E92DA" w:ilvl="7">
      <w:start w:val="1"/>
      <w:numFmt w:val="bullet"/>
      <w:lvlText w:val="o"/>
      <w:lvlJc w:val="left"/>
      <w:pPr>
        <w:ind w:hanging="357" w:left="575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5668E2" w:ilvl="8">
      <w:start w:val="1"/>
      <w:numFmt w:val="bullet"/>
      <w:lvlText w:val="▪"/>
      <w:lvlJc w:val="left"/>
      <w:pPr>
        <w:ind w:hanging="357" w:left="6474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702F0195"/>
    <w:multiLevelType w:val="hybridMultilevel"/>
    <w:tmpl w:val="80280312"/>
    <w:numStyleLink w:val="Importiranistil6"/>
  </w:abstractNum>
  <w:abstractNum w:abstractNumId="27">
    <w:nsid w:val="7E6A08F8"/>
    <w:multiLevelType w:val="hybridMultilevel"/>
    <w:tmpl w:val="AA308092"/>
    <w:numStyleLink w:val="Importiranistil110"/>
  </w:abstractNum>
  <w:abstractNum w:abstractNumId="28">
    <w:nsid w:val="7FB105B5"/>
    <w:multiLevelType w:val="hybridMultilevel"/>
    <w:tmpl w:val="0C9C2294"/>
    <w:numStyleLink w:val="Importiranistil8"/>
  </w:abstractNum>
  <w:num w:numId="1">
    <w:abstractNumId w:val="10"/>
  </w:num>
  <w:num w:numId="2">
    <w:abstractNumId w:val="7"/>
  </w:num>
  <w:num w:numId="3">
    <w:abstractNumId w:val="26"/>
  </w:num>
  <w:num w:numId="4">
    <w:abstractNumId w:val="8"/>
  </w:num>
  <w:num w:numId="5">
    <w:abstractNumId w:val="24"/>
  </w:num>
  <w:num w:numId="6">
    <w:abstractNumId w:val="13"/>
  </w:num>
  <w:num w:numId="7">
    <w:abstractNumId w:val="5"/>
  </w:num>
  <w:num w:numId="8">
    <w:abstractNumId w:val="19"/>
  </w:num>
  <w:num w:numId="9">
    <w:abstractNumId w:val="25"/>
  </w:num>
  <w:num w:numId="10">
    <w:abstractNumId w:val="28"/>
  </w:num>
  <w:num w:numId="11">
    <w:abstractNumId w:val="1"/>
  </w:num>
  <w:num w:numId="12">
    <w:abstractNumId w:val="9"/>
    <w:lvlOverride w:ilvl="0">
      <w:startOverride w:val="2"/>
    </w:lvlOverride>
  </w:num>
  <w:num w:numId="13">
    <w:abstractNumId w:val="6"/>
  </w:num>
  <w:num w:numId="14">
    <w:abstractNumId w:val="18"/>
  </w:num>
  <w:num w:numId="15">
    <w:abstractNumId w:val="27"/>
  </w:num>
  <w:num w:numId="16">
    <w:abstractNumId w:val="17"/>
  </w:num>
  <w:num w:numId="17">
    <w:abstractNumId w:val="16"/>
  </w:num>
  <w:num w:numId="18">
    <w:abstractNumId w:val="2"/>
  </w:num>
  <w:num w:numId="19">
    <w:abstractNumId w:val="14"/>
  </w:num>
  <w:num w:numId="20">
    <w:abstractNumId w:val="0"/>
  </w:num>
  <w:num w:numId="21">
    <w:abstractNumId w:val="20"/>
  </w:num>
  <w:num w:numId="22">
    <w:abstractNumId w:val="22"/>
  </w:num>
  <w:num w:numId="23">
    <w:abstractNumId w:val="3"/>
  </w:num>
  <w:num w:numId="24">
    <w:abstractNumId w:val="4"/>
  </w:num>
  <w:num w:numId="25">
    <w:abstractNumId w:val="11"/>
  </w:num>
  <w:num w:numId="26">
    <w:abstractNumId w:val="23"/>
  </w:num>
  <w:num w:numId="27">
    <w:abstractNumId w:val="15"/>
  </w:num>
  <w:num w:numId="28">
    <w:abstractNumId w:val="12"/>
  </w:num>
  <w:num w:numId="29">
    <w:abstractNumId w:val="21"/>
  </w:num>
  <w:numIdMacAtCleanup w:val="2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6723E0"/>
    <w:rsid w:val="000D6E1A"/>
    <w:rsid w:val="000F6B3C"/>
    <w:rsid w:val="00111C5E"/>
    <w:rsid w:val="00166BB6"/>
    <w:rsid w:val="0018419C"/>
    <w:rsid w:val="001B20C3"/>
    <w:rsid w:val="001B2C3E"/>
    <w:rsid w:val="001C03E4"/>
    <w:rsid w:val="002A7B70"/>
    <w:rsid w:val="002E226B"/>
    <w:rsid w:val="00313B0B"/>
    <w:rsid w:val="00326F0B"/>
    <w:rsid w:val="003551C4"/>
    <w:rsid w:val="0037437F"/>
    <w:rsid w:val="00374434"/>
    <w:rsid w:val="003F52A9"/>
    <w:rsid w:val="004A337F"/>
    <w:rsid w:val="00500C40"/>
    <w:rsid w:val="00533AE1"/>
    <w:rsid w:val="005922AD"/>
    <w:rsid w:val="00595470"/>
    <w:rsid w:val="005B1622"/>
    <w:rsid w:val="006157AC"/>
    <w:rsid w:val="006565C0"/>
    <w:rsid w:val="006723E0"/>
    <w:rsid w:val="006952FF"/>
    <w:rsid w:val="006A03FB"/>
    <w:rsid w:val="007B0BDD"/>
    <w:rsid w:val="007C7042"/>
    <w:rsid w:val="0082477B"/>
    <w:rsid w:val="008329A7"/>
    <w:rsid w:val="00845DA7"/>
    <w:rsid w:val="00855788"/>
    <w:rsid w:val="00877AB6"/>
    <w:rsid w:val="0094114E"/>
    <w:rsid w:val="00983513"/>
    <w:rsid w:val="00A63661"/>
    <w:rsid w:val="00AA52A4"/>
    <w:rsid w:val="00AE3949"/>
    <w:rsid w:val="00B21C16"/>
    <w:rsid w:val="00B32B16"/>
    <w:rsid w:val="00B518CD"/>
    <w:rsid w:val="00BC4234"/>
    <w:rsid w:val="00BC7FB5"/>
    <w:rsid w:val="00C01383"/>
    <w:rsid w:val="00C457D8"/>
    <w:rsid w:val="00CF1415"/>
    <w:rsid w:val="00D26EDF"/>
    <w:rsid w:val="00D87287"/>
    <w:rsid w:val="00DE5D24"/>
    <w:rsid w:val="00E91C37"/>
    <w:rsid w:val="00ED022C"/>
    <w:rsid w:val="00EE058F"/>
    <w:rsid w:val="00EE242F"/>
    <w:rsid w:val="00F21C01"/>
    <w:rsid w:val="00F3495D"/>
    <w:rsid w:val="00F578B2"/>
    <w:rsid w:val="00F81518"/>
    <w:rsid w:val="00FA5145"/>
    <w:rsid w:val="00FD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true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TijeloA" w:type="paragraph">
    <w:name w:val="Tijelo A"/>
    <w:pPr>
      <w:spacing w:after="8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Standardno" w:type="paragraph">
    <w:name w:val="Standardno"/>
    <w:rPr>
      <w:rFonts w:cs="Arial Unicode MS" w:hAnsi="Helvetica" w:asci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false"/>
      <w:suppressAutoHyphens/>
      <w:spacing w:lineRule="auto" w:line="276" w:after="200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true" w:styleId="Importiranistil1" w:type="numbering">
    <w:name w:val="Importirani stil 1"/>
    <w:pPr>
      <w:numPr>
        <w:numId w:val="1"/>
      </w:numPr>
    </w:pPr>
  </w:style>
  <w:style w:customStyle="true" w:styleId="Importiranistil6" w:type="numbering">
    <w:name w:val="Importirani stil 6"/>
    <w:pPr>
      <w:numPr>
        <w:numId w:val="2"/>
      </w:numPr>
    </w:pPr>
  </w:style>
  <w:style w:customStyle="true" w:styleId="Importiranistil7" w:type="numbering">
    <w:name w:val="Importirani stil 7"/>
    <w:pPr>
      <w:numPr>
        <w:numId w:val="4"/>
      </w:numPr>
    </w:pPr>
  </w:style>
  <w:style w:customStyle="true" w:styleId="Importiranistil10" w:type="numbering">
    <w:name w:val="Importirani stil 1.0"/>
    <w:pPr>
      <w:numPr>
        <w:numId w:val="5"/>
      </w:numPr>
    </w:pPr>
  </w:style>
  <w:style w:customStyle="true" w:styleId="Importiranistil2" w:type="numbering">
    <w:name w:val="Importirani stil 2"/>
    <w:pPr>
      <w:numPr>
        <w:numId w:val="6"/>
      </w:numPr>
    </w:pPr>
  </w:style>
  <w:style w:customStyle="true" w:styleId="Importiranistil4" w:type="numbering">
    <w:name w:val="Importirani stil 4"/>
    <w:pPr>
      <w:numPr>
        <w:numId w:val="7"/>
      </w:numPr>
    </w:pPr>
  </w:style>
  <w:style w:customStyle="true" w:styleId="Importiranistil9" w:type="numbering">
    <w:name w:val="Importirani stil 9"/>
    <w:pPr>
      <w:numPr>
        <w:numId w:val="8"/>
      </w:numPr>
    </w:pPr>
  </w:style>
  <w:style w:customStyle="true" w:styleId="Importiranistil8" w:type="numbering">
    <w:name w:val="Importirani stil 8"/>
    <w:pPr>
      <w:numPr>
        <w:numId w:val="9"/>
      </w:numPr>
    </w:pPr>
  </w:style>
  <w:style w:customStyle="true" w:styleId="Importiranistil20" w:type="numbering">
    <w:name w:val="Importirani stil 2.0"/>
    <w:pPr>
      <w:numPr>
        <w:numId w:val="11"/>
      </w:numPr>
    </w:pPr>
  </w:style>
  <w:style w:customStyle="true" w:styleId="Importiranistil5" w:type="numbering">
    <w:name w:val="Importirani stil 5"/>
    <w:pPr>
      <w:numPr>
        <w:numId w:val="13"/>
      </w:numPr>
    </w:pPr>
  </w:style>
  <w:style w:customStyle="true" w:styleId="Importiranistil110" w:type="numbering">
    <w:name w:val="Importirani stil 1.1"/>
    <w:pPr>
      <w:numPr>
        <w:numId w:val="14"/>
      </w:numPr>
    </w:pPr>
  </w:style>
  <w:style w:customStyle="true" w:styleId="Importiranistil11" w:type="numbering">
    <w:name w:val="Importirani stil 11"/>
    <w:pPr>
      <w:numPr>
        <w:numId w:val="16"/>
      </w:numPr>
    </w:pPr>
  </w:style>
  <w:style w:customStyle="true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cs="Tahoma" w:hAnsi="Tahoma" w:asci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EastAsia" w:hAnsiTheme="minorHAnsi" w:asciiTheme="minorHAnsi"/>
      <w:sz w:val="22"/>
      <w:szCs w:val="22"/>
      <w:bdr w:space="0" w:sz="0" w:color="auto" w:val="none"/>
      <w:lang w:eastAsia="zh-C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Standard" w:type="paragraph">
    <w:name w:val="Standard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bdr w:space="0" w:sz="0" w:color="auto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false"/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  <w:autoSpaceDN w:val="false"/>
      <w:textAlignment w:val="baseline"/>
    </w:pPr>
    <w:rPr>
      <w:rFonts w:cs="Mangal" w:eastAsia="SimSun"/>
      <w:color w:themeShade="BF" w:themeColor="text1" w:val="000000"/>
      <w:kern w:val="3"/>
      <w:sz w:val="24"/>
      <w:szCs w:val="24"/>
      <w:bdr w:space="0" w:sz="0" w:color="auto" w:val="none"/>
      <w:lang w:bidi="hi-IN" w:eastAsia="zh-CN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customStyle="true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2E2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26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26B"/>
    <w:rPr>
      <w:rFonts w:hAnsi="Tahoma" w:ascii="Tahom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26B"/>
    <w:rPr>
      <w:rFonts w:cs="Times New Roman" w:hAnsi="Tahoma" w:ascii="Tahom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26B"/>
    <w:rPr>
      <w:rFonts w:cs="Times New Roman" w:hAnsi="Tahoma" w:ascii="Tahoma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1" w:type="table">
    <w:name w:val="Table Normal1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Zaglavlje" w:type="paragraph">
    <w:name w:val="head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TijeloA" w:type="paragraph">
    <w:name w:val="Tijelo A"/>
    <w:pPr>
      <w:spacing w:after="8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Standardno" w:type="paragraph">
    <w:name w:val="Standardno"/>
    <w:rPr>
      <w:rFonts w:ascii="Helvetica" w:cs="Arial Unicode MS" w:hAnsi="Helvetica"/>
      <w:color w:val="000000"/>
      <w:sz w:val="22"/>
      <w:szCs w:val="22"/>
      <w:u w:color="000000"/>
    </w:rPr>
  </w:style>
  <w:style w:styleId="Odlomakpopisa" w:type="paragraph">
    <w:name w:val="List Paragraph"/>
    <w:qFormat/>
    <w:pPr>
      <w:widowControl w:val="0"/>
      <w:suppressAutoHyphens/>
      <w:spacing w:after="200" w:line="276" w:lineRule="auto"/>
      <w:ind w:left="720"/>
    </w:pPr>
    <w:rPr>
      <w:rFonts w:eastAsia="Times New Roman"/>
      <w:color w:val="000000"/>
      <w:kern w:val="3"/>
      <w:sz w:val="24"/>
      <w:szCs w:val="24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6" w:type="numbering">
    <w:name w:val="Importirani stil 6"/>
    <w:pPr>
      <w:numPr>
        <w:numId w:val="2"/>
      </w:numPr>
    </w:pPr>
  </w:style>
  <w:style w:customStyle="1" w:styleId="Importiranistil7" w:type="numbering">
    <w:name w:val="Importirani stil 7"/>
    <w:pPr>
      <w:numPr>
        <w:numId w:val="4"/>
      </w:numPr>
    </w:pPr>
  </w:style>
  <w:style w:customStyle="1" w:styleId="Importiranistil10" w:type="numbering">
    <w:name w:val="Importirani stil 1.0"/>
    <w:pPr>
      <w:numPr>
        <w:numId w:val="5"/>
      </w:numPr>
    </w:pPr>
  </w:style>
  <w:style w:customStyle="1" w:styleId="Importiranistil2" w:type="numbering">
    <w:name w:val="Importirani stil 2"/>
    <w:pPr>
      <w:numPr>
        <w:numId w:val="6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9" w:type="numbering">
    <w:name w:val="Importirani stil 9"/>
    <w:pPr>
      <w:numPr>
        <w:numId w:val="8"/>
      </w:numPr>
    </w:pPr>
  </w:style>
  <w:style w:customStyle="1" w:styleId="Importiranistil8" w:type="numbering">
    <w:name w:val="Importirani stil 8"/>
    <w:pPr>
      <w:numPr>
        <w:numId w:val="9"/>
      </w:numPr>
    </w:pPr>
  </w:style>
  <w:style w:customStyle="1" w:styleId="Importiranistil20" w:type="numbering">
    <w:name w:val="Importirani stil 2.0"/>
    <w:pPr>
      <w:numPr>
        <w:numId w:val="11"/>
      </w:numPr>
    </w:pPr>
  </w:style>
  <w:style w:customStyle="1" w:styleId="Importiranistil5" w:type="numbering">
    <w:name w:val="Importirani stil 5"/>
    <w:pPr>
      <w:numPr>
        <w:numId w:val="13"/>
      </w:numPr>
    </w:pPr>
  </w:style>
  <w:style w:customStyle="1" w:styleId="Importiranistil110" w:type="numbering">
    <w:name w:val="Importirani stil 1.1"/>
    <w:pPr>
      <w:numPr>
        <w:numId w:val="14"/>
      </w:numPr>
    </w:pPr>
  </w:style>
  <w:style w:customStyle="1" w:styleId="Importiranistil11" w:type="numbering">
    <w:name w:val="Importirani stil 11"/>
    <w:pPr>
      <w:numPr>
        <w:numId w:val="16"/>
      </w:numPr>
    </w:pPr>
  </w:style>
  <w:style w:customStyle="1" w:styleId="Importiranistil60" w:type="numbering">
    <w:name w:val="Importirani stil 6.0"/>
    <w:pPr>
      <w:numPr>
        <w:numId w:val="17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5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C4"/>
    <w:rPr>
      <w:rFonts w:ascii="Tahoma" w:cs="Tahoma" w:hAnsi="Tahoma"/>
      <w:sz w:val="16"/>
      <w:szCs w:val="16"/>
      <w:lang w:eastAsia="en-US" w:val="en-US"/>
    </w:rPr>
  </w:style>
  <w:style w:styleId="Reetkatablice" w:type="table">
    <w:name w:val="Table Grid"/>
    <w:basedOn w:val="Obinatablica"/>
    <w:uiPriority w:val="59"/>
    <w:rsid w:val="001B2C3E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EastAsia" w:hAnsiTheme="minorHAnsi"/>
      <w:sz w:val="22"/>
      <w:szCs w:val="22"/>
      <w:bdr w:color="auto" w:space="0" w:sz="0" w:val="none"/>
      <w:lang w:eastAsia="zh-C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tandard" w:type="paragraph">
    <w:name w:val="Standard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bdr w:color="auto" w:space="0" w:sz="0" w:val="none"/>
      <w:lang w:bidi="hi-IN" w:eastAsia="zh-CN"/>
    </w:rPr>
  </w:style>
  <w:style w:styleId="Svijetlosjenanje" w:type="table">
    <w:name w:val="Light Shading"/>
    <w:basedOn w:val="Obinatablica"/>
    <w:uiPriority w:val="60"/>
    <w:rsid w:val="005922AD"/>
    <w:pPr>
      <w:widowControl w:val="0"/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  <w:autoSpaceDN w:val="0"/>
      <w:textAlignment w:val="baseline"/>
    </w:pPr>
    <w:rPr>
      <w:rFonts w:cs="Mangal" w:eastAsia="SimSun"/>
      <w:color w:themeColor="text1" w:themeShade="BF" w:val="000000"/>
      <w:kern w:val="3"/>
      <w:sz w:val="24"/>
      <w:szCs w:val="24"/>
      <w:bdr w:color="auto" w:space="0" w:sz="0" w:val="none"/>
      <w:lang w:bidi="hi-IN" w:eastAsia="zh-CN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WW8Num4" w:type="numbering">
    <w:name w:val="WW8Num4"/>
    <w:basedOn w:val="Bezpopisa"/>
    <w:rsid w:val="000F6B3C"/>
    <w:pPr>
      <w:numPr>
        <w:numId w:val="22"/>
      </w:numPr>
    </w:pPr>
  </w:style>
  <w:style w:styleId="Tekstrezerviranogmjesta" w:type="character">
    <w:name w:val="Placeholder Text"/>
    <w:basedOn w:val="Zadanifontodlomka"/>
    <w:uiPriority w:val="99"/>
    <w:semiHidden/>
    <w:rsid w:val="002E2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26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26B"/>
    <w:rPr>
      <w:rFonts w:ascii="Tahoma" w:hAnsi="Tahom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26B"/>
    <w:rPr>
      <w:rFonts w:ascii="Tahoma" w:cs="Times New Roman" w:hAnsi="Tahom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26B"/>
    <w:rPr>
      <w:rFonts w:ascii="Tahoma" w:cs="Times New Roman" w:hAnsi="Tahoma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8" rIns="45718" tIns="45718" lIns="45718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St-131/2014-92</izvorni_sadrzaj>
    <derivirana_varijabla naziv="DomainObject.Oznaka_1">St-131/2014-92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St-131/2014</izvorni_sadrzaj>
    <derivirana_varijabla naziv="DomainObject.Predmet.OznakaBroj_1">St-131/2014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ELEKTROINSTALATER IGREC društvo s ograničenom odgovornošću za proizvodnju, trgovinu i usluge u stečaju</izvorni_sadrzaj>
    <derivirana_varijabla naziv="DomainObject.Predmet.ProtustrankaFormated_1">  ELEKTROINSTALATER IGREC društvo s ograničenom odgovornošću za proizvodnju, trgovinu i usluge u stečaju</derivirana_varijabla>
  </DomainObject.Predmet.ProtustrankaFormated>
  <DomainObject.Predmet.ProtustrankaFormatedOIB>
    <izvorni_sadrzaj>  ELEKTROINSTALATER IGREC društvo s ograničenom odgovornošću za proizvodnju, trgovinu i usluge u stečaju, OIB 01967074902</izvorni_sadrzaj>
    <derivirana_varijabla naziv="DomainObject.Predmet.ProtustrankaFormatedOIB_1">  ELEKTROINSTALATER IGREC društvo s ograničenom odgovornošću za proizvodnju, trgovinu i usluge u stečaju, OIB 01967074902</derivirana_varijabla>
  </DomainObject.Predmet.ProtustrankaFormatedOIB>
  <DomainObject.Predmet.ProtustrankaFormatedWithAdress>
    <izvorni_sadrzaj> ELEKTROINSTALATER IGREC društvo s ograničenom odgovornošću za proizvodnju, trgovinu i usluge u stečaju, Stjepana Mlinarića 17, 40323 Prelog</izvorni_sadrzaj>
    <derivirana_varijabla naziv="DomainObject.Predmet.ProtustrankaFormatedWithAdress_1"> ELEKTROINSTALATER IGREC društvo s ograničenom odgovornošću za proizvodnju, trgovinu i usluge u stečaju, Stjepana Mlinarića 17, 40323 Prelog</derivirana_varijabla>
  </DomainObject.Predmet.ProtustrankaFormatedWithAdress>
  <DomainObject.Predmet.ProtustrankaFormatedWithAdressOIB>
    <izvorni_sadrzaj> ELEKTROINSTALATER IGREC društvo s ograničenom odgovornošću za proizvodnju, trgovinu i usluge u stečaju, OIB 01967074902, Stjepana Mlinarića 17, 40323 Prelog</izvorni_sadrzaj>
    <derivirana_varijabla naziv="DomainObject.Predmet.ProtustrankaFormatedWithAdressOIB_1"> ELEKTROINSTALATER IGREC društvo s ograničenom odgovornošću za proizvodnju, trgovinu i usluge u stečaju, OIB 01967074902, Stjepana Mlinarića 17, 40323 Prelog</derivirana_varijabla>
  </DomainObject.Predmet.ProtustrankaFormatedWithAdressOIB>
  <DomainObject.Predmet.ProtustrankaWithAdress>
    <izvorni_sadrzaj>ELEKTROINSTALATER IGREC društvo s ograničenom odgovornošću za proizvodnju, trgovinu i usluge u stečaju Stjepana Mlinarića 17, 40323 Prelog</izvorni_sadrzaj>
    <derivirana_varijabla naziv="DomainObject.Predmet.ProtustrankaWithAdress_1">ELEKTROINSTALATER IGREC društvo s ograničenom odgovornošću za proizvodnju, trgovinu i usluge u stečaju Stjepana Mlinarića 17, 40323 Prelog</derivirana_varijabla>
  </DomainObject.Predmet.ProtustrankaWithAdress>
  <DomainObject.Predmet.ProtustrankaWithAdressOIB>
    <izvorni_sadrzaj>ELEKTROINSTALATER IGREC društvo s ograničenom odgovornošću za proizvodnju, trgovinu i usluge u stečaju, OIB 01967074902, Stjepana Mlinarića 17, 40323 Prelog</izvorni_sadrzaj>
    <derivirana_varijabla naziv="DomainObject.Predmet.ProtustrankaWithAdressOIB_1">ELEKTROINSTALATER IGREC društvo s ograničenom odgovornošću za proizvodnju, trgovinu i usluge u stečaju, OIB 01967074902, Stjepana Mlinarića 17, 40323 Prelog</derivirana_varijabla>
  </DomainObject.Predmet.ProtustrankaWithAdressOIB>
  <DomainObject.Predmet.ProtustrankaNazivFormated>
    <izvorni_sadrzaj>ELEKTROINSTALATER IGREC društvo s ograničenom odgovornošću za proizvodnju, trgovinu i usluge u stečaju</izvorni_sadrzaj>
    <derivirana_varijabla naziv="DomainObject.Predmet.ProtustrankaNazivFormated_1">ELEKTROINSTALATER IGREC društvo s ograničenom odgovornošću za proizvodnju, trgovinu i usluge u stečaju</derivirana_varijabla>
  </DomainObject.Predmet.ProtustrankaNazivFormated>
  <DomainObject.Predmet.ProtustrankaNazivFormatedOIB>
    <izvorni_sadrzaj>ELEKTROINSTALATER IGREC društvo s ograničenom odgovornošću za proizvodnju, trgovinu i usluge u stečaju, OIB 01967074902</izvorni_sadrzaj>
    <derivirana_varijabla naziv="DomainObject.Predmet.ProtustrankaNazivFormatedOIB_1">ELEKTROINSTALATER IGREC društvo s ograničenom odgovornošću za proizvodnju, trgovinu i usluge u stečaju, OIB 01967074902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- PODRUČNI URED ČAKOVEC zastupanog po punomoćniku ŽUPANIJSKO DRŽAVNO ODVJETNIŠTVO U VARAŽDINU</izvorni_sadrzaj>
    <derivirana_varijabla naziv="DomainObject.Predmet.StrankaFormated_1">  POREZNA UPRAVA - PODRUČNI URED ČAKOVEC zastupanog po punomoćniku ŽUPANIJSKO DRŽAVNO ODVJETNIŠTVO U VARAŽDINU</derivirana_varijabla>
  </DomainObject.Predmet.StrankaFormated>
  <DomainObject.Predmet.StrankaFormatedOIB>
    <izvorni_sadrzaj>  POREZNA UPRAVA - PODRUČNI URED ČAKOVEC, OIB 18683136487 zastupanog po punomoćniku ŽUPANIJSKO DRŽAVNO ODVJETNIŠTVO U VARAŽDINU</izvorni_sadrzaj>
    <derivirana_varijabla naziv="DomainObject.Predmet.StrankaFormatedOIB_1">  POREZNA UPRAVA - PODRUČNI URED ČAKOVEC, OIB 18683136487 zastupanog po punomoćniku ŽUPANIJSKO DRŽAVNO ODVJETNIŠTVO U VARAŽDINU</derivirana_varijabla>
  </DomainObject.Predmet.StrankaFormatedOIB>
  <DomainObject.Predmet.StrankaFormatedWithAdress>
    <izvorni_sadrzaj> POREZNA UPRAVA - PODRUČNI URED ČAKOVEC, Otokara Keršovanija 11, 40000 Čakovec zastupanog po punomoćniku ŽUPANIJSKO DRŽAVNO ODVJETNIŠTVO U VARAŽDINU</izvorni_sadrzaj>
    <derivirana_varijabla naziv="DomainObject.Predmet.StrankaFormatedWithAdress_1"> POREZNA UPRAVA - PODRUČNI URED ČAKOVEC, Otokara Keršovanija 11, 40000 Čakovec zastupanog po punomoćniku ŽUPANIJSKO DRŽAVNO ODVJETNIŠTVO U VARAŽDINU</derivirana_varijabla>
  </DomainObject.Predmet.StrankaFormatedWithAdress>
  <DomainObject.Predmet.StrankaFormatedWithAdressOIB>
    <izvorni_sadrzaj> POREZNA UPRAVA - PODRUČNI URED ČAKOVEC, OIB 18683136487, Otokara Keršovanija 11, 40000 Čakovec zastupanog po punomoćniku ŽUPANIJSKO DRŽAVNO ODVJETNIŠTVO U VARAŽDINU</izvorni_sadrzaj>
    <derivirana_varijabla naziv="DomainObject.Predmet.StrankaFormatedWithAdressOIB_1"> POREZNA UPRAVA - PODRUČNI URED ČAKOVEC, OIB 18683136487, Otokara Keršovanija 11, 40000 Čakovec zastupanog po punomoćniku ŽUPANIJSKO DRŽAVNO ODVJETNIŠTVO U VARAŽDINU</derivirana_varijabla>
  </DomainObject.Predmet.StrankaFormatedWithAdressOIB>
  <DomainObject.Predmet.StrankaWithAdress>
    <izvorni_sadrzaj>POREZNA UPRAVA - PODRUČNI URED ČAKOVEC Otokara Keršovanija 11,40000 Čakovec</izvorni_sadrzaj>
    <derivirana_varijabla naziv="DomainObject.Predmet.StrankaWithAdress_1">POREZNA UPRAVA - PODRUČNI URED ČAKOVEC Otokara Keršovanija 11,40000 Čakovec</derivirana_varijabla>
  </DomainObject.Predmet.StrankaWithAdress>
  <DomainObject.Predmet.StrankaWithAdressOIB>
    <izvorni_sadrzaj>POREZNA UPRAVA - PODRUČNI URED ČAKOVEC, OIB 18683136487, Otokara Keršovanija 11,40000 Čakovec</izvorni_sadrzaj>
    <derivirana_varijabla naziv="DomainObject.Predmet.StrankaWithAdressOIB_1">POREZNA UPRAVA - PODRUČNI URED ČAKOVEC, OIB 18683136487, Otokara Keršovanija 11,40000 Čakovec</derivirana_varijabla>
  </DomainObject.Predmet.StrankaWithAdressOIB>
  <DomainObject.Predmet.StrankaNazivFormated>
    <izvorni_sadrzaj>POREZNA UPRAVA - PODRUČNI URED ČAKOVEC</izvorni_sadrzaj>
    <derivirana_varijabla naziv="DomainObject.Predmet.StrankaNazivFormated_1">POREZNA UPRAVA - PODRUČNI URED ČAKOVEC</derivirana_varijabla>
  </DomainObject.Predmet.StrankaNazivFormated>
  <DomainObject.Predmet.StrankaNazivFormatedOIB>
    <izvorni_sadrzaj>POREZNA UPRAVA - PODRUČNI URED ČAKOVEC, OIB 18683136487</izvorni_sadrzaj>
    <derivirana_varijabla naziv="DomainObject.Predmet.StrankaNazivFormatedOIB_1">POREZNA UPRAVA -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953363.80</izvorni_sadrzaj>
    <derivirana_varijabla naziv="DomainObject.Predmet.TrenutnaVrijednost_1">953363.80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- PODRUČNI URED ČAKOVEC zastupanog po punomoćniku ŽUPANIJSKO DRŽAVNO ODVJETNIŠTVO U VARAŽDINU</item>
    </izvorni_sadrzaj>
    <derivirana_varijabla naziv="DomainObject.Predmet.StrankaListFormated_1">
      <item>POREZNA UPRAVA - PODRUČNI URED ČAKOVEC zastupanog po punomoćniku ŽUPANIJSKO DRŽAVNO ODVJETNIŠTVO U VARAŽDINU</item>
    </derivirana_varijabla>
  </DomainObject.Predmet.StrankaListFormated>
  <DomainObject.Predmet.StrankaListFormatedOIB>
    <izvorni_sadrzaj>
      <item>POREZNA UPRAVA - PODRUČNI URED ČAKOVEC, OIB 18683136487 zastupanog po punomoćniku ŽUPANIJSKO DRŽAVNO ODVJETNIŠTVO U VARAŽDINU</item>
    </izvorni_sadrzaj>
    <derivirana_varijabla naziv="DomainObject.Predmet.StrankaListFormatedOIB_1">
      <item>POREZNA UPRAVA -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- PODRUČNI URED ČAKOVEC, Otokara Keršovanija 11, 40000 Čakovec zastupanog po punomoćniku ŽUPANIJSKO DRŽAVNO ODVJETNIŠTVO U VARAŽDINU</item>
    </izvorni_sadrzaj>
    <derivirana_varijabla naziv="DomainObject.Predmet.StrankaListFormatedWithAdress_1">
      <item>POREZNA UPRAVA - PODRUČNI URED ČAKOVEC, Otokara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- PODRUČNI URED ČAKOVEC, OIB 18683136487, Otokara Keršovanija 11, 40000 Čakovec zastupanog po punomoćniku ŽUPANIJSKO DRŽAVNO ODVJETNIŠTVO U VARAŽDINU</item>
    </izvorni_sadrzaj>
    <derivirana_varijabla naziv="DomainObject.Predmet.StrankaListFormatedWithAdressOIB_1">
      <item>POREZNA UPRAVA - PODRUČNI URED ČAKOVEC, OIB 18683136487, Otokara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- PODRUČNI URED ČAKOVEC</item>
    </izvorni_sadrzaj>
    <derivirana_varijabla naziv="DomainObject.Predmet.StrankaListNazivFormated_1">
      <item>POREZNA UPRAVA - PODRUČNI URED ČAKOVEC</item>
    </derivirana_varijabla>
  </DomainObject.Predmet.StrankaListNazivFormated>
  <DomainObject.Predmet.StrankaListNazivFormatedOIB>
    <izvorni_sadrzaj>
      <item>POREZNA UPRAVA - PODRUČNI URED ČAKOVEC, OIB 18683136487</item>
    </izvorni_sadrzaj>
    <derivirana_varijabla naziv="DomainObject.Predmet.StrankaListNazivFormatedOIB_1">
      <item>POREZNA UPRAVA - PODRUČNI URED ČAKOVEC, OIB 18683136487</item>
    </derivirana_varijabla>
  </DomainObject.Predmet.StrankaListNazivFormatedOIB>
  <DomainObject.Predmet.ProtuStrankaListFormated>
    <izvorni_sadrzaj>
      <item>ELEKTROINSTALATER IGREC društvo s ograničenom odgovornošću za proizvodnju, trgovinu i usluge u stečaju</item>
    </izvorni_sadrzaj>
    <derivirana_varijabla naziv="DomainObject.Predmet.ProtuStrankaListFormated_1">
      <item>ELEKTROINSTALATER IGREC društvo s ograničenom odgovornošću za proizvodnju, trgovinu i usluge u stečaju</item>
    </derivirana_varijabla>
  </DomainObject.Predmet.ProtuStrankaListFormated>
  <DomainObject.Predmet.ProtuStrankaListFormatedOIB>
    <izvorni_sadrzaj>
      <item>ELEKTROINSTALATER IGREC društvo s ograničenom odgovornošću za proizvodnju, trgovinu i usluge u stečaju, OIB 01967074902</item>
    </izvorni_sadrzaj>
    <derivirana_varijabla naziv="DomainObject.Predmet.ProtuStrankaListFormatedOIB_1">
      <item>ELEKTROINSTALATER IGREC društvo s ograničenom odgovornošću za proizvodnju, trgovinu i usluge u stečaju, OIB 01967074902</item>
    </derivirana_varijabla>
  </DomainObject.Predmet.ProtuStrankaListFormatedOIB>
  <DomainObject.Predmet.ProtuStrankaListFormatedWithAdress>
    <izvorni_sadrzaj>
      <item>ELEKTROINSTALATER IGREC društvo s ograničenom odgovornošću za proizvodnju, trgovinu i usluge u stečaju, Stjepana Mlinarića 17, 40323 Prelog</item>
    </izvorni_sadrzaj>
    <derivirana_varijabla naziv="DomainObject.Predmet.ProtuStrankaListFormatedWithAdress_1">
      <item>ELEKTROINSTALATER IGREC društvo s ograničenom odgovornošću za proizvodnju, trgovinu i usluge u stečaju, Stjepana Mlinarića 17, 40323 Prelog</item>
    </derivirana_varijabla>
  </DomainObject.Predmet.ProtuStrankaListFormatedWithAdress>
  <DomainObject.Predmet.ProtuStrankaListFormatedWithAdressOIB>
    <izvorni_sadrzaj>
      <item>ELEKTROINSTALATER IGREC društvo s ograničenom odgovornošću za proizvodnju, trgovinu i usluge u stečaju, OIB 01967074902, Stjepana Mlinarića 17, 40323 Prelog</item>
    </izvorni_sadrzaj>
    <derivirana_varijabla naziv="DomainObject.Predmet.ProtuStrankaListFormatedWithAdressOIB_1">
      <item>ELEKTROINSTALATER IGREC društvo s ograničenom odgovornošću za proizvodnju, trgovinu i usluge u stečaju, OIB 01967074902, Stjepana Mlinarića 17, 40323 Prelog</item>
    </derivirana_varijabla>
  </DomainObject.Predmet.ProtuStrankaListFormatedWithAdressOIB>
  <DomainObject.Predmet.ProtuStrankaListNazivFormated>
    <izvorni_sadrzaj>
      <item>ELEKTROINSTALATER IGREC društvo s ograničenom odgovornošću za proizvodnju, trgovinu i usluge u stečaju</item>
    </izvorni_sadrzaj>
    <derivirana_varijabla naziv="DomainObject.Predmet.ProtuStrankaListNazivFormated_1">
      <item>ELEKTROINSTALATER IGREC društvo s ograničenom odgovornošću za proizvodnju, trgovinu i usluge u stečaju</item>
    </derivirana_varijabla>
  </DomainObject.Predmet.ProtuStrankaListNazivFormated>
  <DomainObject.Predmet.ProtuStrankaListNazivFormatedOIB>
    <izvorni_sadrzaj>
      <item>ELEKTROINSTALATER IGREC društvo s ograničenom odgovornošću za proizvodnju, trgovinu i usluge u stečaju, OIB 01967074902</item>
    </izvorni_sadrzaj>
    <derivirana_varijabla naziv="DomainObject.Predmet.ProtuStrankaListNazivFormatedOIB_1">
      <item>ELEKTROINSTALATER IGREC društvo s ograničenom odgovornošću za proizvodnju, trgovinu i usluge u stečaju, OIB 01967074902</item>
    </derivirana_varijabla>
  </DomainObject.Predmet.ProtuStrankaListNazivFormatedOIB>
  <DomainObject.Predmet.OstaliListFormated>
    <izvorni_sadrzaj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OstaliListFormated_1">
      <item>ŽUPANIJSKO DRŽAVNO ODVJETNIŠTVO U VARAŽDINU punomoćnik sudionika u postupku POREZNA UPRAVA - PODRUČNI URED ČAKOVEC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OstaliListFormated>
  <DomainObject.Predmet.OstaliListFormatedOIB>
    <izvorni_sadrzaj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izvorni_sadrzaj>
    <derivirana_varijabla naziv="DomainObject.Predmet.OstaliListFormatedOIB_1">
      <item>ŽUPANIJSKO DRŽAVNO ODVJETNIŠTVO U VARAŽDINU punomoćnik sudionika u postupku POREZNA UPRAVA - PODRUČNI URED ČAKOVEC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derivirana_varijabla>
  </DomainObject.Predmet.OstaliListFormatedOIB>
  <DomainObject.Predmet.OstaliListFormatedWithAdress>
    <izvorni_sadrzaj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  <item>Odvjetničko društvo Župić &amp; partneri d.o.o, Radnička cesta 37B, 10000 Zagreb</item>
    </izvorni_sadrzaj>
    <derivirana_varijabla naziv="DomainObject.Predmet.OstaliListFormatedWithAdress_1">
      <item>ŽUPANIJSKO DRŽAVNO ODVJETNIŠTVO U VARAŽDINU, Braće Radić 2, 42000 Varaždin punomoćnik sudionika u postupku POREZNA UPRAVA - PODRUČNI URED ČAKOVEC</item>
      <item>Draženko Igrec, Stjepana Mlinarića 17, 40323 Prelog</item>
      <item>Wiener osiguranje Vienna Insurance Group dioničko društvo za osiguranje, Slovenska ulica 24, 10000 Zagreb</item>
      <item>Odvjetničko društvo PENEZIĆ I KOŽUL društvo s ograničenom odgovornošću, Bužanova 4, Zagreb</item>
      <item>OD Penezić i Kožul, Bužanova 4, 10000 Zagreb</item>
      <item>Vesna Vignjević Žak odvjetnica, J. Jelačića, 43000 Bjelovar</item>
      <item>Jelena Stankus-tkalec, Braće Radića 20, 42000 Jalkovec</item>
      <item>ERRI društvo s ograničenom odgovornošću za trgovinu i usluge, Prijepoljska 46, Zagreb</item>
      <item>Župić &amp; partneri d.o.o., Ulica grada Vukovara 269f, 10000 Zagreb</item>
      <item>NARODNE NOVINE, dioničko društvo za izdavanje i tiskanje Službenog lista Republike Hrvatske, službenih i drugih obrazaca te , Savski Gaj XIII. put 6, Zagreb</item>
      <item>ĐURKIN d.o.o. za projektiranje, građenje i trgovinu, Braće Graner 1, 40000 Čakovec</item>
      <item>Ivica Plavetićmidvj. iz ZOU, R. Boškovića 33, 40000 Čakovec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  <item>Odvjetničko društvo Župić &amp; partneri d.o.o, OIB 42524586447, Radnička cesta 37B, 10000 Zagreb</item>
    </izvorni_sadrzaj>
    <derivirana_varijabla naziv="DomainObject.Predmet.OstaliListFormatedWithAdressOIB_1">
      <item>ŽUPANIJSKO DRŽAVNO ODVJETNIŠTVO U VARAŽDINU, Braće Radić 2, 42000 Varaždin punomoćnik sudionika u postupku POREZNA UPRAVA - PODRUČNI URED ČAKOVEC</item>
      <item>Draženko Igrec, OIB 64655343075, Stjepana Mlinarića 17, 40323 Prelog</item>
      <item>Wiener osiguranje Vienna Insurance Group dioničko društvo za osiguranje, OIB 52848403362, Slovenska ulica 24, 10000 Zagreb</item>
      <item>Odvjetničko društvo PENEZIĆ I KOŽUL društvo s ograničenom odgovornošću, OIB 14478211640, Bužanova 4, Zagreb</item>
      <item>OD Penezić i Kožul, Bužanova 4, 10000 Zagreb</item>
      <item>Vesna Vignjević Žak odvjetnica, J. Jelačića, 43000 Bjelovar</item>
      <item>Jelena Stankus-tkalec, OIB 91858660271, Braće Radića 20, 42000 Jalkovec</item>
      <item>ERRI društvo s ograničenom odgovornošću za trgovinu i usluge, OIB 04483680653, Prijepoljska 46, Zagreb</item>
      <item>Župić &amp; partneri d.o.o., Ulica grada Vukovara 269f, 10000 Zagreb</item>
      <item>NARODNE NOVINE, dioničko društvo za izdavanje i tiskanje Službenog lista Republike Hrvatske, službenih i drugih obrazaca te , OIB 64546066176, Savski Gaj XIII. put 6, Zagreb</item>
      <item>ĐURKIN d.o.o. za projektiranje, građenje i trgovinu, OIB 54258964237, Braće Graner 1, 40000 Čakovec</item>
      <item>Ivica Plavetićmidvj. iz ZOU, R. Boškovića 33, 40000 Čakovec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OstaliListNazivFormated_1"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OstaliListNazivFormated>
  <DomainObject.Predmet.OstaliListNazivFormatedOIB>
    <izvorni_sadrzaj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izvorni_sadrzaj>
    <derivirana_varijabla naziv="DomainObject.Predmet.OstaliListNazivFormatedOIB_1">
      <item>ŽUPANIJSKO DRŽAVNO ODVJETNIŠTVO U VARAŽDINU</item>
      <item>Draženko Igrec, OIB 64655343075</item>
      <item>Wiener osiguranje Vienna Insurance Group dioničko društvo za osiguranje, OIB 52848403362</item>
      <item>Odvjetničko društvo PENEZIĆ I KOŽUL društvo s ograničenom odgovornošću, OIB 14478211640</item>
      <item>OD Penezić i Kožul</item>
      <item>Vesna Vignjević Žak odvjetnica</item>
      <item>Jelena Stankus-tkalec, OIB 91858660271</item>
      <item>ERRI društvo s ograničenom odgovornošću za trgovinu i usluge, OIB 04483680653</item>
      <item>Župić &amp; partneri d.o.o.</item>
      <item>NARODNE NOVINE, dioničko društvo za izdavanje i tiskanje Službenog lista Republike Hrvatske, službenih i drugih obrazaca te , OIB 64546066176</item>
      <item>ĐURKIN d.o.o. za projektiranje, građenje i trgovinu, OIB 54258964237</item>
      <item>Ivica Plavetićmidvj. iz ZOU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- PODRUČNI URED ČAKOVEC</izvorni_sadrzaj>
    <derivirana_varijabla naziv="DomainObject.Predmet.StrankaIDrugi_1">POREZNA UPRAVA - PODRUČNI URED ČAKOVEC</derivirana_varijabla>
  </DomainObject.Predmet.StrankaIDrugi>
  <DomainObject.Predmet.ProtustrankaIDrugi>
    <izvorni_sadrzaj>ELEKTROINSTALATER IGREC društvo s ograničenom odgovornošću za proizvodnju, trgovinu i usluge u stečaju</izvorni_sadrzaj>
    <derivirana_varijabla naziv="DomainObject.Predmet.ProtustrankaIDrugi_1">ELEKTROINSTALATER IGREC društvo s ograničenom odgovornošću za proizvodnju, trgovinu i usluge u stečaju</derivirana_varijabla>
  </DomainObject.Predmet.ProtustrankaIDrugi>
  <DomainObject.Predmet.StrankaIDrugiAdressOIB>
    <izvorni_sadrzaj>POREZNA UPRAVA - PODRUČNI URED ČAKOVEC, OIB 18683136487, Otokara Keršovanija 11, 40000 Čakovec</izvorni_sadrzaj>
    <derivirana_varijabla naziv="DomainObject.Predmet.StrankaIDrugiAdressOIB_1">POREZNA UPRAVA - PODRUČNI URED ČAKOVEC, OIB 18683136487, Otokara Keršovanija 11, 40000 Čakovec</derivirana_varijabla>
  </DomainObject.Predmet.StrankaIDrugiAdressOIB>
  <DomainObject.Predmet.ProtustrankaIDrugiAdressOIB>
    <izvorni_sadrzaj>ELEKTROINSTALATER IGREC društvo s ograničenom odgovornošću za proizvodnju, trgovinu i usluge u stečaju, OIB 01967074902, Stjepana Mlinarića 17, 40323 Prelog</izvorni_sadrzaj>
    <derivirana_varijabla naziv="DomainObject.Predmet.ProtustrankaIDrugiAdressOIB_1">ELEKTROINSTALATER IGREC društvo s ograničenom odgovornošću za proizvodnju, trgovinu i usluge u stečaju, OIB 01967074902, Stjepana Mlinarića 17,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izvorni_sadrzaj>
    <derivirana_varijabla naziv="DomainObject.Predmet.SudioniciListNaziv_1">
      <item>POREZNA UPRAVA - PODRUČNI URED ČAKOVEC</item>
      <item>ELEKTROINSTALATER IGREC društvo s ograničenom odgovornošću za proizvodnju, trgovinu i usluge u stečaju</item>
      <item>ŽUPANIJSKO DRŽAVNO ODVJETNIŠTVO U VARAŽDINU</item>
      <item>Draženko Igrec</item>
      <item>Wiener osiguranje Vienna Insurance Group dioničko društvo za osiguranje</item>
      <item>Odvjetničko društvo PENEZIĆ I KOŽUL društvo s ograničenom odgovornošću</item>
      <item>OD Penezić i Kožul</item>
      <item>Vesna Vignjević Žak odvjetnica</item>
      <item>Jelena Stankus-tkalec</item>
      <item>ERRI društvo s ograničenom odgovornošću za trgovinu i usluge</item>
      <item>Župić &amp; partneri d.o.o.</item>
      <item>NARODNE NOVINE, dioničko društvo za izdavanje i tiskanje Službenog lista Republike Hrvatske, službenih i drugih obrazaca te </item>
      <item>ĐURKIN d.o.o. za projektiranje, građenje i trgovinu</item>
      <item>Ivica Plavetićmidvj. iz ZOU</item>
      <item>Odvjetničko društvo Župić &amp; partneri d.o.o</item>
    </derivirana_varijabla>
  </DomainObject.Predmet.SudioniciListNaziv>
  <DomainObject.Predmet.SudioniciListAdressOIB>
    <izvorni_sadrzaj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  <item>Odvjetničko društvo Župić &amp; partneri d.o.o, OIB 42524586447, Radnička cesta 37B,10000 Zagreb</item>
    </izvorni_sadrzaj>
    <derivirana_varijabla naziv="DomainObject.Predmet.SudioniciListAdressOIB_1">
      <item>POREZNA UPRAVA - PODRUČNI URED ČAKOVEC, OIB 18683136487, Otokara Keršovanija 11,40000 Čakovec</item>
      <item>ELEKTROINSTALATER IGREC društvo s ograničenom odgovornošću za proizvodnju, trgovinu i usluge u stečaju, OIB 01967074902, Stjepana Mlinarića 17,40323 Prelog</item>
      <item>ŽUPANIJSKO DRŽAVNO ODVJETNIŠTVO U VARAŽDINU, Braće Radić 2,42000 Varaždin</item>
      <item>Draženko Igrec, OIB 64655343075, Stjepana Mlinarića 17,40323 Prelog</item>
      <item>Wiener osiguranje Vienna Insurance Group dioničko društvo za osiguranje, OIB 52848403362, Slovenska ulica 24,10000 Zagreb</item>
      <item>Odvjetničko društvo PENEZIĆ I KOŽUL društvo s ograničenom odgovornošću, OIB 14478211640, Bužanova 4,Zagreb</item>
      <item>OD Penezić i Kožul, Bužanova 4,10000 Zagreb</item>
      <item>Vesna Vignjević Žak odvjetnica, J. Jelačića,43000 Bjelovar</item>
      <item>Jelena Stankus-tkalec, OIB 91858660271, Braće Radića 20,42000 Jalkovec</item>
      <item>ERRI društvo s ograničenom odgovornošću za trgovinu i usluge, OIB 04483680653, Prijepoljska 46,Zagreb</item>
      <item>Župić &amp; partneri d.o.o., Ulica grada Vukovara 269f,10000 Zagreb</item>
      <item>NARODNE NOVINE, dioničko društvo za izdavanje i tiskanje Službenog lista Republike Hrvatske, službenih i drugih obrazaca te , OIB 64546066176, Savski Gaj XIII. put 6,Zagreb</item>
      <item>ĐURKIN d.o.o. za projektiranje, građenje i trgovinu, OIB 54258964237, Braće Graner 1,40000 Čakovec</item>
      <item>Ivica Plavetićmidvj. iz ZOU, R. Boškovića 33,40000 Čakovec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  <item>, OIB 42524586447</item>
    </izvorni_sadrzaj>
    <derivirana_varijabla naziv="DomainObject.Predmet.SudioniciListNazivOIB_1">
      <item>, OIB 18683136487</item>
      <item>, OIB 01967074902</item>
      <item>, OIB null</item>
      <item>, OIB 64655343075</item>
      <item>, OIB 52848403362</item>
      <item>, OIB 14478211640</item>
      <item>, OIB null</item>
      <item>, OIB null</item>
      <item>, OIB 91858660271</item>
      <item>, OIB 04483680653</item>
      <item>, OIB null</item>
      <item>, OIB 64546066176</item>
      <item>, OIB 54258964237</item>
      <item>, OIB null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2567</properties:Characters>
  <properties:Lines>77</properties:Lines>
  <properties:Paragraphs>28</properties:Paragraphs>
  <properties:TotalTime>33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2017-12-04T10:58:00Z</dcterms:created>
  <dc:creator>Korisnik</dc:creator>
  <cp:lastModifiedBy>Tatjana Rukelj</cp:lastModifiedBy>
  <cp:lastPrinted>2017-09-05T10:38:00Z</cp:lastPrinted>
  <dcterms:modified xmlns:xsi="http://www.w3.org/2001/XMLSchema-instance" xsi:type="dcterms:W3CDTF">2017-12-05T11:37:00Z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St-131/2014-92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