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1d9d" w14:paraId="f051d9d" w:rsidRDefault="002E01D9" w:rsidP="00F940F8" w:rsidR="002E01D9">
      <w:pPr>
        <w:pStyle w:val="Bezproreda"/>
        <w:spacing w:before="5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940F8" w:rsidP="00F940F8" w:rsidR="00F940F8">
      <w:pPr>
        <w:pStyle w:val="Bezproreda"/>
        <w:spacing w:before="5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r>
        <w:rPr>
          <w:rFonts w:cs="Times New Roman" w:eastAsia="Times New Roman" w:hAnsi="Times New Roman" w:ascii="Times New Roman"/>
          <w:sz w:val="24"/>
          <w:szCs w:val="24"/>
          <w:lang w:eastAsia="hr-HR"/>
        </w:rPr>
        <w:tab/>
      </w:r>
    </w:p>
    <w:p w:rsidRDefault="00F940F8" w:rsidP="00F940F8" w:rsidR="00F940F8">
      <w:pPr>
        <w:pStyle w:val="Bezproreda"/>
        <w:rPr>
          <w:rFonts w:cs="Times New Roman" w:hAnsi="Times New Roman" w:ascii="Times New Roman"/>
          <w:sz w:val="24"/>
          <w:szCs w:val="24"/>
        </w:rPr>
      </w:pPr>
      <w:r>
        <w:rPr>
          <w:rFonts w:cs="Times New Roman" w:hAnsi="Times New Roman" w:ascii="Times New Roman"/>
          <w:sz w:val="24"/>
          <w:szCs w:val="24"/>
        </w:rPr>
        <w:t xml:space="preserve">TRGOVAČKI SUD U SPLITU                   </w:t>
      </w:r>
    </w:p>
    <w:p w:rsidRDefault="00F940F8" w:rsidP="00F940F8" w:rsidR="00F940F8">
      <w:pPr>
        <w:pStyle w:val="Bezproreda"/>
        <w:rPr>
          <w:rFonts w:cs="Times New Roman" w:hAnsi="Times New Roman" w:ascii="Times New Roman"/>
          <w:sz w:val="24"/>
          <w:szCs w:val="24"/>
        </w:rPr>
      </w:pPr>
      <w:r>
        <w:rPr>
          <w:rFonts w:cs="Times New Roman" w:hAnsi="Times New Roman" w:ascii="Times New Roman"/>
          <w:sz w:val="24"/>
          <w:szCs w:val="24"/>
        </w:rPr>
        <w:t>Split, Sukoišanska 6</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nad dužnikom </w:t>
      </w:r>
      <w:r w:rsidR="00A34D5D" w:rsidRPr="00A34D5D">
        <w:rPr>
          <w:rFonts w:cs="Times New Roman" w:hAnsi="Times New Roman" w:ascii="Times New Roman"/>
          <w:sz w:val="24"/>
          <w:szCs w:val="24"/>
        </w:rPr>
        <w:t>DOMA &amp; NUTJAK, d.o.o.</w:t>
      </w:r>
      <w:r w:rsidR="00A34D5D">
        <w:rPr>
          <w:rFonts w:cs="Times New Roman" w:hAnsi="Times New Roman" w:ascii="Times New Roman"/>
          <w:sz w:val="24"/>
          <w:szCs w:val="24"/>
        </w:rPr>
        <w:t xml:space="preserve"> u stečaju</w:t>
      </w:r>
      <w:r w:rsidR="00A34D5D" w:rsidRPr="00A34D5D">
        <w:rPr>
          <w:rFonts w:cs="Times New Roman" w:hAnsi="Times New Roman" w:ascii="Times New Roman"/>
          <w:sz w:val="24"/>
          <w:szCs w:val="24"/>
        </w:rPr>
        <w:t>, Put Vrbovnika bb, Stobreč, OIB: 07371141231</w:t>
      </w:r>
      <w:r>
        <w:rPr>
          <w:rFonts w:cs="Times New Roman" w:hAnsi="Times New Roman" w:ascii="Times New Roman"/>
          <w:sz w:val="24"/>
          <w:szCs w:val="24"/>
        </w:rPr>
        <w:t xml:space="preserve">, dana </w:t>
      </w:r>
      <w:r w:rsidR="00A34D5D">
        <w:rPr>
          <w:rFonts w:cs="Times New Roman" w:hAnsi="Times New Roman" w:ascii="Times New Roman"/>
          <w:sz w:val="24"/>
          <w:szCs w:val="24"/>
        </w:rPr>
        <w:t>26</w:t>
      </w:r>
      <w:r>
        <w:rPr>
          <w:rFonts w:cs="Times New Roman" w:hAnsi="Times New Roman" w:ascii="Times New Roman"/>
          <w:sz w:val="24"/>
          <w:szCs w:val="24"/>
        </w:rPr>
        <w:t>. svibnja 2017</w:t>
      </w:r>
      <w:r w:rsidRPr="002E01D9">
        <w:rPr>
          <w:rFonts w:cs="Times New Roman" w:hAnsi="Times New Roman" w:ascii="Times New Roman"/>
          <w:sz w:val="24"/>
          <w:szCs w:val="24"/>
        </w:rPr>
        <w:t xml:space="preserve">. godine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F940F8"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A34D5D">
        <w:rPr>
          <w:rFonts w:cs="Times New Roman" w:hAnsi="Times New Roman" w:ascii="Times New Roman"/>
          <w:sz w:val="24"/>
          <w:szCs w:val="24"/>
        </w:rPr>
        <w:t>26</w:t>
      </w:r>
      <w:r>
        <w:rPr>
          <w:rFonts w:cs="Times New Roman" w:hAnsi="Times New Roman" w:ascii="Times New Roman"/>
          <w:sz w:val="24"/>
          <w:szCs w:val="24"/>
        </w:rPr>
        <w:t xml:space="preserve">. svibnja 2017. godine izlaže </w:t>
      </w:r>
      <w:r w:rsidR="002E01D9">
        <w:rPr>
          <w:rFonts w:cs="Times New Roman" w:hAnsi="Times New Roman" w:ascii="Times New Roman"/>
          <w:sz w:val="24"/>
          <w:szCs w:val="24"/>
        </w:rPr>
        <w:t>izvješće stečajnog upravitelja o gospodarskom položa</w:t>
      </w:r>
      <w:r w:rsidR="00A34D5D">
        <w:rPr>
          <w:rFonts w:cs="Times New Roman" w:hAnsi="Times New Roman" w:ascii="Times New Roman"/>
          <w:sz w:val="24"/>
          <w:szCs w:val="24"/>
        </w:rPr>
        <w:t>ju dužnika i njegovim uzrocima te t</w:t>
      </w:r>
      <w:r w:rsidR="002E01D9">
        <w:rPr>
          <w:rFonts w:cs="Times New Roman" w:hAnsi="Times New Roman" w:ascii="Times New Roman"/>
          <w:sz w:val="24"/>
          <w:szCs w:val="24"/>
        </w:rPr>
        <w:t>ablica prijavljenih tražbina, razlučnih i izlučnih prava</w:t>
      </w:r>
      <w:r w:rsidR="00EF6B29">
        <w:rPr>
          <w:rFonts w:cs="Times New Roman" w:hAnsi="Times New Roman" w:ascii="Times New Roman"/>
          <w:sz w:val="24"/>
          <w:szCs w:val="24"/>
        </w:rPr>
        <w:t xml:space="preserve"> na uvid svim sudionicima do održavanja ispitnog i izvještajnog ročišta koje će se održati dana </w:t>
      </w:r>
      <w:r w:rsidR="00A34D5D">
        <w:rPr>
          <w:rFonts w:cs="Times New Roman" w:hAnsi="Times New Roman" w:ascii="Times New Roman"/>
          <w:sz w:val="24"/>
          <w:szCs w:val="24"/>
        </w:rPr>
        <w:t>01. lipnja</w:t>
      </w:r>
      <w:r w:rsidR="00EF6B29">
        <w:rPr>
          <w:rFonts w:cs="Times New Roman" w:hAnsi="Times New Roman" w:ascii="Times New Roman"/>
          <w:sz w:val="24"/>
          <w:szCs w:val="24"/>
        </w:rPr>
        <w:t xml:space="preserve"> 2017. godine u </w:t>
      </w:r>
      <w:r w:rsidR="00EC142A">
        <w:rPr>
          <w:rFonts w:cs="Times New Roman" w:hAnsi="Times New Roman" w:ascii="Times New Roman"/>
          <w:sz w:val="24"/>
          <w:szCs w:val="24"/>
        </w:rPr>
        <w:t>09</w:t>
      </w:r>
      <w:r w:rsidR="00EF6B29">
        <w:rPr>
          <w:rFonts w:cs="Times New Roman" w:hAnsi="Times New Roman" w:ascii="Times New Roman"/>
          <w:sz w:val="24"/>
          <w:szCs w:val="24"/>
        </w:rPr>
        <w:t>:</w:t>
      </w:r>
      <w:r w:rsidR="00A34D5D">
        <w:rPr>
          <w:rFonts w:cs="Times New Roman" w:hAnsi="Times New Roman" w:ascii="Times New Roman"/>
          <w:sz w:val="24"/>
          <w:szCs w:val="24"/>
        </w:rPr>
        <w:t>30</w:t>
      </w:r>
      <w:r w:rsidR="00EF6B29">
        <w:rPr>
          <w:rFonts w:cs="Times New Roman" w:hAnsi="Times New Roman" w:ascii="Times New Roman"/>
          <w:sz w:val="24"/>
          <w:szCs w:val="24"/>
        </w:rPr>
        <w:t xml:space="preserve"> sati,</w:t>
      </w:r>
      <w:r w:rsidR="002E01D9">
        <w:rPr>
          <w:rFonts w:cs="Times New Roman" w:hAnsi="Times New Roman" w:ascii="Times New Roman"/>
          <w:sz w:val="24"/>
          <w:szCs w:val="24"/>
        </w:rPr>
        <w:t xml:space="preserve"> dok se prijave tražbina s prilozima zbog obima istih neće dostaviti sudskoj pisarnici već se uvid u iste može izvršiti u referadi uredujućeg suca </w:t>
      </w:r>
      <w:r w:rsidR="00EF6B29">
        <w:rPr>
          <w:rFonts w:cs="Times New Roman" w:hAnsi="Times New Roman" w:ascii="Times New Roman"/>
          <w:sz w:val="24"/>
          <w:szCs w:val="24"/>
        </w:rPr>
        <w:t xml:space="preserve">do </w:t>
      </w:r>
      <w:r>
        <w:rPr>
          <w:rFonts w:cs="Times New Roman" w:hAnsi="Times New Roman" w:ascii="Times New Roman"/>
          <w:sz w:val="24"/>
          <w:szCs w:val="24"/>
        </w:rPr>
        <w:t xml:space="preserve">dana </w:t>
      </w:r>
      <w:r w:rsidR="00A34D5D">
        <w:rPr>
          <w:rFonts w:cs="Times New Roman" w:hAnsi="Times New Roman" w:ascii="Times New Roman"/>
          <w:sz w:val="24"/>
          <w:szCs w:val="24"/>
        </w:rPr>
        <w:t>01. lipnja</w:t>
      </w:r>
      <w:r>
        <w:rPr>
          <w:rFonts w:cs="Times New Roman" w:hAnsi="Times New Roman" w:ascii="Times New Roman"/>
          <w:sz w:val="24"/>
          <w:szCs w:val="24"/>
        </w:rPr>
        <w:t xml:space="preserve"> 2017. godine u </w:t>
      </w:r>
      <w:r w:rsidR="00EC142A">
        <w:rPr>
          <w:rFonts w:cs="Times New Roman" w:hAnsi="Times New Roman" w:ascii="Times New Roman"/>
          <w:sz w:val="24"/>
          <w:szCs w:val="24"/>
        </w:rPr>
        <w:t>09</w:t>
      </w:r>
      <w:r>
        <w:rPr>
          <w:rFonts w:cs="Times New Roman" w:hAnsi="Times New Roman" w:ascii="Times New Roman"/>
          <w:sz w:val="24"/>
          <w:szCs w:val="24"/>
        </w:rPr>
        <w:t>:</w:t>
      </w:r>
      <w:r w:rsidR="00A34D5D">
        <w:rPr>
          <w:rFonts w:cs="Times New Roman" w:hAnsi="Times New Roman" w:ascii="Times New Roman"/>
          <w:sz w:val="24"/>
          <w:szCs w:val="24"/>
        </w:rPr>
        <w:t>30</w:t>
      </w:r>
      <w:r>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FD6A2E">
        <w:rPr>
          <w:rFonts w:cs="Times New Roman" w:hAnsi="Times New Roman" w:ascii="Times New Roman"/>
          <w:sz w:val="24"/>
          <w:szCs w:val="24"/>
        </w:rPr>
        <w:t xml:space="preserve"> </w:t>
      </w:r>
      <w:r w:rsidR="00A34D5D">
        <w:rPr>
          <w:rFonts w:cs="Times New Roman" w:hAnsi="Times New Roman" w:ascii="Times New Roman"/>
          <w:sz w:val="24"/>
          <w:szCs w:val="24"/>
        </w:rPr>
        <w:t>26</w:t>
      </w:r>
      <w:r>
        <w:rPr>
          <w:rFonts w:cs="Times New Roman" w:hAnsi="Times New Roman" w:ascii="Times New Roman"/>
          <w:sz w:val="24"/>
          <w:szCs w:val="24"/>
        </w:rPr>
        <w:t>. svibnja 2017. godine</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2E01D9"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sudska pisarnica</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mrežna stranica e-Oglasna ploča sudova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u spis</w:t>
      </w: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1D9" w:rsidP="002E01D9" w:rsidR="002E01D9" w:rsidRPr="002E01D9">
    <w:pPr>
      <w:pStyle w:val="Zaglavlje"/>
      <w:jc w:val="right"/>
      <w:rPr>
        <w:rFonts w:cs="Times New Roman" w:hAnsi="Times New Roman" w:ascii="Times New Roman"/>
        <w:sz w:val="24"/>
        <w:szCs w:val="24"/>
      </w:rPr>
    </w:pPr>
    <w:r w:rsidRPr="002E01D9">
      <w:rPr>
        <w:rFonts w:cs="Times New Roman" w:hAnsi="Times New Roman" w:ascii="Times New Roman"/>
        <w:sz w:val="24"/>
        <w:szCs w:val="24"/>
      </w:rPr>
      <w:t>4.St-</w:t>
    </w:r>
    <w:r w:rsidR="00A34D5D">
      <w:rPr>
        <w:rFonts w:cs="Times New Roman" w:hAnsi="Times New Roman" w:ascii="Times New Roman"/>
        <w:sz w:val="24"/>
        <w:szCs w:val="24"/>
      </w:rPr>
      <w:t>669</w:t>
    </w:r>
    <w:r w:rsidR="00EC142A">
      <w:rPr>
        <w:rFonts w:cs="Times New Roman" w:hAnsi="Times New Roman" w:ascii="Times New Roman"/>
        <w:sz w:val="24"/>
        <w:szCs w:val="24"/>
      </w:rPr>
      <w:t>/2016</w:t>
    </w:r>
  </w:p>
  <w:p w:rsidRDefault="002E01D9" w:rsidR="002E01D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E01D9"/>
    <w:rsid w:val="003C2F22"/>
    <w:rsid w:val="00417EA6"/>
    <w:rsid w:val="00451848"/>
    <w:rsid w:val="0071519E"/>
    <w:rsid w:val="007F7A84"/>
    <w:rsid w:val="00814EDB"/>
    <w:rsid w:val="00815142"/>
    <w:rsid w:val="00853B3E"/>
    <w:rsid w:val="00981D37"/>
    <w:rsid w:val="00A34D5D"/>
    <w:rsid w:val="00A51DE9"/>
    <w:rsid w:val="00B7506F"/>
    <w:rsid w:val="00DD0D50"/>
    <w:rsid w:val="00E977CA"/>
    <w:rsid w:val="00EB6A52"/>
    <w:rsid w:val="00EC142A"/>
    <w:rsid w:val="00EF6B29"/>
    <w:rsid w:val="00F2599E"/>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451848"/>
    <w:rPr>
      <w:color w:val="808080"/>
      <w:bdr w:space="0" w:sz="0" w:color="auto" w:val="none"/>
      <w:shd w:fill="auto" w:color="auto" w:val="clear"/>
    </w:rPr>
  </w:style>
  <w:style w:customStyle="true" w:styleId="eSPISCCParagraphDefaultFont" w:type="character">
    <w:name w:val="eSPIS_CC_Paragraph Default Font"/>
    <w:basedOn w:val="Zadanifontodlomka"/>
    <w:rsid w:val="0045184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5184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5184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184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451848"/>
    <w:rPr>
      <w:color w:val="808080"/>
      <w:bdr w:color="auto" w:space="0" w:sz="0" w:val="none"/>
      <w:shd w:color="auto" w:fill="auto" w:val="clear"/>
    </w:rPr>
  </w:style>
  <w:style w:customStyle="1" w:styleId="eSPISCCParagraphDefaultFont" w:type="character">
    <w:name w:val="eSPIS_CC_Paragraph Default Font"/>
    <w:basedOn w:val="Zadanifontodlomka"/>
    <w:rsid w:val="0045184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5184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5184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184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DOMA &amp; NUTJAK, d.o.o. za trgovinu i usluge u stečaju</izvorni_sadrzaj>
    <derivirana_varijabla naziv="DomainObject.Predmet.ProtustrankaFormated_1">  DOMA &amp; NUTJAK, d.o.o. za trgovinu i usluge u stečaju</derivirana_varijabla>
  </DomainObject.Predmet.ProtustrankaFormated>
  <DomainObject.Predmet.ProtustrankaFormatedOIB>
    <izvorni_sadrzaj>  DOMA &amp; NUTJAK, d.o.o. za trgovinu i usluge u stečaju, OIB 07371141231</izvorni_sadrzaj>
    <derivirana_varijabla naziv="DomainObject.Predmet.ProtustrankaFormatedOIB_1">  DOMA &amp; NUTJAK, d.o.o. za trgovinu i usluge u stečaju, OIB 07371141231</derivirana_varijabla>
  </DomainObject.Predmet.ProtustrankaFormatedOIB>
  <DomainObject.Predmet.ProtustrankaFormatedWithAdress>
    <izvorni_sadrzaj> DOMA &amp; NUTJAK, d.o.o. za trgovinu i usluge u stečaju, Put Vrbovnika/bb, 21311 Stobreč</izvorni_sadrzaj>
    <derivirana_varijabla naziv="DomainObject.Predmet.ProtustrankaFormatedWithAdress_1"> DOMA &amp; NUTJAK, d.o.o. za trgovinu i usluge u stečaju, Put Vrbovnika/bb, 21311 Stobreč</derivirana_varijabla>
  </DomainObject.Predmet.ProtustrankaFormatedWithAdress>
  <DomainObject.Predmet.ProtustrankaFormatedWithAdressOIB>
    <izvorni_sadrzaj> DOMA &amp; NUTJAK, d.o.o. za trgovinu i usluge u stečaju, OIB 07371141231, Put Vrbovnika/bb, 21311 Stobreč</izvorni_sadrzaj>
    <derivirana_varijabla naziv="DomainObject.Predmet.ProtustrankaFormatedWithAdressOIB_1"> DOMA &amp; NUTJAK, d.o.o. za trgovinu i usluge u stečaju, OIB 07371141231, Put Vrbovnika/bb, 21311 Stobreč</derivirana_varijabla>
  </DomainObject.Predmet.ProtustrankaFormatedWithAdressOIB>
  <DomainObject.Predmet.ProtustrankaWithAdress>
    <izvorni_sadrzaj>DOMA &amp; NUTJAK, d.o.o. za trgovinu i usluge u stečaju Put Vrbovnika/bb, 21311 Stobreč</izvorni_sadrzaj>
    <derivirana_varijabla naziv="DomainObject.Predmet.ProtustrankaWithAdress_1">DOMA &amp; NUTJAK, d.o.o. za trgovinu i usluge u stečaju Put Vrbovnika/bb, 21311 Stobreč</derivirana_varijabla>
  </DomainObject.Predmet.ProtustrankaWithAdress>
  <DomainObject.Predmet.ProtustrankaWithAdressOIB>
    <izvorni_sadrzaj>DOMA &amp; NUTJAK, d.o.o. za trgovinu i usluge u stečaju, OIB 07371141231, Put Vrbovnika/bb, 21311 Stobreč</izvorni_sadrzaj>
    <derivirana_varijabla naziv="DomainObject.Predmet.ProtustrankaWithAdressOIB_1">DOMA &amp; NUTJAK, d.o.o. za trgovinu i usluge u stečaju, OIB 07371141231, Put Vrbovnika/bb, 21311 Stobreč</derivirana_varijabla>
  </DomainObject.Predmet.ProtustrankaWithAdressOIB>
  <DomainObject.Predmet.ProtustrankaNazivFormated>
    <izvorni_sadrzaj>DOMA &amp; NUTJAK, d.o.o. za trgovinu i usluge u stečaju</izvorni_sadrzaj>
    <derivirana_varijabla naziv="DomainObject.Predmet.ProtustrankaNazivFormated_1">DOMA &amp; NUTJAK, d.o.o. za trgovinu i usluge u stečaju</derivirana_varijabla>
  </DomainObject.Predmet.ProtustrankaNazivFormated>
  <DomainObject.Predmet.ProtustrankaNazivFormatedOIB>
    <izvorni_sadrzaj>DOMA &amp; NUTJAK, d.o.o. za trgovinu i usluge u stečaju, OIB 07371141231</izvorni_sadrzaj>
    <derivirana_varijabla naziv="DomainObject.Predmet.ProtustrankaNazivFormatedOIB_1">DOMA &amp; NUTJAK, d.o.o. za trgovinu i usluge u stečaju,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izvorni_sadrzaj>
    <derivirana_varijabla naziv="DomainObject.Predmet.StrankaFormated_1">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derivirana_varijabla>
  </DomainObject.Predmet.StrankaFormated>
  <DomainObject.Predmet.StrankaFormatedOIB>
    <izvorni_sadrzaj>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izvorni_sadrzaj>
    <derivirana_varijabla naziv="DomainObject.Predmet.StrankaFormatedOIB_1">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derivirana_varijabla>
  </DomainObject.Predmet.StrankaFormatedOIB>
  <DomainObject.Predmet.StrankaFormatedWithAdress>
    <izvorni_sadrzaj>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izvorni_sadrzaj>
    <derivirana_varijabla naziv="DomainObject.Predmet.StrankaFormatedWithAdress_1">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derivirana_varijabla>
  </DomainObject.Predmet.StrankaFormatedWithAdress>
  <DomainObject.Predmet.StrankaFormatedWithAdressOIB>
    <izvorni_sadrzaj>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izvorni_sadrzaj>
    <derivirana_varijabla naziv="DomainObject.Predmet.StrankaFormatedWithAdressOIB_1">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derivirana_varijabla>
  </DomainObject.Predmet.StrankaFormatedWithAdressOIB>
  <DomainObject.Predmet.StrankaWithAdress>
    <izvorni_sadrzaj>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izvorni_sadrzaj>
    <derivirana_varijabla naziv="DomainObject.Predmet.StrankaWithAdress_1">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derivirana_varijabla>
  </DomainObject.Predmet.StrankaWithAdress>
  <DomainObject.Predmet.StrankaWithAdressOIB>
    <izvorni_sadrzaj>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izvorni_sadrzaj>
    <derivirana_varijabla naziv="DomainObject.Predmet.StrankaWithAdressOIB_1">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derivirana_varijabla>
  </DomainObject.Predmet.StrankaWithAdressOIB>
  <DomainObject.Predmet.StrankaNazivFormated>
    <izvorni_sadrzaj>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izvorni_sadrzaj>
    <derivirana_varijabla naziv="DomainObject.Predmet.StrankaNazivFormated_1">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derivirana_varijabla>
  </DomainObject.Predmet.StrankaNazivFormated>
  <DomainObject.Predmet.StrankaNazivFormatedOIB>
    <izvorni_sadrzaj>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izvorni_sadrzaj>
    <derivirana_varijabla naziv="DomainObject.Predmet.StrankaNazivFormatedOIB_1">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izvorni_sadrzaj>
    <derivirana_varijabla naziv="DomainObject.Predmet.StrankaList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derivirana_varijabla>
  </DomainObject.Predmet.StrankaListFormated>
  <DomainObject.Predmet.StrankaList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izvorni_sadrzaj>
    <derivirana_varijabla naziv="DomainObject.Predmet.StrankaList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derivirana_varijabla>
  </DomainObject.Predmet.StrankaListFormatedOIB>
  <DomainObject.Predmet.StrankaListFormatedWithAdress>
    <izvorni_sadrzaj>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izvorni_sadrzaj>
    <derivirana_varijabla naziv="DomainObject.Predmet.StrankaListFormatedWithAdress_1">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derivirana_varijabla>
  </DomainObject.Predmet.StrankaListFormatedWithAdress>
  <DomainObject.Predmet.StrankaListFormatedWithAdressOIB>
    <izvorni_sadrzaj>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izvorni_sadrzaj>
    <derivirana_varijabla naziv="DomainObject.Predmet.StrankaListFormatedWithAdressOIB_1">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derivirana_varijabla>
  </DomainObject.Predmet.StrankaListFormatedWithAdressOIB>
  <DomainObject.Predmet.StrankaListNaziv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izvorni_sadrzaj>
    <derivirana_varijabla naziv="DomainObject.Predmet.StrankaListNaziv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derivirana_varijabla>
  </DomainObject.Predmet.StrankaListNazivFormated>
  <DomainObject.Predmet.StrankaListNaziv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izvorni_sadrzaj>
    <derivirana_varijabla naziv="DomainObject.Predmet.StrankaListNaziv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derivirana_varijabla>
  </DomainObject.Predmet.StrankaListNazivFormatedOIB>
  <DomainObject.Predmet.ProtuStrankaListFormated>
    <izvorni_sadrzaj>
      <item>DOMA &amp; NUTJAK, d.o.o. za trgovinu i usluge u stečaju</item>
    </izvorni_sadrzaj>
    <derivirana_varijabla naziv="DomainObject.Predmet.ProtuStrankaListFormated_1">
      <item>DOMA &amp; NUTJAK, d.o.o. za trgovinu i usluge u stečaju</item>
    </derivirana_varijabla>
  </DomainObject.Predmet.ProtuStrankaListFormated>
  <DomainObject.Predmet.ProtuStrankaListFormatedOIB>
    <izvorni_sadrzaj>
      <item>DOMA &amp; NUTJAK, d.o.o. za trgovinu i usluge u stečaju, OIB 07371141231</item>
    </izvorni_sadrzaj>
    <derivirana_varijabla naziv="DomainObject.Predmet.ProtuStrankaListFormatedOIB_1">
      <item>DOMA &amp; NUTJAK, d.o.o. za trgovinu i usluge u stečaju, OIB 07371141231</item>
    </derivirana_varijabla>
  </DomainObject.Predmet.ProtuStrankaListFormatedOIB>
  <DomainObject.Predmet.ProtuStrankaListFormatedWithAdress>
    <izvorni_sadrzaj>
      <item>DOMA &amp; NUTJAK, d.o.o. za trgovinu i usluge u stečaju, Put Vrbovnika/bb, 21311 Stobreč</item>
    </izvorni_sadrzaj>
    <derivirana_varijabla naziv="DomainObject.Predmet.ProtuStrankaListFormatedWithAdress_1">
      <item>DOMA &amp; NUTJAK, d.o.o. za trgovinu i usluge u stečaju, Put Vrbovnika/bb, 21311 Stobreč</item>
    </derivirana_varijabla>
  </DomainObject.Predmet.ProtuStrankaListFormatedWithAdress>
  <DomainObject.Predmet.ProtuStrankaListFormatedWithAdressOIB>
    <izvorni_sadrzaj>
      <item>DOMA &amp; NUTJAK, d.o.o. za trgovinu i usluge u stečaju, OIB 07371141231, Put Vrbovnika/bb, 21311 Stobreč</item>
    </izvorni_sadrzaj>
    <derivirana_varijabla naziv="DomainObject.Predmet.ProtuStrankaListFormatedWithAdressOIB_1">
      <item>DOMA &amp; NUTJAK, d.o.o. za trgovinu i usluge u stečaju, OIB 07371141231, Put Vrbovnika/bb, 21311 Stobreč</item>
    </derivirana_varijabla>
  </DomainObject.Predmet.ProtuStrankaListFormatedWithAdressOIB>
  <DomainObject.Predmet.ProtuStrankaListNazivFormated>
    <izvorni_sadrzaj>
      <item>DOMA &amp; NUTJAK, d.o.o. za trgovinu i usluge u stečaju</item>
    </izvorni_sadrzaj>
    <derivirana_varijabla naziv="DomainObject.Predmet.ProtuStrankaListNazivFormated_1">
      <item>DOMA &amp; NUTJAK, d.o.o. za trgovinu i usluge u stečaju</item>
    </derivirana_varijabla>
  </DomainObject.Predmet.ProtuStrankaListNazivFormated>
  <DomainObject.Predmet.ProtuStrankaListNazivFormatedOIB>
    <izvorni_sadrzaj>
      <item>DOMA &amp; NUTJAK, d.o.o. za trgovinu i usluge u stečaju, OIB 07371141231</item>
    </izvorni_sadrzaj>
    <derivirana_varijabla naziv="DomainObject.Predmet.ProtuStrankaListNazivFormatedOIB_1">
      <item>DOMA &amp; NUTJAK, d.o.o. za trgovinu i usluge u stečaju, OIB 07371141231</item>
    </derivirana_varijabla>
  </DomainObject.Predmet.ProtuStrankaListNazivFormatedOIB>
  <DomainObject.Predmet.OstaliListFormated>
    <izvorni_sadrzaj>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izvorni_sadrzaj>
    <derivirana_varijabla naziv="DomainObject.Predmet.OstaliListFormated_1">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derivirana_varijabla>
  </DomainObject.Predmet.OstaliListFormated>
  <DomainObject.Predmet.OstaliListFormatedOIB>
    <izvorni_sadrzaj>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izvorni_sadrzaj>
    <derivirana_varijabla naziv="DomainObject.Predmet.OstaliListFormatedOIB_1">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derivirana_varijabla>
  </DomainObject.Predmet.OstaliListFormatedOIB>
  <DomainObject.Predmet.OstaliListFormatedWithAdress>
    <izvorni_sadrzaj>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izvorni_sadrzaj>
    <derivirana_varijabla naziv="DomainObject.Predmet.OstaliListFormatedWithAdress_1">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derivirana_varijabla>
  </DomainObject.Predmet.OstaliListFormatedWithAdress>
  <DomainObject.Predmet.OstaliListFormatedWithAdressOIB>
    <izvorni_sadrzaj>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izvorni_sadrzaj>
    <derivirana_varijabla naziv="DomainObject.Predmet.OstaliListFormatedWithAdressOIB_1">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derivirana_varijabla>
  </DomainObject.Predmet.OstaliListFormatedWithAdressOIB>
  <DomainObject.Predmet.OstaliListNazivFormated>
    <izvorni_sadrzaj>
      <item>Ante Marušić</item>
      <item>Županijsko državno odvjetništvo u Splitu</item>
      <item>LJUBIČIĆ - VRDOLJAK &amp; PARTNERI, Odvjetničko društvo d.o.o.</item>
      <item>OD LEKO I PARTNERI</item>
      <item>GOLUBIĆ I PARTNERI odvjetničko društvo jtd.</item>
    </izvorni_sadrzaj>
    <derivirana_varijabla naziv="DomainObject.Predmet.OstaliListNazivFormated_1">
      <item>Ante Marušić</item>
      <item>Županijsko državno odvjetništvo u Splitu</item>
      <item>LJUBIČIĆ - VRDOLJAK &amp; PARTNERI, Odvjetničko društvo d.o.o.</item>
      <item>OD LEKO I PARTNERI</item>
      <item>GOLUBIĆ I PARTNERI odvjetničko društvo jtd.</item>
    </derivirana_varijabla>
  </DomainObject.Predmet.OstaliListNazivFormated>
  <DomainObject.Predmet.OstaliListNazivFormatedOIB>
    <izvorni_sadrzaj>
      <item>Ante Marušić, OIB 85411827783</item>
      <item>Županijsko državno odvjetništvo u Splitu</item>
      <item>LJUBIČIĆ - VRDOLJAK &amp; PARTNERI, Odvjetničko društvo d.o.o., OIB 02942315522</item>
      <item>OD LEKO I PARTNERI</item>
      <item>GOLUBIĆ I PARTNERI odvjetničko društvo jtd., OIB 33787960971</item>
    </izvorni_sadrzaj>
    <derivirana_varijabla naziv="DomainObject.Predmet.OstaliListNazivFormatedOIB_1">
      <item>Ante Marušić, OIB 85411827783</item>
      <item>Županijsko državno odvjetništvo u Splitu</item>
      <item>LJUBIČIĆ - VRDOLJAK &amp; PARTNERI, Odvjetničko društvo d.o.o., OIB 02942315522</item>
      <item>OD LEKO I PARTNERI</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DOMA &amp; NUTJAK, d.o.o. za trgovinu i usluge u stečaju</izvorni_sadrzaj>
    <derivirana_varijabla naziv="DomainObject.Predmet.ProtustrankaIDrugi_1">DOMA &amp; NUTJAK,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DOMA &amp; NUTJAK, d.o.o. za trgovinu i usluge u stečaju, OIB 07371141231, Put Vrbovnika/bb, 21311 Stobreč</izvorni_sadrzaj>
    <derivirana_varijabla naziv="DomainObject.Predmet.ProtustrankaIDrugiAdressOIB_1">DOMA &amp; NUTJAK, d.o.o. za trgovinu i usluge u stečaju,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izvorni_sadrzaj>
    <derivirana_varijabla naziv="DomainObject.Predmet.SudioniciListNaziv_1">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derivirana_varijabla>
  </DomainObject.Predmet.SudioniciListNaziv>
  <DomainObject.Predmet.SudioniciListAdressOIB>
    <izvorni_sadrzaj>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izvorni_sadrzaj>
    <derivirana_varijabla naziv="DomainObject.Predmet.SudioniciListAdressOIB_1">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izvorni_sadrzaj>
    <derivirana_varijabla naziv="DomainObject.Predmet.SudioniciListNazivOIB_1">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185</properties:Words>
  <properties:Characters>960</properties:Characters>
  <properties:Lines>40</properties:Lines>
  <properties:Paragraphs>17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2017-05-26T06:29:00Z</cp:lastPrinted>
  <dcterms:modified xmlns:xsi="http://www.w3.org/2001/XMLSchema-instance" xsi:type="dcterms:W3CDTF">2017-05-26T06:32:00Z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