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f3e5" w14:paraId="dfbf3e5" w:rsidRDefault="00BE7983" w:rsidP="007C0875" w:rsidR="007C0875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1081405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</w:t>
      </w:r>
      <w:r w:rsidR="00B122C7">
        <w:t>-</w:t>
      </w:r>
      <w:r w:rsidR="00DF3E37">
        <w:t>1421/2015-42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BE7983" w:rsidP="00B122C7" w:rsidR="007C0875">
      <w:pPr>
        <w:pStyle w:val="SudSjedite"/>
        <w:jc w:val="both"/>
      </w:pPr>
      <w:r>
        <w:t xml:space="preserve">          </w:t>
      </w:r>
      <w:r w:rsidR="007C0875">
        <w:t>TRGOVAČKI SUD U OSIJEKU, STALNA SLUŽBA U SLAVONSKOM BRODU, po stečajnom sucu Danieli Martini Maoduš u stečajnom pos</w:t>
      </w:r>
      <w:r w:rsidR="00B122C7">
        <w:t xml:space="preserve">tupku </w:t>
      </w:r>
      <w:r w:rsidRPr="00F96523">
        <w:rPr>
          <w:color w:val="000000"/>
        </w:rPr>
        <w:t xml:space="preserve">u stečajnom postupku nad </w:t>
      </w:r>
      <w:r w:rsidR="00DF3E37">
        <w:rPr>
          <w:color w:val="000000"/>
        </w:rPr>
        <w:t>dužnikom INTEGRITET d.o.o., Garčin, u stečaju, OIB: 21194712620, zastupano po stečajnom upravitelju Zlatku Markasoviću iz Osijeka</w:t>
      </w:r>
      <w:r>
        <w:t>, dana 25</w:t>
      </w:r>
      <w:r w:rsidR="007C0875">
        <w:t>.  siječnja 2017.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BE7983">
      <w:pPr>
        <w:pStyle w:val="SudSjedite"/>
        <w:jc w:val="both"/>
      </w:pPr>
      <w:r>
        <w:t xml:space="preserve">da je u postupku </w:t>
      </w:r>
      <w:r w:rsidR="00BE7983">
        <w:t xml:space="preserve">nad </w:t>
      </w:r>
      <w:r w:rsidR="00DF3E37">
        <w:rPr>
          <w:color w:val="000000"/>
        </w:rPr>
        <w:t>dužnikom INTEGRITET d.o.o., Garčin, u stečaju, OIB: 21194712620, zastupano po stečajnom upravitelju Zlatku Markasoviću iz Osijeka</w:t>
      </w:r>
      <w:r w:rsidR="00BE7983">
        <w:t>, rješenjem: 3/St-</w:t>
      </w:r>
      <w:r w:rsidR="00DF3E37">
        <w:t xml:space="preserve">1421/2015-41 od 25. siječnja 2017. </w:t>
      </w:r>
      <w:r w:rsidR="00DF3E37" w:rsidRPr="00DF3E37">
        <w:t>određen predujam nagrade</w:t>
      </w:r>
      <w:r w:rsidR="00BE7983" w:rsidRPr="00DF3E37">
        <w:t xml:space="preserve">. </w:t>
      </w:r>
    </w:p>
    <w:p w:rsidRDefault="00BE7983" w:rsidP="007C0875" w:rsidR="00BE7983">
      <w:pPr>
        <w:pStyle w:val="SudSjedite"/>
        <w:jc w:val="both"/>
      </w:pPr>
    </w:p>
    <w:p w:rsidRDefault="007C0875" w:rsidP="007C0875" w:rsidR="007C0875">
      <w:pPr>
        <w:jc w:val="both"/>
      </w:pPr>
      <w:r>
        <w:t xml:space="preserve">Protiv rješenja dopuštena je žalba u roku od 8 dana  koji rok počinje teći  istekom osmog dana od dana stavljanja  obavijesti o  rješenju na oglasnu ploču suda. Žalba se upućuje Trgovačkom sudu u Osijeku Stalna služba u </w:t>
      </w:r>
      <w:proofErr w:type="spellStart"/>
      <w:r>
        <w:t>Slav.Brodu</w:t>
      </w:r>
      <w:proofErr w:type="spellEnd"/>
      <w:r>
        <w:t xml:space="preserve"> u tri primjerka, a o žalbi odlučuje </w:t>
      </w:r>
      <w:r w:rsidR="00BE7983">
        <w:t>Visoki trgovački sud RH Zagreb, a isto mogu izjaviti svi zainteresirani i raniji direktor dužnika.</w:t>
      </w:r>
    </w:p>
    <w:p w:rsidRDefault="007C0875" w:rsidP="007C0875" w:rsidR="007C0875">
      <w:pPr>
        <w:pStyle w:val="SudSjedite"/>
      </w:pPr>
    </w:p>
    <w:p w:rsidRDefault="00BE7983" w:rsidP="007C0875" w:rsidR="007C0875">
      <w:pPr>
        <w:pStyle w:val="SudSjedite"/>
      </w:pPr>
      <w:r>
        <w:t xml:space="preserve">         U Slavonskom Brodu 25. </w:t>
      </w:r>
      <w:r w:rsidR="007C0875">
        <w:t>siječnja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BE7983" w:rsidP="007C0875" w:rsidR="007C0875">
      <w:pPr>
        <w:pStyle w:val="SudSjedite"/>
      </w:pPr>
      <w:r>
        <w:t>-</w:t>
      </w:r>
      <w:r w:rsidR="007C0875">
        <w:t>Objaviti na eOglasnoj ploči</w:t>
      </w:r>
      <w:r w:rsidR="007C0875">
        <w:tab/>
      </w: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7C0875"/>
    <w:rsid w:val="00937718"/>
    <w:rsid w:val="00B122C7"/>
    <w:rsid w:val="00BE4656"/>
    <w:rsid w:val="00BE7983"/>
    <w:rsid w:val="00D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INTEGRITET, d.o.o. za trgovinu i građenje; INTEGRITET, d.o.o. za trgovinu i građenje</izvorni_sadrzaj>
    <derivirana_varijabla naziv="DomainObject.Predmet.ProtustrankaFormated_1">  INTEGRITET, d.o.o. za trgovinu i građenje; INTEGRITET, d.o.o. za trgovinu i građenje</derivirana_varijabla>
  </DomainObject.Predmet.ProtustrankaFormated>
  <DomainObject.Predmet.ProtustrankaFormatedOIB>
    <izvorni_sadrzaj>  INTEGRITET, d.o.o. za trgovinu i građenje, OIB 21194712620; INTEGRITET, d.o.o. za trgovinu i građenje, OIB 21194712620</izvorni_sadrzaj>
    <derivirana_varijabla naziv="DomainObject.Predmet.ProtustrankaFormatedOIB_1">  INTEGRITET, d.o.o. za trgovinu i građenje, OIB 21194712620;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Garčin; INTEGRITET, d.o.o. za trgovinu i građenje, Kralja Tomislava 149 A , 35212 Garčin</izvorni_sadrzaj>
    <derivirana_varijabla naziv="DomainObject.Predmet.ProtustrankaFormatedWithAdress_1"> INTEGRITET, d.o.o. za trgovinu i građenje, Kralja Tomislava 149 A , 35212 Garčin;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Garčin;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Garčin;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Garčin, INTEGRITET, d.o.o. za trgovinu i građenje Kralja Tomislava 149 A , 35212 Garčin</izvorni_sadrzaj>
    <derivirana_varijabla naziv="DomainObject.Predmet.ProtustrankaWithAdress_1">INTEGRITET, d.o.o. za trgovinu i građenje Kralja Tomislava 149 A , 35212 Garčin, 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Garčin, 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Garčin, 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građenje,INTEGRITET, d.o.o. za trgovinu i građenje</izvorni_sadrzaj>
    <derivirana_varijabla naziv="DomainObject.Predmet.ProtustrankaNazivFormated_1">INTEGRITET, d.o.o. za trgovinu i građenje,INTEGRITET, d.o.o. za trgovinu i građenje</derivirana_varijabla>
  </DomainObject.Predmet.ProtustrankaNazivFormated>
  <DomainObject.Predmet.ProtustrankaNazivFormatedOIB>
    <izvorni_sadrzaj>INTEGRITET, d.o.o. za trgovinu i građenje, OIB 21194712620,INTEGRITET, d.o.o. za trgovinu i građenje, OIB 21194712620</izvorni_sadrzaj>
    <derivirana_varijabla naziv="DomainObject.Predmet.ProtustrankaNazivFormatedOIB_1">INTEGRITET, d.o.o. za trgovinu i građenje, OIB 21194712620,INTEGRITET,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  <item>INTEGRITET, d.o.o. za trgovinu i građenje</item>
    </izvorni_sadrzaj>
    <derivirana_varijabla naziv="DomainObject.Predmet.ProtuStrankaListFormated_1">
      <item>INTEGRITET, d.o.o. za trgovinu i građenje</item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FormatedOIB_1">
      <item>INTEGRITET, d.o.o. za trgovinu i građenje, OIB 21194712620</item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  <item>INTEGRITET, d.o.o. za trgovinu i građenje</item>
    </izvorni_sadrzaj>
    <derivirana_varijabla naziv="DomainObject.Predmet.ProtuStrankaListNazivFormated_1">
      <item>INTEGRITET, d.o.o. za trgovinu i građenje</item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NazivFormatedOIB_1">
      <item>INTEGRITET, d.o.o. za trgovinu i građenje, OIB 21194712620</item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 i dr.</izvorni_sadrzaj>
    <derivirana_varijabla naziv="DomainObject.Predmet.ProtustrankaIDrugi_1">INTEGRITET, d.o.o. za trgovinu i građenje i dr.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 i dr.</izvorni_sadrzaj>
    <derivirana_varijabla naziv="DomainObject.Predmet.ProtustrankaIDrugiAdressOIB_1">INTEGRITET, d.o.o. za trgovinu i građenje, OIB 21194712620, Kralja Tomislava 149 A , 35212 Garčin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  <item>, OIB 21194712620</item>
      <item>, OIB 85821130368</item>
      <item>, OIB 82230536462</item>
    </izvorni_sadrzaj>
    <derivirana_varijabla naziv="DomainObject.Predmet.SudioniciListNazivOIB_1">
      <item>, OIB 85821130368</item>
      <item>, OIB 21194712620</item>
      <item>, OIB 21194712620</item>
      <item>, OIB 85821130368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176</properties:Words>
  <properties:Characters>981</properties:Characters>
  <properties:Lines>35</properties:Lines>
  <properties:Paragraphs>14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2017-01-18T13:20:00Z</dcterms:created>
  <dc:creator>wsadmin</dc:creator>
  <cp:lastModifiedBy>wsadmin</cp:lastModifiedBy>
  <cp:lastPrinted>2017-01-25T08:34:00Z</cp:lastPrinted>
  <dcterms:modified xmlns:xsi="http://www.w3.org/2001/XMLSchema-instance" xsi:type="dcterms:W3CDTF">2017-01-25T09:53:00Z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