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8287" w14:paraId="bc18287" w:rsidRDefault="009702AF" w:rsidP="009702AF" w:rsidR="009702AF">
      <w:pPr>
        <w:pStyle w:val="Naslov3"/>
        <w15:collapsed w:val="false"/>
      </w:pPr>
      <w:bookmarkStart w:name="_GoBack" w:id="0"/>
      <w:bookmarkEnd w:id="0"/>
    </w:p>
    <w:p w:rsidRDefault="009702AF" w:rsidP="009702AF" w:rsidR="009702AF">
      <w:pPr>
        <w:pStyle w:val="SudNaziv"/>
      </w:pPr>
    </w:p>
    <w:p w:rsidRDefault="009702AF" w:rsidP="009702AF" w:rsidR="009702AF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9St-54/2014</w:t>
      </w:r>
    </w:p>
    <w:p w:rsidRDefault="009702AF" w:rsidP="009702AF" w:rsidR="009702AF">
      <w:pPr>
        <w:spacing w:after="0"/>
        <w:jc w:val="right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ŠIBENIK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 A K L J U Č A K </w:t>
      </w: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Šibenik, OIB: 39670464653, po sucu Terezija Goreta, kao stečajnom sucu u stečajnom postupku nad dužnikom DOLOS STANOVI d.o.o. </w:t>
      </w:r>
      <w:r w:rsidR="004E24B4">
        <w:rPr>
          <w:rFonts w:cs="Times New Roman" w:eastAsia="Calibri"/>
        </w:rPr>
        <w:t xml:space="preserve">u stečaju </w:t>
      </w:r>
      <w:r>
        <w:rPr>
          <w:rFonts w:cs="Times New Roman" w:eastAsia="Calibri"/>
        </w:rPr>
        <w:t>za trgovinu i građenje, Petra Preradovića 7/1 Šibenik, OIB: 15393855799, zastupanog po stečajnom upravitelju Marici Nekić, dana 19. rujna 2018.godine,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z a k l j u č i o   j e</w:t>
      </w: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08" w:left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stečajnom postupku prodaje se imovina dužnika DOLOS STANOVI d.o.o. </w:t>
      </w:r>
      <w:r w:rsidR="004E24B4">
        <w:rPr>
          <w:rFonts w:cs="Times New Roman" w:eastAsia="Calibri"/>
        </w:rPr>
        <w:t xml:space="preserve">u stečaju </w:t>
      </w:r>
      <w:r>
        <w:rPr>
          <w:rFonts w:cs="Times New Roman" w:eastAsia="Calibri"/>
        </w:rPr>
        <w:t xml:space="preserve">za trgovinu i građenje, Petra Preradovića 7/1 Šibenik, OIB: 15393855799, a koja imovina se sastoji od: 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>
        <w:rPr>
          <w:rFonts w:cs="Times New Roman" w:eastAsia="Times New Roman"/>
          <w:b/>
          <w:bCs/>
          <w:lang w:eastAsia="hr-HR"/>
        </w:rPr>
        <w:t>Nekretnina</w:t>
      </w:r>
    </w:p>
    <w:p w:rsidRDefault="009702AF" w:rsidP="009702AF" w:rsidR="009702A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702AF" w:rsidP="009702AF" w:rsidR="009702AF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1.čest.zem. 5246/2, </w:t>
      </w:r>
      <w:proofErr w:type="spellStart"/>
      <w:r>
        <w:rPr>
          <w:rFonts w:cs="Times New Roman" w:eastAsia="Times New Roman"/>
          <w:bCs/>
          <w:lang w:eastAsia="hr-HR"/>
        </w:rPr>
        <w:t>zk.u</w:t>
      </w:r>
      <w:proofErr w:type="spellEnd"/>
      <w:r>
        <w:rPr>
          <w:rFonts w:cs="Times New Roman" w:eastAsia="Times New Roman"/>
          <w:bCs/>
          <w:lang w:eastAsia="hr-HR"/>
        </w:rPr>
        <w:t>. 3924, u naravi pašnjak</w:t>
      </w:r>
    </w:p>
    <w:p w:rsidRDefault="009702AF" w:rsidP="009702AF" w:rsidR="009702AF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2.čest.zem.</w:t>
      </w:r>
      <w:r w:rsidR="009C3F43">
        <w:rPr>
          <w:rFonts w:cs="Times New Roman" w:eastAsia="Times New Roman"/>
          <w:bCs/>
          <w:lang w:eastAsia="hr-HR"/>
        </w:rPr>
        <w:t xml:space="preserve"> </w:t>
      </w:r>
      <w:r>
        <w:rPr>
          <w:rFonts w:cs="Times New Roman" w:eastAsia="Times New Roman"/>
          <w:bCs/>
          <w:lang w:eastAsia="hr-HR"/>
        </w:rPr>
        <w:t xml:space="preserve">5254/3, </w:t>
      </w:r>
      <w:proofErr w:type="spellStart"/>
      <w:r>
        <w:rPr>
          <w:rFonts w:cs="Times New Roman" w:eastAsia="Times New Roman"/>
          <w:bCs/>
          <w:lang w:eastAsia="hr-HR"/>
        </w:rPr>
        <w:t>zk.u</w:t>
      </w:r>
      <w:proofErr w:type="spellEnd"/>
      <w:r>
        <w:rPr>
          <w:rFonts w:cs="Times New Roman" w:eastAsia="Times New Roman"/>
          <w:bCs/>
          <w:lang w:eastAsia="hr-HR"/>
        </w:rPr>
        <w:t>. 3922 u naravi oranica, površine 610 m2</w:t>
      </w:r>
    </w:p>
    <w:p w:rsidRDefault="009702AF" w:rsidP="009702AF" w:rsidR="009702AF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3.čest.zem. 5247/2, </w:t>
      </w:r>
      <w:proofErr w:type="spellStart"/>
      <w:r>
        <w:rPr>
          <w:rFonts w:cs="Times New Roman" w:eastAsia="Times New Roman"/>
          <w:bCs/>
          <w:lang w:eastAsia="hr-HR"/>
        </w:rPr>
        <w:t>zk.u</w:t>
      </w:r>
      <w:proofErr w:type="spellEnd"/>
      <w:r>
        <w:rPr>
          <w:rFonts w:cs="Times New Roman" w:eastAsia="Times New Roman"/>
          <w:bCs/>
          <w:lang w:eastAsia="hr-HR"/>
        </w:rPr>
        <w:t>. 3923 u naravi pašnjak, površine 938 m2</w:t>
      </w:r>
    </w:p>
    <w:p w:rsidRDefault="009702AF" w:rsidP="009702AF" w:rsidR="009C3F43">
      <w:pPr>
        <w:spacing w:after="0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4.čest.zem. 5247/3</w:t>
      </w:r>
      <w:r w:rsidR="009C3F43">
        <w:rPr>
          <w:rFonts w:cs="Times New Roman" w:eastAsia="Times New Roman"/>
          <w:bCs/>
          <w:lang w:eastAsia="hr-HR"/>
        </w:rPr>
        <w:t xml:space="preserve">, </w:t>
      </w:r>
      <w:proofErr w:type="spellStart"/>
      <w:r w:rsidR="009C3F43">
        <w:rPr>
          <w:rFonts w:cs="Times New Roman" w:eastAsia="Times New Roman"/>
          <w:bCs/>
          <w:lang w:eastAsia="hr-HR"/>
        </w:rPr>
        <w:t>zk.u</w:t>
      </w:r>
      <w:proofErr w:type="spellEnd"/>
      <w:r w:rsidR="009C3F43">
        <w:rPr>
          <w:rFonts w:cs="Times New Roman" w:eastAsia="Times New Roman"/>
          <w:bCs/>
          <w:lang w:eastAsia="hr-HR"/>
        </w:rPr>
        <w:t>. 3923 u naravi pašnjak, površine 67 m2</w:t>
      </w:r>
    </w:p>
    <w:p w:rsidRDefault="009C3F43" w:rsidP="008222BA" w:rsidR="009702AF" w:rsidRPr="009702A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5.čest.zem. 524671, </w:t>
      </w:r>
      <w:proofErr w:type="spellStart"/>
      <w:r>
        <w:rPr>
          <w:rFonts w:cs="Times New Roman" w:eastAsia="Times New Roman"/>
          <w:bCs/>
          <w:lang w:eastAsia="hr-HR"/>
        </w:rPr>
        <w:t>zk.u</w:t>
      </w:r>
      <w:proofErr w:type="spellEnd"/>
      <w:r>
        <w:rPr>
          <w:rFonts w:cs="Times New Roman" w:eastAsia="Times New Roman"/>
          <w:bCs/>
          <w:lang w:eastAsia="hr-HR"/>
        </w:rPr>
        <w:t xml:space="preserve">. 4886 u naravi pašnjak, površine 45 m2, sve k.o. Primošten, ukupne površine 1.897 m2. </w:t>
      </w:r>
      <w:r w:rsidR="009702AF" w:rsidRPr="009702AF">
        <w:rPr>
          <w:rFonts w:cs="Times New Roman" w:eastAsia="Times New Roman"/>
          <w:b/>
          <w:bCs/>
          <w:lang w:eastAsia="hr-HR"/>
        </w:rPr>
        <w:t xml:space="preserve"> </w:t>
      </w:r>
    </w:p>
    <w:p w:rsidRDefault="009702AF" w:rsidP="009C3F43" w:rsidR="009702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 </w:t>
      </w:r>
      <w:r>
        <w:rPr>
          <w:rFonts w:cs="Times New Roman" w:eastAsia="Times New Roman"/>
          <w:lang w:eastAsia="hr-HR"/>
        </w:rPr>
        <w:br/>
      </w:r>
      <w:r w:rsidR="009C3F43">
        <w:rPr>
          <w:rFonts w:cs="Times New Roman" w:eastAsia="Times New Roman"/>
          <w:lang w:eastAsia="hr-HR"/>
        </w:rPr>
        <w:t xml:space="preserve">Navedene nekretnine opterećene su </w:t>
      </w:r>
      <w:proofErr w:type="spellStart"/>
      <w:r w:rsidR="009C3F43">
        <w:rPr>
          <w:rFonts w:cs="Times New Roman" w:eastAsia="Times New Roman"/>
          <w:lang w:eastAsia="hr-HR"/>
        </w:rPr>
        <w:t>razlučnim</w:t>
      </w:r>
      <w:proofErr w:type="spellEnd"/>
      <w:r w:rsidR="009C3F43">
        <w:rPr>
          <w:rFonts w:cs="Times New Roman" w:eastAsia="Times New Roman"/>
          <w:lang w:eastAsia="hr-HR"/>
        </w:rPr>
        <w:t xml:space="preserve"> pravom u korist </w:t>
      </w:r>
      <w:proofErr w:type="spellStart"/>
      <w:r w:rsidR="009C3F43">
        <w:rPr>
          <w:rFonts w:cs="Times New Roman" w:eastAsia="Times New Roman"/>
          <w:lang w:eastAsia="hr-HR"/>
        </w:rPr>
        <w:t>Raiffeiselandesb</w:t>
      </w:r>
      <w:r w:rsidR="008222BA">
        <w:rPr>
          <w:rFonts w:cs="Times New Roman" w:eastAsia="Times New Roman"/>
          <w:lang w:eastAsia="hr-HR"/>
        </w:rPr>
        <w:t>ank</w:t>
      </w:r>
      <w:proofErr w:type="spellEnd"/>
      <w:r w:rsidR="008222BA">
        <w:rPr>
          <w:rFonts w:cs="Times New Roman" w:eastAsia="Times New Roman"/>
          <w:lang w:eastAsia="hr-HR"/>
        </w:rPr>
        <w:t xml:space="preserve"> </w:t>
      </w:r>
      <w:proofErr w:type="spellStart"/>
      <w:r w:rsidR="008222BA">
        <w:rPr>
          <w:rFonts w:cs="Times New Roman" w:eastAsia="Times New Roman"/>
          <w:lang w:eastAsia="hr-HR"/>
        </w:rPr>
        <w:t>Karnten</w:t>
      </w:r>
      <w:proofErr w:type="spellEnd"/>
      <w:r w:rsidR="008222BA">
        <w:rPr>
          <w:rFonts w:cs="Times New Roman" w:eastAsia="Times New Roman"/>
          <w:lang w:eastAsia="hr-HR"/>
        </w:rPr>
        <w:t xml:space="preserve">, </w:t>
      </w:r>
      <w:proofErr w:type="spellStart"/>
      <w:r w:rsidR="008222BA">
        <w:rPr>
          <w:rFonts w:cs="Times New Roman" w:eastAsia="Times New Roman"/>
          <w:lang w:eastAsia="hr-HR"/>
        </w:rPr>
        <w:t>Klagenfurt</w:t>
      </w:r>
      <w:proofErr w:type="spellEnd"/>
      <w:r w:rsidR="008222BA">
        <w:rPr>
          <w:rFonts w:cs="Times New Roman" w:eastAsia="Times New Roman"/>
          <w:lang w:eastAsia="hr-HR"/>
        </w:rPr>
        <w:t xml:space="preserve">, </w:t>
      </w:r>
      <w:proofErr w:type="spellStart"/>
      <w:r w:rsidR="008222BA">
        <w:rPr>
          <w:rFonts w:cs="Times New Roman" w:eastAsia="Times New Roman"/>
          <w:lang w:eastAsia="hr-HR"/>
        </w:rPr>
        <w:t>Austria</w:t>
      </w:r>
      <w:proofErr w:type="spellEnd"/>
      <w:r w:rsidR="008222BA">
        <w:rPr>
          <w:rFonts w:cs="Times New Roman" w:eastAsia="Times New Roman"/>
          <w:lang w:eastAsia="hr-HR"/>
        </w:rPr>
        <w:t>.</w:t>
      </w: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bCs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 xml:space="preserve">Cijena za </w:t>
      </w:r>
      <w:r w:rsidR="009C3F43">
        <w:rPr>
          <w:rFonts w:cs="Times New Roman" w:eastAsia="Times New Roman"/>
          <w:lang w:eastAsia="hr-HR"/>
        </w:rPr>
        <w:t>nekretnine</w:t>
      </w:r>
      <w:r>
        <w:rPr>
          <w:rFonts w:cs="Times New Roman" w:eastAsia="Times New Roman"/>
          <w:lang w:eastAsia="hr-HR"/>
        </w:rPr>
        <w:t xml:space="preserve"> iz točke I. ovog rješenja određuje se u iznosu od  </w:t>
      </w:r>
      <w:r w:rsidR="009C3F43">
        <w:rPr>
          <w:rFonts w:cs="Times New Roman" w:eastAsia="Times New Roman"/>
          <w:lang w:eastAsia="hr-HR"/>
        </w:rPr>
        <w:t>752.000,00</w:t>
      </w:r>
      <w:r>
        <w:rPr>
          <w:rFonts w:cs="Times New Roman" w:eastAsia="Times New Roman"/>
          <w:lang w:eastAsia="hr-HR"/>
        </w:rPr>
        <w:t xml:space="preserve"> kuna.</w:t>
      </w:r>
    </w:p>
    <w:p w:rsidRDefault="009702AF" w:rsidP="009702AF" w:rsidR="009702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imovine dužnika iz točke I. ove odluke će se izvršiti elektroničkom javnom dražbom preko Financijske agencije. Imovina iz točke I. ove odluke ne može se prodati:</w:t>
      </w:r>
    </w:p>
    <w:p w:rsidRDefault="009702AF" w:rsidP="009702AF" w:rsidR="009702AF">
      <w:pPr>
        <w:spacing w:lineRule="auto" w:line="276" w:after="200"/>
        <w:ind w:left="720"/>
        <w:contextualSpacing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Na prvoj dražbi ispod tri četvrtine utvrđene vrijednosti imovine (</w:t>
      </w:r>
      <w:r w:rsidR="004E24B4">
        <w:rPr>
          <w:rFonts w:cs="Times New Roman" w:eastAsia="Times New Roman"/>
          <w:lang w:eastAsia="hr-HR"/>
        </w:rPr>
        <w:t>564</w:t>
      </w:r>
      <w:r w:rsidR="009C3F43">
        <w:rPr>
          <w:rFonts w:cs="Times New Roman" w:eastAsia="Times New Roman"/>
          <w:lang w:eastAsia="hr-HR"/>
        </w:rPr>
        <w:t>.000,00</w:t>
      </w:r>
      <w:r>
        <w:rPr>
          <w:rFonts w:cs="Times New Roman" w:eastAsia="Times New Roman"/>
          <w:lang w:eastAsia="hr-HR"/>
        </w:rPr>
        <w:t xml:space="preserve"> kn)</w:t>
      </w: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drugoj dražbi ispod jedne polovine utvrđene vrijednosti imovine (</w:t>
      </w:r>
      <w:r w:rsidR="00F71ED6">
        <w:rPr>
          <w:rFonts w:cs="Times New Roman" w:eastAsia="Times New Roman"/>
          <w:lang w:eastAsia="hr-HR"/>
        </w:rPr>
        <w:t>376.000,00</w:t>
      </w:r>
      <w:r w:rsidR="009C3F4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kn)</w:t>
      </w: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trećoj dražbi ispod jedne četvrtine utvrđene vrijednosti imovine (</w:t>
      </w:r>
      <w:r w:rsidR="009C3F43">
        <w:rPr>
          <w:rFonts w:cs="Times New Roman" w:eastAsia="Times New Roman"/>
          <w:lang w:eastAsia="hr-HR"/>
        </w:rPr>
        <w:t xml:space="preserve"> </w:t>
      </w:r>
      <w:r w:rsidR="00F71ED6">
        <w:rPr>
          <w:rFonts w:cs="Times New Roman" w:eastAsia="Times New Roman"/>
          <w:lang w:eastAsia="hr-HR"/>
        </w:rPr>
        <w:t xml:space="preserve">188.000,00 </w:t>
      </w:r>
      <w:r>
        <w:rPr>
          <w:rFonts w:cs="Times New Roman" w:eastAsia="Times New Roman"/>
          <w:lang w:eastAsia="hr-HR"/>
        </w:rPr>
        <w:t>kn)</w:t>
      </w: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 četvrtoj dražbi imovina se prodaje po početnoj cijeni od 1,00 kune. </w:t>
      </w:r>
    </w:p>
    <w:p w:rsidRDefault="009702AF" w:rsidP="009702AF" w:rsidR="009702AF">
      <w:pPr>
        <w:spacing w:lineRule="auto" w:line="276" w:after="200"/>
        <w:ind w:left="720"/>
        <w:contextualSpacing/>
        <w:rPr>
          <w:rFonts w:cs="Times New Roman" w:eastAsia="Times New Roman"/>
          <w:lang w:eastAsia="hr-HR"/>
        </w:rPr>
      </w:pPr>
    </w:p>
    <w:p w:rsidRDefault="009702AF" w:rsidP="009702AF" w:rsidR="009702AF" w:rsidRPr="009C3F43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C3F43">
        <w:rPr>
          <w:rFonts w:cs="Times New Roman" w:eastAsia="Times New Roman"/>
          <w:lang w:eastAsia="hr-HR"/>
        </w:rPr>
        <w:t>Kriterij za odabir najboljeg ponuđača je najviša ponuđena cijena.</w:t>
      </w:r>
    </w:p>
    <w:p w:rsidRDefault="009702AF" w:rsidP="009702AF" w:rsidR="009702AF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9702AF" w:rsidP="009702AF" w:rsidR="009702AF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F43" w:rsidP="00E105D5" w:rsidR="00E105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Nekretnine iz točke I.</w:t>
      </w:r>
      <w:r w:rsidR="009702AF">
        <w:rPr>
          <w:rFonts w:cs="Times New Roman" w:eastAsia="Times New Roman"/>
          <w:lang w:eastAsia="hr-HR"/>
        </w:rPr>
        <w:t xml:space="preserve"> opterećene su </w:t>
      </w:r>
      <w:proofErr w:type="spellStart"/>
      <w:r w:rsidR="009702AF">
        <w:rPr>
          <w:rFonts w:cs="Times New Roman" w:eastAsia="Times New Roman"/>
          <w:lang w:eastAsia="hr-HR"/>
        </w:rPr>
        <w:t>razlučnim</w:t>
      </w:r>
      <w:proofErr w:type="spellEnd"/>
      <w:r w:rsidR="009702AF">
        <w:rPr>
          <w:rFonts w:cs="Times New Roman" w:eastAsia="Times New Roman"/>
          <w:lang w:eastAsia="hr-HR"/>
        </w:rPr>
        <w:t xml:space="preserve"> pravima u iznosu od </w:t>
      </w:r>
      <w:r w:rsidR="00E105D5">
        <w:rPr>
          <w:rFonts w:cs="Times New Roman" w:eastAsia="Times New Roman"/>
          <w:lang w:eastAsia="hr-HR"/>
        </w:rPr>
        <w:t xml:space="preserve">6.734.220,86 </w:t>
      </w:r>
      <w:r w:rsidR="009702AF">
        <w:rPr>
          <w:rFonts w:cs="Times New Roman" w:eastAsia="Calibri"/>
          <w:color w:val="000000"/>
        </w:rPr>
        <w:t xml:space="preserve">kuna u korist </w:t>
      </w:r>
      <w:proofErr w:type="spellStart"/>
      <w:r w:rsidR="009702AF">
        <w:rPr>
          <w:rFonts w:cs="Times New Roman" w:eastAsia="Calibri"/>
          <w:color w:val="000000"/>
        </w:rPr>
        <w:t>razlučnog</w:t>
      </w:r>
      <w:proofErr w:type="spellEnd"/>
      <w:r w:rsidR="009702AF">
        <w:rPr>
          <w:rFonts w:cs="Times New Roman" w:eastAsia="Calibri"/>
          <w:color w:val="000000"/>
        </w:rPr>
        <w:t xml:space="preserve"> vjerovnika</w:t>
      </w:r>
      <w:r w:rsidR="009702AF">
        <w:rPr>
          <w:rFonts w:cs="Times New Roman" w:eastAsia="Calibri"/>
          <w:color w:val="000000"/>
        </w:rPr>
        <w:tab/>
      </w:r>
      <w:proofErr w:type="spellStart"/>
      <w:r w:rsidR="00E105D5">
        <w:rPr>
          <w:rFonts w:cs="Times New Roman" w:eastAsia="Times New Roman"/>
          <w:lang w:eastAsia="hr-HR"/>
        </w:rPr>
        <w:t>Raiffeiselandesbank</w:t>
      </w:r>
      <w:proofErr w:type="spellEnd"/>
      <w:r w:rsidR="00E105D5">
        <w:rPr>
          <w:rFonts w:cs="Times New Roman" w:eastAsia="Times New Roman"/>
          <w:lang w:eastAsia="hr-HR"/>
        </w:rPr>
        <w:t xml:space="preserve"> </w:t>
      </w:r>
      <w:proofErr w:type="spellStart"/>
      <w:r w:rsidR="00E105D5">
        <w:rPr>
          <w:rFonts w:cs="Times New Roman" w:eastAsia="Times New Roman"/>
          <w:lang w:eastAsia="hr-HR"/>
        </w:rPr>
        <w:t>Karnten</w:t>
      </w:r>
      <w:proofErr w:type="spellEnd"/>
      <w:r w:rsidR="00E105D5">
        <w:rPr>
          <w:rFonts w:cs="Times New Roman" w:eastAsia="Times New Roman"/>
          <w:lang w:eastAsia="hr-HR"/>
        </w:rPr>
        <w:t>-</w:t>
      </w:r>
      <w:proofErr w:type="spellStart"/>
      <w:r w:rsidR="00E105D5">
        <w:rPr>
          <w:rFonts w:cs="Times New Roman" w:eastAsia="Times New Roman"/>
          <w:lang w:eastAsia="hr-HR"/>
        </w:rPr>
        <w:t>rechenzentrum</w:t>
      </w:r>
      <w:proofErr w:type="spellEnd"/>
      <w:r w:rsidR="00E105D5">
        <w:rPr>
          <w:rFonts w:cs="Times New Roman" w:eastAsia="Times New Roman"/>
          <w:lang w:eastAsia="hr-HR"/>
        </w:rPr>
        <w:t xml:space="preserve"> </w:t>
      </w:r>
      <w:proofErr w:type="spellStart"/>
      <w:r w:rsidR="00E105D5">
        <w:rPr>
          <w:rFonts w:cs="Times New Roman" w:eastAsia="Times New Roman"/>
          <w:lang w:eastAsia="hr-HR"/>
        </w:rPr>
        <w:t>und</w:t>
      </w:r>
      <w:proofErr w:type="spellEnd"/>
      <w:r w:rsidR="00E105D5">
        <w:rPr>
          <w:rFonts w:cs="Times New Roman" w:eastAsia="Times New Roman"/>
          <w:lang w:eastAsia="hr-HR"/>
        </w:rPr>
        <w:t xml:space="preserve"> </w:t>
      </w:r>
      <w:proofErr w:type="spellStart"/>
      <w:r w:rsidR="00E105D5">
        <w:rPr>
          <w:rFonts w:cs="Times New Roman" w:eastAsia="Times New Roman"/>
          <w:lang w:eastAsia="hr-HR"/>
        </w:rPr>
        <w:t>revision</w:t>
      </w:r>
      <w:proofErr w:type="spellEnd"/>
      <w:r w:rsidR="00E105D5">
        <w:rPr>
          <w:rFonts w:cs="Times New Roman" w:eastAsia="Times New Roman"/>
          <w:lang w:eastAsia="hr-HR"/>
        </w:rPr>
        <w:t>-</w:t>
      </w:r>
      <w:proofErr w:type="spellStart"/>
      <w:r w:rsidR="00E105D5">
        <w:rPr>
          <w:rFonts w:cs="Times New Roman" w:eastAsia="Times New Roman"/>
          <w:lang w:eastAsia="hr-HR"/>
        </w:rPr>
        <w:t>sverband</w:t>
      </w:r>
      <w:proofErr w:type="spellEnd"/>
      <w:r w:rsidR="00E105D5">
        <w:rPr>
          <w:rFonts w:cs="Times New Roman" w:eastAsia="Times New Roman"/>
          <w:lang w:eastAsia="hr-HR"/>
        </w:rPr>
        <w:t xml:space="preserve">,registrirana zadruga s ograničenom odgovornošću OIB: 46870001221, </w:t>
      </w:r>
      <w:proofErr w:type="spellStart"/>
      <w:r w:rsidR="00E105D5">
        <w:rPr>
          <w:rFonts w:cs="Times New Roman" w:eastAsia="Times New Roman"/>
          <w:lang w:eastAsia="hr-HR"/>
        </w:rPr>
        <w:t>Klagenfurt</w:t>
      </w:r>
      <w:proofErr w:type="spellEnd"/>
      <w:r w:rsidR="00E105D5">
        <w:rPr>
          <w:rFonts w:cs="Times New Roman" w:eastAsia="Times New Roman"/>
          <w:lang w:eastAsia="hr-HR"/>
        </w:rPr>
        <w:t xml:space="preserve">, </w:t>
      </w:r>
      <w:proofErr w:type="spellStart"/>
      <w:r w:rsidR="00E105D5">
        <w:rPr>
          <w:rFonts w:cs="Times New Roman" w:eastAsia="Times New Roman"/>
          <w:lang w:eastAsia="hr-HR"/>
        </w:rPr>
        <w:t>Austria</w:t>
      </w:r>
      <w:proofErr w:type="spellEnd"/>
    </w:p>
    <w:p w:rsidRDefault="009702AF" w:rsidP="00E105D5" w:rsidR="009702AF" w:rsidRPr="00E105D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 w:rsidRPr="00E105D5">
        <w:rPr>
          <w:rFonts w:cs="Times New Roman" w:eastAsia="Times New Roman"/>
          <w:lang w:eastAsia="hr-HR"/>
        </w:rPr>
        <w:t xml:space="preserve">U kupovnu cijenu uračunata je i vrijednost </w:t>
      </w:r>
      <w:proofErr w:type="spellStart"/>
      <w:r w:rsidRPr="00E105D5">
        <w:rPr>
          <w:rFonts w:cs="Times New Roman" w:eastAsia="Times New Roman"/>
          <w:lang w:eastAsia="hr-HR"/>
        </w:rPr>
        <w:t>razlučnih</w:t>
      </w:r>
      <w:proofErr w:type="spellEnd"/>
      <w:r w:rsidRPr="00E105D5">
        <w:rPr>
          <w:rFonts w:cs="Times New Roman" w:eastAsia="Times New Roman"/>
          <w:lang w:eastAsia="hr-HR"/>
        </w:rPr>
        <w:t xml:space="preserve"> prava kojima je opterećena imovina koju kupac preuzima, te se </w:t>
      </w:r>
      <w:proofErr w:type="spellStart"/>
      <w:r w:rsidRPr="00E105D5">
        <w:rPr>
          <w:rFonts w:cs="Times New Roman" w:eastAsia="Times New Roman"/>
          <w:lang w:eastAsia="hr-HR"/>
        </w:rPr>
        <w:t>razlučna</w:t>
      </w:r>
      <w:proofErr w:type="spellEnd"/>
      <w:r w:rsidRPr="00E105D5">
        <w:rPr>
          <w:rFonts w:cs="Times New Roman" w:eastAsia="Times New Roman"/>
          <w:lang w:eastAsia="hr-HR"/>
        </w:rPr>
        <w:t xml:space="preserve"> prava nakon prodaje imovine i isplate </w:t>
      </w:r>
      <w:proofErr w:type="spellStart"/>
      <w:r w:rsidRPr="00E105D5">
        <w:rPr>
          <w:rFonts w:cs="Times New Roman" w:eastAsia="Times New Roman"/>
          <w:lang w:eastAsia="hr-HR"/>
        </w:rPr>
        <w:t>razlučnog</w:t>
      </w:r>
      <w:proofErr w:type="spellEnd"/>
      <w:r w:rsidRPr="00E105D5">
        <w:rPr>
          <w:rFonts w:cs="Times New Roman" w:eastAsia="Times New Roman"/>
          <w:lang w:eastAsia="hr-HR"/>
        </w:rPr>
        <w:t xml:space="preserve"> vjerovnika brišu. </w:t>
      </w: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Imovina se prodaje po načelu "viđeno-kupljeno", što isključuje mogućnost naknadnih prigovora. </w:t>
      </w: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Kao kupci mogu sudjelovati samo osobe koje uplate jamčevinu u novcu u iznosu od 10% od utvrđene vrijednosti imovine, koja se plaća u korist posebnog računa Financijske Agencije, najkasnije zadnjeg dana objave poziva na sudjelovanje, a valjanom uplatom će se smatrati uplata izvršena u roku i evidentirana na računu Financijske agencije najkasnije u roku od 8 dana od isteka roka za uplatu.</w:t>
      </w:r>
    </w:p>
    <w:p w:rsidRDefault="009702AF" w:rsidP="009702AF" w:rsidR="009702AF">
      <w:pPr>
        <w:spacing w:after="0"/>
        <w:ind w:left="1430"/>
        <w:contextualSpacing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Kupcu koji je stavio najpovoljniju ponudu uplaćena jamčevina uračunava se u cijenu.</w:t>
      </w: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Ponuditeljima kojima ponuda ne bude prihvaćena Financijska agencija će vratiti uplaćeni iznos bez kamata u roku od 8 dana od dana kada sud zaprimi izvješće u uplati </w:t>
      </w:r>
      <w:proofErr w:type="spellStart"/>
      <w:r>
        <w:rPr>
          <w:rFonts w:cs="Times New Roman" w:eastAsia="Calibri"/>
          <w:lang w:eastAsia="hr-HR"/>
        </w:rPr>
        <w:t>kupovnine</w:t>
      </w:r>
      <w:proofErr w:type="spellEnd"/>
      <w:r>
        <w:rPr>
          <w:rFonts w:cs="Times New Roman" w:eastAsia="Calibri"/>
          <w:lang w:eastAsia="hr-HR"/>
        </w:rPr>
        <w:t xml:space="preserve"> u cijelosti,.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>VI.</w:t>
      </w:r>
      <w:r>
        <w:rPr>
          <w:rFonts w:cs="Times New Roman" w:eastAsia="Calibri"/>
          <w:lang w:eastAsia="hr-HR"/>
        </w:rPr>
        <w:t xml:space="preserve">      Kupac je dužan položiti kupovinu u cijelosti u roku od 30 dana od sklapanja ugovora o prodaji koje u pisanom obliku s kupcem sklapa u ime i za račun stečajnog dužnika stečajni upravitelj, a koji ugovor o prodaji potvrđuje sud rješenjem na kojeg svaki stečajni i </w:t>
      </w:r>
      <w:proofErr w:type="spellStart"/>
      <w:r>
        <w:rPr>
          <w:rFonts w:cs="Times New Roman" w:eastAsia="Calibri"/>
          <w:lang w:eastAsia="hr-HR"/>
        </w:rPr>
        <w:t>razlučni</w:t>
      </w:r>
      <w:proofErr w:type="spellEnd"/>
      <w:r>
        <w:rPr>
          <w:rFonts w:cs="Times New Roman" w:eastAsia="Calibri"/>
          <w:lang w:eastAsia="hr-HR"/>
        </w:rPr>
        <w:t xml:space="preserve"> vjerovnik ima pravno na posebnu žalbu.  </w:t>
      </w:r>
      <w:r>
        <w:rPr>
          <w:rFonts w:cs="Times New Roman" w:eastAsia="Calibri"/>
          <w:u w:val="single"/>
          <w:lang w:eastAsia="hr-HR"/>
        </w:rPr>
        <w:t>Sve poreze, pristojbe i druge troškove u svezi s prodajom i prijenosom vlasništva snosi kupac o dospjelosti</w:t>
      </w:r>
      <w:r>
        <w:rPr>
          <w:rFonts w:cs="Times New Roman" w:eastAsia="Calibri"/>
          <w:lang w:eastAsia="hr-HR"/>
        </w:rPr>
        <w:t xml:space="preserve">.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VII.     </w:t>
      </w:r>
      <w:r>
        <w:rPr>
          <w:rFonts w:cs="Times New Roman" w:eastAsia="Calibri"/>
          <w:lang w:eastAsia="hr-HR"/>
        </w:rPr>
        <w:t xml:space="preserve">Ako kupac koji je stavio najpovoljniju ponudu ne položi kupovinu u cijelosti u roku iz točke. VI. ove odluke, ovlašćuje se stečajni upravitelj da sklopi ugovor o prodaji sa kupcima koji su ponudili nižu cijenu, redom prema veličini cijene koju su ponudili.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VIII.   </w:t>
      </w:r>
      <w:r>
        <w:rPr>
          <w:rFonts w:cs="Times New Roman" w:eastAsia="Calibri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b/>
          <w:bCs/>
          <w:lang w:eastAsia="hr-HR"/>
        </w:rPr>
      </w:pPr>
      <w:r>
        <w:rPr>
          <w:rFonts w:cs="Times New Roman" w:eastAsia="Calibri"/>
          <w:b/>
          <w:bCs/>
          <w:lang w:eastAsia="hr-HR"/>
        </w:rPr>
        <w:lastRenderedPageBreak/>
        <w:t xml:space="preserve">IX.      </w:t>
      </w:r>
      <w:r>
        <w:rPr>
          <w:rFonts w:cs="Times New Roman" w:eastAsia="Calibri"/>
          <w:lang w:eastAsia="hr-HR"/>
        </w:rPr>
        <w:t xml:space="preserve">Nakon što kupac u cijelosti položi </w:t>
      </w:r>
      <w:proofErr w:type="spellStart"/>
      <w:r>
        <w:rPr>
          <w:rFonts w:cs="Times New Roman" w:eastAsia="Calibri"/>
          <w:lang w:eastAsia="hr-HR"/>
        </w:rPr>
        <w:t>kupovninu</w:t>
      </w:r>
      <w:proofErr w:type="spellEnd"/>
      <w:r>
        <w:rPr>
          <w:rFonts w:cs="Times New Roman" w:eastAsia="Calibri"/>
          <w:lang w:eastAsia="hr-HR"/>
        </w:rPr>
        <w:t xml:space="preserve"> i nakon što rješenje kojim se ugovor o prodaji potvrđuje postane pravomoćno, sud će zaključkom odrediti predaju imovine kupcu, upis prava vlasništva na pokretninama  i brisanje </w:t>
      </w:r>
      <w:proofErr w:type="spellStart"/>
      <w:r>
        <w:rPr>
          <w:rFonts w:cs="Times New Roman" w:eastAsia="Calibri"/>
          <w:lang w:eastAsia="hr-HR"/>
        </w:rPr>
        <w:t>razlučnih</w:t>
      </w:r>
      <w:proofErr w:type="spellEnd"/>
      <w:r>
        <w:rPr>
          <w:rFonts w:cs="Times New Roman" w:eastAsia="Calibri"/>
          <w:lang w:eastAsia="hr-HR"/>
        </w:rPr>
        <w:t xml:space="preserve"> prava na kupljenoj imovini koja prestaju prodajom.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E105D5" w:rsidR="009702A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X.        </w:t>
      </w:r>
      <w:proofErr w:type="spellStart"/>
      <w:r>
        <w:rPr>
          <w:rFonts w:cs="Times New Roman" w:eastAsia="Calibri"/>
          <w:lang w:eastAsia="hr-HR"/>
        </w:rPr>
        <w:t>Razlučni</w:t>
      </w:r>
      <w:proofErr w:type="spellEnd"/>
      <w:r>
        <w:rPr>
          <w:rFonts w:cs="Times New Roman" w:eastAsia="Calibri"/>
          <w:lang w:eastAsia="hr-HR"/>
        </w:rPr>
        <w:t xml:space="preserve"> vjerovnik može o svom trošku objaviti zaključak o prodaji u sredstvima javnog priopćavanja.</w:t>
      </w:r>
      <w:r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8222BA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XI.      </w:t>
      </w:r>
      <w:r>
        <w:rPr>
          <w:rFonts w:cs="Times New Roman" w:eastAsia="Calibri"/>
          <w:lang w:eastAsia="hr-HR"/>
        </w:rPr>
        <w:t xml:space="preserve">Dodatne informacije moguće je dobiti kod stečajnog upravitelja </w:t>
      </w:r>
      <w:r w:rsidR="00E105D5">
        <w:rPr>
          <w:rFonts w:cs="Times New Roman" w:eastAsia="Calibri"/>
          <w:lang w:eastAsia="hr-HR"/>
        </w:rPr>
        <w:t xml:space="preserve">Marice Nekić iz Zadra </w:t>
      </w:r>
      <w:r>
        <w:rPr>
          <w:rFonts w:cs="Times New Roman" w:eastAsia="Calibri"/>
          <w:lang w:eastAsia="hr-HR"/>
        </w:rPr>
        <w:t>na broj mobilnog telefona</w:t>
      </w:r>
      <w:r w:rsidR="00F71ED6">
        <w:rPr>
          <w:rFonts w:cs="Times New Roman" w:eastAsia="Calibri"/>
          <w:lang w:eastAsia="hr-HR"/>
        </w:rPr>
        <w:t xml:space="preserve"> 091/ 7893583</w:t>
      </w:r>
      <w:r w:rsidR="004E24B4">
        <w:rPr>
          <w:rFonts w:cs="Times New Roman" w:eastAsia="Calibri"/>
          <w:lang w:eastAsia="hr-HR"/>
        </w:rPr>
        <w:t>,</w:t>
      </w:r>
      <w:r>
        <w:rPr>
          <w:rFonts w:cs="Times New Roman" w:eastAsia="Calibri"/>
          <w:lang w:eastAsia="hr-HR"/>
        </w:rPr>
        <w:t xml:space="preserve"> svaki radni dan, uz prethodnu najavu i u dogovoru sa stečajnom upravitelj</w:t>
      </w:r>
      <w:r w:rsidR="00F71ED6">
        <w:rPr>
          <w:rFonts w:cs="Times New Roman" w:eastAsia="Calibri"/>
          <w:lang w:eastAsia="hr-HR"/>
        </w:rPr>
        <w:t>icom</w:t>
      </w:r>
      <w:r>
        <w:rPr>
          <w:rFonts w:cs="Times New Roman" w:eastAsia="Calibri"/>
          <w:lang w:eastAsia="hr-HR"/>
        </w:rPr>
        <w:t xml:space="preserve"> u zavisnosti od slobodnih termina stečajnog upravitelja. 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Obrazloženje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Rješenjem ovog suda </w:t>
      </w:r>
      <w:proofErr w:type="spellStart"/>
      <w:r>
        <w:rPr>
          <w:rFonts w:cs="Times New Roman" w:eastAsia="Calibri"/>
          <w:lang w:eastAsia="hr-HR"/>
        </w:rPr>
        <w:t>posl</w:t>
      </w:r>
      <w:proofErr w:type="spellEnd"/>
      <w:r>
        <w:rPr>
          <w:rFonts w:cs="Times New Roman" w:eastAsia="Calibri"/>
          <w:lang w:eastAsia="hr-HR"/>
        </w:rPr>
        <w:t xml:space="preserve">. br. </w:t>
      </w:r>
      <w:r w:rsidR="00E105D5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 St-</w:t>
      </w:r>
      <w:r w:rsidR="00E105D5">
        <w:rPr>
          <w:rFonts w:cs="Times New Roman" w:eastAsia="Calibri"/>
        </w:rPr>
        <w:t xml:space="preserve">572/13 </w:t>
      </w:r>
      <w:r>
        <w:rPr>
          <w:rFonts w:cs="Times New Roman" w:eastAsia="Calibri"/>
        </w:rPr>
        <w:t xml:space="preserve">od </w:t>
      </w:r>
      <w:r w:rsidR="00E105D5">
        <w:rPr>
          <w:rFonts w:cs="Times New Roman" w:eastAsia="Calibri"/>
        </w:rPr>
        <w:t>17. veljače</w:t>
      </w:r>
      <w:r>
        <w:rPr>
          <w:rFonts w:cs="Times New Roman" w:eastAsia="Calibri"/>
        </w:rPr>
        <w:t xml:space="preserve"> 201</w:t>
      </w:r>
      <w:r w:rsidR="00E105D5">
        <w:rPr>
          <w:rFonts w:cs="Times New Roman" w:eastAsia="Calibri"/>
        </w:rPr>
        <w:t>4</w:t>
      </w:r>
      <w:r>
        <w:rPr>
          <w:rFonts w:cs="Times New Roman" w:eastAsia="Calibri"/>
        </w:rPr>
        <w:t>.</w:t>
      </w:r>
      <w:r>
        <w:rPr>
          <w:rFonts w:cs="Times New Roman" w:eastAsia="Calibri" w:hAnsi="Calibri" w:ascii="Calibri"/>
          <w:sz w:val="22"/>
          <w:szCs w:val="22"/>
        </w:rPr>
        <w:t xml:space="preserve"> </w:t>
      </w:r>
      <w:r>
        <w:rPr>
          <w:rFonts w:cs="Times New Roman" w:eastAsia="Calibri"/>
          <w:lang w:eastAsia="hr-HR"/>
        </w:rPr>
        <w:t xml:space="preserve">otvoren je stečajni postupak nad stečajnim dužnikom, a rješenjem o prodaji </w:t>
      </w:r>
      <w:proofErr w:type="spellStart"/>
      <w:r>
        <w:rPr>
          <w:rFonts w:cs="Times New Roman" w:eastAsia="Calibri"/>
          <w:lang w:eastAsia="hr-HR"/>
        </w:rPr>
        <w:t>posl</w:t>
      </w:r>
      <w:proofErr w:type="spellEnd"/>
      <w:r>
        <w:rPr>
          <w:rFonts w:cs="Times New Roman" w:eastAsia="Calibri"/>
          <w:lang w:eastAsia="hr-HR"/>
        </w:rPr>
        <w:t>. br. 9</w:t>
      </w:r>
      <w:r>
        <w:rPr>
          <w:rFonts w:cs="Times New Roman" w:eastAsia="Calibri"/>
        </w:rPr>
        <w:t xml:space="preserve"> St-</w:t>
      </w:r>
      <w:r w:rsidR="00E105D5">
        <w:rPr>
          <w:rFonts w:cs="Times New Roman" w:eastAsia="Calibri"/>
        </w:rPr>
        <w:t>54</w:t>
      </w:r>
      <w:r>
        <w:rPr>
          <w:rFonts w:cs="Times New Roman" w:eastAsia="Calibri"/>
        </w:rPr>
        <w:t xml:space="preserve">/14 </w:t>
      </w:r>
      <w:r>
        <w:rPr>
          <w:rFonts w:cs="Times New Roman" w:eastAsia="Calibri"/>
          <w:lang w:eastAsia="hr-HR"/>
        </w:rPr>
        <w:t xml:space="preserve">od </w:t>
      </w:r>
      <w:r w:rsidR="00E105D5">
        <w:rPr>
          <w:rFonts w:cs="Times New Roman" w:eastAsia="Calibri"/>
          <w:lang w:eastAsia="hr-HR"/>
        </w:rPr>
        <w:t>09. lipnja 2017</w:t>
      </w:r>
      <w:r>
        <w:rPr>
          <w:rFonts w:cs="Times New Roman" w:eastAsia="Calibri"/>
          <w:lang w:eastAsia="hr-HR"/>
        </w:rPr>
        <w:t xml:space="preserve">. određena je prodaja imovine </w:t>
      </w:r>
      <w:r w:rsidR="00F71ED6">
        <w:rPr>
          <w:rFonts w:cs="Times New Roman" w:eastAsia="Calibri"/>
          <w:lang w:eastAsia="hr-HR"/>
        </w:rPr>
        <w:t>dužnika</w:t>
      </w:r>
      <w:r>
        <w:rPr>
          <w:rFonts w:cs="Times New Roman" w:eastAsia="Calibri"/>
          <w:lang w:eastAsia="hr-HR"/>
        </w:rPr>
        <w:t>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</w:rPr>
      </w:pPr>
    </w:p>
    <w:p w:rsidRDefault="009702AF" w:rsidP="00E105D5" w:rsidR="00E105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lang w:eastAsia="hr-HR"/>
        </w:rPr>
        <w:t xml:space="preserve">Na imovini iz točke I. ovog zaključka koja je ušla u stečajnu masu stečajnog dužnika postoji </w:t>
      </w:r>
      <w:proofErr w:type="spellStart"/>
      <w:r>
        <w:rPr>
          <w:rFonts w:cs="Times New Roman" w:eastAsia="Calibri"/>
          <w:lang w:eastAsia="hr-HR"/>
        </w:rPr>
        <w:t>razlučno</w:t>
      </w:r>
      <w:proofErr w:type="spellEnd"/>
      <w:r>
        <w:rPr>
          <w:rFonts w:cs="Times New Roman" w:eastAsia="Calibri"/>
          <w:lang w:eastAsia="hr-HR"/>
        </w:rPr>
        <w:t xml:space="preserve"> pravo u korist </w:t>
      </w:r>
      <w:proofErr w:type="spellStart"/>
      <w:r w:rsidR="00E105D5">
        <w:rPr>
          <w:rFonts w:cs="Times New Roman" w:eastAsia="Times New Roman"/>
          <w:lang w:eastAsia="hr-HR"/>
        </w:rPr>
        <w:t>Raiffeiselandesbank</w:t>
      </w:r>
      <w:proofErr w:type="spellEnd"/>
      <w:r w:rsidR="00E105D5">
        <w:rPr>
          <w:rFonts w:cs="Times New Roman" w:eastAsia="Times New Roman"/>
          <w:lang w:eastAsia="hr-HR"/>
        </w:rPr>
        <w:t xml:space="preserve"> </w:t>
      </w:r>
      <w:proofErr w:type="spellStart"/>
      <w:r w:rsidR="00E105D5">
        <w:rPr>
          <w:rFonts w:cs="Times New Roman" w:eastAsia="Times New Roman"/>
          <w:lang w:eastAsia="hr-HR"/>
        </w:rPr>
        <w:t>Karnten</w:t>
      </w:r>
      <w:proofErr w:type="spellEnd"/>
      <w:r w:rsidR="00E105D5">
        <w:rPr>
          <w:rFonts w:cs="Times New Roman" w:eastAsia="Times New Roman"/>
          <w:lang w:eastAsia="hr-HR"/>
        </w:rPr>
        <w:t>-</w:t>
      </w:r>
      <w:proofErr w:type="spellStart"/>
      <w:r w:rsidR="00E105D5">
        <w:rPr>
          <w:rFonts w:cs="Times New Roman" w:eastAsia="Times New Roman"/>
          <w:lang w:eastAsia="hr-HR"/>
        </w:rPr>
        <w:t>rechenzentrum</w:t>
      </w:r>
      <w:proofErr w:type="spellEnd"/>
      <w:r w:rsidR="00E105D5">
        <w:rPr>
          <w:rFonts w:cs="Times New Roman" w:eastAsia="Times New Roman"/>
          <w:lang w:eastAsia="hr-HR"/>
        </w:rPr>
        <w:t xml:space="preserve"> </w:t>
      </w:r>
      <w:proofErr w:type="spellStart"/>
      <w:r w:rsidR="00E105D5">
        <w:rPr>
          <w:rFonts w:cs="Times New Roman" w:eastAsia="Times New Roman"/>
          <w:lang w:eastAsia="hr-HR"/>
        </w:rPr>
        <w:t>und</w:t>
      </w:r>
      <w:proofErr w:type="spellEnd"/>
      <w:r w:rsidR="00E105D5">
        <w:rPr>
          <w:rFonts w:cs="Times New Roman" w:eastAsia="Times New Roman"/>
          <w:lang w:eastAsia="hr-HR"/>
        </w:rPr>
        <w:t xml:space="preserve"> </w:t>
      </w:r>
      <w:proofErr w:type="spellStart"/>
      <w:r w:rsidR="00E105D5">
        <w:rPr>
          <w:rFonts w:cs="Times New Roman" w:eastAsia="Times New Roman"/>
          <w:lang w:eastAsia="hr-HR"/>
        </w:rPr>
        <w:t>revision</w:t>
      </w:r>
      <w:proofErr w:type="spellEnd"/>
      <w:r w:rsidR="00E105D5">
        <w:rPr>
          <w:rFonts w:cs="Times New Roman" w:eastAsia="Times New Roman"/>
          <w:lang w:eastAsia="hr-HR"/>
        </w:rPr>
        <w:t>-</w:t>
      </w:r>
      <w:proofErr w:type="spellStart"/>
      <w:r w:rsidR="00E105D5">
        <w:rPr>
          <w:rFonts w:cs="Times New Roman" w:eastAsia="Times New Roman"/>
          <w:lang w:eastAsia="hr-HR"/>
        </w:rPr>
        <w:t>sverband</w:t>
      </w:r>
      <w:proofErr w:type="spellEnd"/>
      <w:r w:rsidR="00E105D5">
        <w:rPr>
          <w:rFonts w:cs="Times New Roman" w:eastAsia="Times New Roman"/>
          <w:lang w:eastAsia="hr-HR"/>
        </w:rPr>
        <w:t xml:space="preserve">,registrirana zadruga s ograničenom odgovornošću OIB: 46870001221, </w:t>
      </w:r>
      <w:proofErr w:type="spellStart"/>
      <w:r w:rsidR="00E105D5">
        <w:rPr>
          <w:rFonts w:cs="Times New Roman" w:eastAsia="Times New Roman"/>
          <w:lang w:eastAsia="hr-HR"/>
        </w:rPr>
        <w:t>Klagenfurt</w:t>
      </w:r>
      <w:proofErr w:type="spellEnd"/>
      <w:r w:rsidR="00E105D5">
        <w:rPr>
          <w:rFonts w:cs="Times New Roman" w:eastAsia="Times New Roman"/>
          <w:lang w:eastAsia="hr-HR"/>
        </w:rPr>
        <w:t xml:space="preserve">, </w:t>
      </w:r>
      <w:proofErr w:type="spellStart"/>
      <w:r w:rsidR="00E105D5">
        <w:rPr>
          <w:rFonts w:cs="Times New Roman" w:eastAsia="Times New Roman"/>
          <w:lang w:eastAsia="hr-HR"/>
        </w:rPr>
        <w:t>Austria</w:t>
      </w:r>
      <w:proofErr w:type="spellEnd"/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Prema čl. 235. St. 3. Stečajnog zakona Stečajnog zakona (NN 71/15, dalje u tekstu: SZ), propisano je da ako je odlukom određena prodaja elektroničkom javnom dražbom da će se prodaja provesti uz odgovarajuću primjenu pravila ovršnog postupka o ovrsi na nekretnini.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Prema čl. 247. SZ imovina na kojoj postoji </w:t>
      </w:r>
      <w:proofErr w:type="spellStart"/>
      <w:r>
        <w:rPr>
          <w:rFonts w:cs="Times New Roman" w:eastAsia="Calibri"/>
          <w:lang w:eastAsia="hr-HR"/>
        </w:rPr>
        <w:t>razlučno</w:t>
      </w:r>
      <w:proofErr w:type="spellEnd"/>
      <w:r>
        <w:rPr>
          <w:rFonts w:cs="Times New Roman" w:eastAsia="Calibri"/>
          <w:lang w:eastAsia="hr-HR"/>
        </w:rPr>
        <w:t xml:space="preserve"> pravo, na prijedlog stečajnog upravitelja prodaje se uz odgovarajuću primjenu pravila ovršnog postupka o ovrsi na nekretnini, a sud će zaključkom o prodaji utvrditi vrijednost pokretnine, način i uvjete prodaje, dok prodaju provodi Financijska agencija elektroničkom javnom dražbom, s tim da se imovina prvoj dražbi ne može prodati ispod tri četvrtine utvrđene vrijednosti.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E105D5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procjenitelja. Vrijednost cjelokupne imovine dužnika sud je uvažavajući prijedlog stečajnog upravitelja, procjenu vrijednosti nekretnine i stava  </w:t>
      </w:r>
      <w:proofErr w:type="spellStart"/>
      <w:r>
        <w:rPr>
          <w:rFonts w:cs="Times New Roman" w:eastAsia="Calibri"/>
          <w:lang w:eastAsia="hr-HR"/>
        </w:rPr>
        <w:t>razlučnog</w:t>
      </w:r>
      <w:proofErr w:type="spellEnd"/>
      <w:r>
        <w:rPr>
          <w:rFonts w:cs="Times New Roman" w:eastAsia="Calibri"/>
          <w:lang w:eastAsia="hr-HR"/>
        </w:rPr>
        <w:t xml:space="preserve"> vjerovnika te ostalih vjerovnika nazočnih na izvještajnom ročištu utvrdio u visini od </w:t>
      </w:r>
      <w:r w:rsidR="00E105D5">
        <w:rPr>
          <w:rFonts w:cs="Times New Roman" w:eastAsia="Calibri"/>
          <w:lang w:eastAsia="hr-HR"/>
        </w:rPr>
        <w:t>752.000,00 kuna.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U predmetnom slučaju teret na imovini će se brisati nakon prodaje, pa sud smatra da upisani teret značajnije ne utječe na vrijednosti predmetne imovine.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 </w:t>
      </w:r>
    </w:p>
    <w:p w:rsidRDefault="009702AF" w:rsidP="00E105D5" w:rsidR="00E105D5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            Sukladno čl. 247. st. </w:t>
      </w:r>
      <w:r>
        <w:rPr>
          <w:rFonts w:cs="Times New Roman" w:eastAsia="Calibri"/>
        </w:rPr>
        <w:t>Stečajnog zakona imovina</w:t>
      </w:r>
      <w:r>
        <w:rPr>
          <w:rFonts w:cs="Times New Roman" w:eastAsia="Calibri"/>
          <w:lang w:eastAsia="hr-HR"/>
        </w:rPr>
        <w:t xml:space="preserve"> se ne može prodati: na prvoj dražbi ispod tri četvrtine utvrđene vrijednosti nekretnine, na drugoj dražbi ispod jedne polovine utvrđene vrijednosti nekretnine, na trećoj dražbi ispod jedne četvrtine utvrđene vrijednosti nekretnine, a na četvrtoj </w:t>
      </w:r>
      <w:r w:rsidR="00E105D5">
        <w:rPr>
          <w:rFonts w:cs="Times New Roman" w:eastAsia="Calibri"/>
          <w:lang w:eastAsia="hr-HR"/>
        </w:rPr>
        <w:t>dražbi</w:t>
      </w:r>
      <w:r>
        <w:rPr>
          <w:rFonts w:cs="Times New Roman" w:eastAsia="Times New Roman"/>
          <w:lang w:eastAsia="hr-HR"/>
        </w:rPr>
        <w:t xml:space="preserve"> </w:t>
      </w:r>
      <w:r w:rsidR="00E105D5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  <w:lang w:eastAsia="hr-HR"/>
        </w:rPr>
        <w:t xml:space="preserve">nekretnina se prodaje po početnoj cijeni od 1,00 kune. </w:t>
      </w:r>
    </w:p>
    <w:p w:rsidRDefault="00E105D5" w:rsidP="00E105D5" w:rsidR="00E105D5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E105D5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Zbog toga je odlučeno kao u točki III. ovog rješenja.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            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Prema čl. 98. st. 4. OZ a u svezi čl. 236. SZ ako kupac koji je stavio najpovoljniju ponudu ne položi kupovinu u cijelosti u roku iz ove odluke, ovlašćuje se stečajni upravitelj da sklopi ugovor o prodaji sa kupcima koji su ponudili nižu cijenu, redom prema veličini cijene koju su ponudili.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Zbog navedenog, na temelju spomenutih propisa i u smislu čl. 92., 93., 95. do 100., 103., 106, OZ u vezi sa čl. 235., 236. i 247. SZ, odlučeno je kao u izreci. </w:t>
      </w:r>
    </w:p>
    <w:p w:rsidRDefault="009702AF" w:rsidP="009702AF" w:rsidR="009702A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U Šibeniku, </w:t>
      </w:r>
      <w:r w:rsidR="00E105D5">
        <w:rPr>
          <w:rFonts w:cs="Times New Roman" w:eastAsia="Calibri"/>
          <w:lang w:eastAsia="hr-HR"/>
        </w:rPr>
        <w:t>19. rujna</w:t>
      </w:r>
      <w:r>
        <w:rPr>
          <w:rFonts w:cs="Times New Roman" w:eastAsia="Calibri"/>
          <w:lang w:eastAsia="hr-HR"/>
        </w:rPr>
        <w:t xml:space="preserve"> 201</w:t>
      </w:r>
      <w:r w:rsidR="00E105D5">
        <w:rPr>
          <w:rFonts w:cs="Times New Roman" w:eastAsia="Calibri"/>
          <w:lang w:eastAsia="hr-HR"/>
        </w:rPr>
        <w:t>8</w:t>
      </w:r>
      <w:r>
        <w:rPr>
          <w:rFonts w:cs="Times New Roman" w:eastAsia="Calibri"/>
          <w:lang w:eastAsia="hr-HR"/>
        </w:rPr>
        <w:t xml:space="preserve">. </w:t>
      </w:r>
    </w:p>
    <w:p w:rsidRDefault="009702AF" w:rsidP="009702AF" w:rsidR="009702AF">
      <w:pPr>
        <w:spacing w:after="0"/>
        <w:jc w:val="center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STEČAJNI SUDAC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 w:left="5664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Terezija Goreta</w:t>
      </w: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POUKA O PRAVNOM LIJEKU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Protiv ovog zaključka nije dopuštena posebna žalba. (čl. 11. OZ).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DNA:</w:t>
      </w:r>
    </w:p>
    <w:p w:rsidRDefault="009702AF" w:rsidP="009702AF" w:rsidR="009702AF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stečajni upravitelj,</w:t>
      </w:r>
    </w:p>
    <w:p w:rsidRDefault="009702AF" w:rsidP="009702AF" w:rsidR="009702AF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FINA </w:t>
      </w:r>
      <w:r w:rsidR="00650B3E">
        <w:rPr>
          <w:rFonts w:cs="Times New Roman" w:eastAsia="Calibri"/>
          <w:lang w:eastAsia="hr-HR"/>
        </w:rPr>
        <w:t>RC Split, Mažuranićevo šetalište 24 b</w:t>
      </w:r>
      <w:r>
        <w:rPr>
          <w:rFonts w:cs="Times New Roman" w:eastAsia="Calibri"/>
          <w:lang w:eastAsia="hr-HR"/>
        </w:rPr>
        <w:t xml:space="preserve">, uz zahtjev za prodaju imovine stečajnog dužnika i rješenje o prodaji   </w:t>
      </w:r>
    </w:p>
    <w:p w:rsidRDefault="009702AF" w:rsidP="009702AF" w:rsidR="009702AF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e oglasna ploča suda</w:t>
      </w:r>
    </w:p>
    <w:p w:rsidRDefault="00F71ED6" w:rsidP="009702AF" w:rsidR="00F71ED6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pun. </w:t>
      </w:r>
      <w:proofErr w:type="spellStart"/>
      <w:r>
        <w:rPr>
          <w:rFonts w:cs="Times New Roman" w:eastAsia="Calibri"/>
          <w:lang w:eastAsia="hr-HR"/>
        </w:rPr>
        <w:t>razlučnog</w:t>
      </w:r>
      <w:proofErr w:type="spellEnd"/>
      <w:r>
        <w:rPr>
          <w:rFonts w:cs="Times New Roman" w:eastAsia="Calibri"/>
          <w:lang w:eastAsia="hr-HR"/>
        </w:rPr>
        <w:t xml:space="preserve"> vjerovnika Odvjetničko društvo </w:t>
      </w:r>
      <w:proofErr w:type="spellStart"/>
      <w:r>
        <w:rPr>
          <w:rFonts w:cs="Times New Roman" w:eastAsia="Calibri"/>
          <w:lang w:eastAsia="hr-HR"/>
        </w:rPr>
        <w:t>Jagar</w:t>
      </w:r>
      <w:proofErr w:type="spellEnd"/>
      <w:r>
        <w:rPr>
          <w:rFonts w:cs="Times New Roman" w:eastAsia="Calibri"/>
          <w:lang w:eastAsia="hr-HR"/>
        </w:rPr>
        <w:t xml:space="preserve"> &amp; Grebenar, Zagreb, </w:t>
      </w:r>
      <w:proofErr w:type="spellStart"/>
      <w:r>
        <w:rPr>
          <w:rFonts w:cs="Times New Roman" w:eastAsia="Calibri"/>
          <w:lang w:eastAsia="hr-HR"/>
        </w:rPr>
        <w:t>Masarykova</w:t>
      </w:r>
      <w:proofErr w:type="spellEnd"/>
      <w:r>
        <w:rPr>
          <w:rFonts w:cs="Times New Roman" w:eastAsia="Calibri"/>
          <w:lang w:eastAsia="hr-HR"/>
        </w:rPr>
        <w:t xml:space="preserve"> 15</w:t>
      </w:r>
    </w:p>
    <w:p w:rsidRDefault="009702AF" w:rsidP="00F71ED6" w:rsidR="009702AF">
      <w:pPr>
        <w:spacing w:lineRule="auto" w:line="276" w:after="0"/>
        <w:ind w:left="72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>
        <w:rPr>
          <w:rFonts w:cs="Arial" w:eastAsia="Times New Roman" w:hAnsi="Arial" w:ascii="Arial"/>
          <w:sz w:val="22"/>
          <w:szCs w:val="22"/>
          <w:lang w:eastAsia="hr-HR"/>
        </w:rPr>
        <w:br/>
      </w:r>
    </w:p>
    <w:p w:rsidRDefault="009702AF" w:rsidP="009702AF" w:rsidR="009702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702AF" w:rsidP="009702AF" w:rsidR="009702AF">
      <w:pPr>
        <w:pStyle w:val="SudSjedite"/>
      </w:pPr>
      <w:r>
        <w:tab/>
      </w:r>
    </w:p>
    <w:p w:rsidRDefault="009702AF" w:rsidP="009702AF" w:rsidR="009702AF">
      <w:pPr>
        <w:pStyle w:val="Naslovdokumenta"/>
      </w:pPr>
    </w:p>
    <w:p w:rsidRDefault="009702AF" w:rsidP="009702AF" w:rsidR="009702AF">
      <w:pPr>
        <w:pStyle w:val="Poetniodjeljak"/>
      </w:pPr>
    </w:p>
    <w:p w:rsidRDefault="009702AF" w:rsidP="009702AF" w:rsidR="009702AF">
      <w:pPr>
        <w:pStyle w:val="NormaleSPIS"/>
        <w:rPr>
          <w:noProof/>
        </w:rPr>
      </w:pPr>
    </w:p>
    <w:p w:rsidRDefault="009702AF" w:rsidP="009702AF" w:rsidR="009702AF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9C700A"/>
    <w:multiLevelType w:val="hybridMultilevel"/>
    <w:tmpl w:val="5BF68A5E"/>
    <w:lvl w:tplc="95AECD4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6A5430"/>
    <w:multiLevelType w:val="hybridMultilevel"/>
    <w:tmpl w:val="06BEEB5A"/>
    <w:lvl w:tplc="280E0F8E" w:ilvl="0">
      <w:start w:val="1"/>
      <w:numFmt w:val="decimal"/>
      <w:lvlText w:val="%1."/>
      <w:lvlJc w:val="left"/>
      <w:pPr>
        <w:ind w:hanging="360" w:left="453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173"/>
      </w:pPr>
    </w:lvl>
    <w:lvl w:tplc="041A001B" w:ilvl="2">
      <w:start w:val="1"/>
      <w:numFmt w:val="lowerRoman"/>
      <w:lvlText w:val="%3."/>
      <w:lvlJc w:val="right"/>
      <w:pPr>
        <w:ind w:hanging="180" w:left="1893"/>
      </w:pPr>
    </w:lvl>
    <w:lvl w:tplc="041A000F" w:ilvl="3">
      <w:start w:val="1"/>
      <w:numFmt w:val="decimal"/>
      <w:lvlText w:val="%4."/>
      <w:lvlJc w:val="left"/>
      <w:pPr>
        <w:ind w:hanging="360" w:left="2613"/>
      </w:pPr>
    </w:lvl>
    <w:lvl w:tplc="041A0019" w:ilvl="4">
      <w:start w:val="1"/>
      <w:numFmt w:val="lowerLetter"/>
      <w:lvlText w:val="%5."/>
      <w:lvlJc w:val="left"/>
      <w:pPr>
        <w:ind w:hanging="360" w:left="3333"/>
      </w:pPr>
    </w:lvl>
    <w:lvl w:tplc="041A001B" w:ilvl="5">
      <w:start w:val="1"/>
      <w:numFmt w:val="lowerRoman"/>
      <w:lvlText w:val="%6."/>
      <w:lvlJc w:val="right"/>
      <w:pPr>
        <w:ind w:hanging="180" w:left="4053"/>
      </w:pPr>
    </w:lvl>
    <w:lvl w:tplc="041A000F" w:ilvl="6">
      <w:start w:val="1"/>
      <w:numFmt w:val="decimal"/>
      <w:lvlText w:val="%7."/>
      <w:lvlJc w:val="left"/>
      <w:pPr>
        <w:ind w:hanging="360" w:left="4773"/>
      </w:pPr>
    </w:lvl>
    <w:lvl w:tplc="041A0019" w:ilvl="7">
      <w:start w:val="1"/>
      <w:numFmt w:val="lowerLetter"/>
      <w:lvlText w:val="%8."/>
      <w:lvlJc w:val="left"/>
      <w:pPr>
        <w:ind w:hanging="360" w:left="5493"/>
      </w:pPr>
    </w:lvl>
    <w:lvl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3">
    <w:nsid w:val="747F7042"/>
    <w:multiLevelType w:val="hybridMultilevel"/>
    <w:tmpl w:val="69181DB8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357C02"/>
    <w:multiLevelType w:val="hybridMultilevel"/>
    <w:tmpl w:val="F27AE0FC"/>
    <w:lvl w:tplc="C98C7BD6" w:ilvl="0">
      <w:start w:val="1"/>
      <w:numFmt w:val="upperRoman"/>
      <w:lvlText w:val="%1."/>
      <w:lvlJc w:val="left"/>
      <w:pPr>
        <w:ind w:hanging="720" w:left="143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2AF"/>
    <w:rsid w:val="004E24B4"/>
    <w:rsid w:val="00650B3E"/>
    <w:rsid w:val="008222BA"/>
    <w:rsid w:val="009702AF"/>
    <w:rsid w:val="009C3F43"/>
    <w:rsid w:val="00AF502E"/>
    <w:rsid w:val="00B25F72"/>
    <w:rsid w:val="00E105D5"/>
    <w:rsid w:val="00E50D2A"/>
    <w:rsid w:val="00F7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2AF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702AF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702A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9702A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702A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9702AF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702A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702A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9702A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702A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9702A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702AF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702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2AF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702AF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702A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9702A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702A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9702AF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702A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702A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9702A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702A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9702A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702AF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702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04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DOLOS STANOVI d.o.o. za trgovinu i građenje</izvorni_sadrzaj>
    <derivirana_varijabla naziv="DomainObject.Predmet.ProtustrankaFormated_1">  DOLOS STANOVI d.o.o. za trgovinu i građenje</derivirana_varijabla>
  </DomainObject.Predmet.ProtustrankaFormated>
  <DomainObject.Predmet.ProtustrankaFormatedOIB>
    <izvorni_sadrzaj>  DOLOS STANOVI d.o.o. za trgovinu i građenje, OIB 15393855799</izvorni_sadrzaj>
    <derivirana_varijabla naziv="DomainObject.Predmet.ProtustrankaFormatedOIB_1">  DOLOS STANOVI d.o.o. za trgovinu i građenje, OIB 15393855799</derivirana_varijabla>
  </DomainObject.Predmet.ProtustrankaFormatedOIB>
  <DomainObject.Predmet.ProtustrankaFormatedWithAdress>
    <izvorni_sadrzaj> DOLOS STANOVI d.o.o. za trgovinu i građenje, Petra Preradovića 7, 22000 Šibenik</izvorni_sadrzaj>
    <derivirana_varijabla naziv="DomainObject.Predmet.ProtustrankaFormatedWithAdress_1"> DOLOS STANOVI d.o.o. za trgovinu i građenje, Petra Preradovića 7, 22000 Šibenik</derivirana_varijabla>
  </DomainObject.Predmet.ProtustrankaFormatedWithAdress>
  <DomainObject.Predmet.ProtustrankaFormatedWithAdressOIB>
    <izvorni_sadrzaj> DOLOS STANOVI d.o.o. za trgovinu i građenje, OIB 15393855799, Petra Preradovića 7, 22000 Šibenik</izvorni_sadrzaj>
    <derivirana_varijabla naziv="DomainObject.Predmet.ProtustrankaFormatedWithAdressOIB_1"> DOLOS STANOVI d.o.o. za trgovinu i građenje, OIB 15393855799, Petra Preradovića 7, 22000 Šibenik</derivirana_varijabla>
  </DomainObject.Predmet.ProtustrankaFormatedWithAdressOIB>
  <DomainObject.Predmet.ProtustrankaWithAdress>
    <izvorni_sadrzaj>DOLOS STANOVI d.o.o. za trgovinu i građenje Petra Preradovića 7, 22000 Šibenik</izvorni_sadrzaj>
    <derivirana_varijabla naziv="DomainObject.Predmet.ProtustrankaWithAdress_1">DOLOS STANOVI d.o.o. za trgovinu i građenje Petra Preradovića 7, 22000 Šibenik</derivirana_varijabla>
  </DomainObject.Predmet.ProtustrankaWithAdress>
  <DomainObject.Predmet.ProtustrankaWithAdressOIB>
    <izvorni_sadrzaj>DOLOS STANOVI d.o.o. za trgovinu i građenje, OIB 15393855799, Petra Preradovića 7, 22000 Šibenik</izvorni_sadrzaj>
    <derivirana_varijabla naziv="DomainObject.Predmet.ProtustrankaWithAdressOIB_1">DOLOS STANOVI d.o.o. za trgovinu i građenje, OIB 15393855799, Petra Preradovića 7, 22000 Šibenik</derivirana_varijabla>
  </DomainObject.Predmet.ProtustrankaWithAdressOIB>
  <DomainObject.Predmet.ProtustrankaNazivFormated>
    <izvorni_sadrzaj>DOLOS STANOVI d.o.o. za trgovinu i građenje</izvorni_sadrzaj>
    <derivirana_varijabla naziv="DomainObject.Predmet.ProtustrankaNazivFormated_1">DOLOS STANOVI d.o.o. za trgovinu i građenje</derivirana_varijabla>
  </DomainObject.Predmet.ProtustrankaNazivFormated>
  <DomainObject.Predmet.ProtustrankaNazivFormatedOIB>
    <izvorni_sadrzaj>DOLOS STANOVI d.o.o. za trgovinu i građenje, OIB 15393855799</izvorni_sadrzaj>
    <derivirana_varijabla naziv="DomainObject.Predmet.ProtustrankaNazivFormatedOIB_1">DOLOS STANOVI d.o.o. za trgovinu i građenje, OIB 15393855799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 zastupanog po punomoćniku JAGAR &amp; GREBENAR, ODVJETNIČKO DRUŠTVO</izvorni_sadrzaj>
    <derivirana_varijabla naziv="DomainObject.Predmet.StrankaFormated_1">  FINA-Regionalni centar Split zastupanog po punomoćniku JAGAR &amp; GREBENAR, ODVJETNIČKO DRUŠTVO</derivirana_varijabla>
  </DomainObject.Predmet.StrankaFormated>
  <DomainObject.Predmet.StrankaFormatedOIB>
    <izvorni_sadrzaj>  FINA-Regionalni centar Split, OIB 85821130368 zastupanog po punomoćniku JAGAR &amp; GREBENAR, ODVJETNIČKO DRUŠTVO</izvorni_sadrzaj>
    <derivirana_varijabla naziv="DomainObject.Predmet.StrankaFormatedOIB_1">  FINA-Regionalni centar Split, OIB 85821130368 zastupanog po punomoćniku JAGAR &amp; GREBENAR, ODVJETNIČKO DRUŠTVO</derivirana_varijabla>
  </DomainObject.Predmet.StrankaFormatedOIB>
  <DomainObject.Predmet.StrankaFormatedWithAdress>
    <izvorni_sadrzaj> FINA-Regionalni centar Split, M.Šetalište 24b, 22000 Šibenik zastupanog po punomoćniku JAGAR &amp; GREBENAR, ODVJETNIČKO DRUŠTVO</izvorni_sadrzaj>
    <derivirana_varijabla naziv="DomainObject.Predmet.StrankaFormatedWithAdress_1"> FINA-Regionalni centar Split, M.Šetalište 24b, 22000 Šibenik zastupanog po punomoćniku JAGAR &amp; GREBENAR, ODVJETNIČKO DRUŠTVO</derivirana_varijabla>
  </DomainObject.Predmet.StrankaFormatedWithAdress>
  <DomainObject.Predmet.StrankaFormatedWithAdressOIB>
    <izvorni_sadrzaj> FINA-Regionalni centar Split, OIB 85821130368, M.Šetalište 24b, 22000 Šibenik zastupanog po punomoćniku JAGAR &amp; GREBENAR, ODVJETNIČKO DRUŠTVO</izvorni_sadrzaj>
    <derivirana_varijabla naziv="DomainObject.Predmet.StrankaFormatedWithAdressOIB_1"> FINA-Regionalni centar Split, OIB 85821130368, M.Šetalište 24b, 22000 Šibenik zastupanog po punomoćniku JAGAR &amp; GREBENAR, ODVJETNIČKO DRUŠTVO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 zastupanog po punomoćniku JAGAR &amp; GREBENAR, ODVJETNIČKO DRUŠTVO</item>
    </izvorni_sadrzaj>
    <derivirana_varijabla naziv="DomainObject.Predmet.StrankaListFormated_1">
      <item>FINA-Regionalni centar Split zastupanog po punomoćniku JAGAR &amp; GREBENAR, ODVJETNIČKO DRUŠTVO</item>
    </derivirana_varijabla>
  </DomainObject.Predmet.StrankaListFormated>
  <DomainObject.Predmet.StrankaListFormatedOIB>
    <izvorni_sadrzaj>
      <item>FINA-Regionalni centar Split, OIB 85821130368 zastupanog po punomoćniku JAGAR &amp; GREBENAR, ODVJETNIČKO DRUŠTVO</item>
    </izvorni_sadrzaj>
    <derivirana_varijabla naziv="DomainObject.Predmet.StrankaListFormatedOIB_1">
      <item>FINA-Regionalni centar Split, OIB 85821130368 zastupanog po punomoćniku JAGAR &amp; GREBENAR, ODVJETNIČKO DRUŠTVO</item>
    </derivirana_varijabla>
  </DomainObject.Predmet.StrankaListFormatedOIB>
  <DomainObject.Predmet.StrankaListFormatedWithAdress>
    <izvorni_sadrzaj>
      <item>FINA-Regionalni centar Split, M.Šetalište 24b, 22000 Šibenik zastupanog po punomoćniku JAGAR &amp; GREBENAR, ODVJETNIČKO DRUŠTVO</item>
    </izvorni_sadrzaj>
    <derivirana_varijabla naziv="DomainObject.Predmet.StrankaListFormatedWithAdress_1">
      <item>FINA-Regionalni centar Split, M.Šetalište 24b, 22000 Šibenik zastupanog po punomoćniku JAGAR &amp; GREBENAR, ODVJETNIČKO DRUŠTVO</item>
    </derivirana_varijabla>
  </DomainObject.Predmet.StrankaListFormatedWithAdress>
  <DomainObject.Predmet.StrankaListFormatedWithAdressOIB>
    <izvorni_sadrzaj>
      <item>FINA-Regionalni centar Split, OIB 85821130368, M.Šetalište 24b, 22000 Šibenik zastupanog po punomoćniku JAGAR &amp; GREBENAR, ODVJETNIČKO DRUŠTVO</item>
    </izvorni_sadrzaj>
    <derivirana_varijabla naziv="DomainObject.Predmet.StrankaListFormatedWithAdressOIB_1">
      <item>FINA-Regionalni centar Split, OIB 85821130368, M.Šetalište 24b, 22000 Šibenik zastupanog po punomoćniku JAGAR &amp; GREBENAR, ODVJETNIČKO DRUŠTVO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DOLOS STANOVI d.o.o. za trgovinu i građenje</item>
    </izvorni_sadrzaj>
    <derivirana_varijabla naziv="DomainObject.Predmet.ProtuStrankaListFormated_1">
      <item>DOLOS STANOVI d.o.o. za trgovinu i građenje</item>
    </derivirana_varijabla>
  </DomainObject.Predmet.ProtuStrankaListFormated>
  <DomainObject.Predmet.ProtuStrankaListFormatedOIB>
    <izvorni_sadrzaj>
      <item>DOLOS STANOVI d.o.o. za trgovinu i građenje, OIB 15393855799</item>
    </izvorni_sadrzaj>
    <derivirana_varijabla naziv="DomainObject.Predmet.ProtuStrankaListFormatedOIB_1">
      <item>DOLOS STANOVI d.o.o. za trgovinu i građenje, OIB 15393855799</item>
    </derivirana_varijabla>
  </DomainObject.Predmet.ProtuStrankaListFormatedOIB>
  <DomainObject.Predmet.ProtuStrankaListFormatedWithAdress>
    <izvorni_sadrzaj>
      <item>DOLOS STANOVI d.o.o. za trgovinu i građenje, Petra Preradovića 7, 22000 Šibenik</item>
    </izvorni_sadrzaj>
    <derivirana_varijabla naziv="DomainObject.Predmet.ProtuStrankaListFormatedWithAdress_1">
      <item>DOLOS STANOVI d.o.o. za trgovinu i građenje, Petra Preradovića 7, 22000 Šibenik</item>
    </derivirana_varijabla>
  </DomainObject.Predmet.ProtuStrankaListFormatedWithAdress>
  <DomainObject.Predmet.ProtuStrankaListFormatedWithAdressOIB>
    <izvorni_sadrzaj>
      <item>DOLOS STANOVI d.o.o. za trgovinu i građenje, OIB 15393855799, Petra Preradovića 7, 22000 Šibenik</item>
    </izvorni_sadrzaj>
    <derivirana_varijabla naziv="DomainObject.Predmet.ProtuStrankaListFormatedWithAdressOIB_1">
      <item>DOLOS STANOVI d.o.o. za trgovinu i građenje, OIB 15393855799, Petra Preradovića 7, 22000 Šibenik</item>
    </derivirana_varijabla>
  </DomainObject.Predmet.ProtuStrankaListFormatedWithAdressOIB>
  <DomainObject.Predmet.ProtuStrankaListNazivFormated>
    <izvorni_sadrzaj>
      <item>DOLOS STANOVI d.o.o. za trgovinu i građenje</item>
    </izvorni_sadrzaj>
    <derivirana_varijabla naziv="DomainObject.Predmet.ProtuStrankaListNazivFormated_1">
      <item>DOLOS STANOVI d.o.o. za trgovinu i građenje</item>
    </derivirana_varijabla>
  </DomainObject.Predmet.ProtuStrankaListNazivFormated>
  <DomainObject.Predmet.ProtuStrankaListNazivFormatedOIB>
    <izvorni_sadrzaj>
      <item>DOLOS STANOVI d.o.o. za trgovinu i građenje, OIB 15393855799</item>
    </izvorni_sadrzaj>
    <derivirana_varijabla naziv="DomainObject.Predmet.ProtuStrankaListNazivFormatedOIB_1">
      <item>DOLOS STANOVI d.o.o. za trgovinu i građenje, OIB 15393855799</item>
    </derivirana_varijabla>
  </DomainObject.Predmet.ProtuStrankaListNazivFormatedOIB>
  <DomainObject.Predmet.OstaliListFormated>
    <izvorni_sadrzaj>
      <item>RAIFFEISENLANDESBANK KÄRNTEN - Rechenzentrum und Revisionsverband, registrirana zadruga s ograničenom odgovornošću</item>
      <item>JAGAR &amp; GREBENAR, ODVJETNIČKO DRUŠTVO punomoćnik sudionika u postupku FINA-Regionalni centar Split</item>
      <item>Draško Lambaša</item>
      <item>Paško Dodić</item>
    </izvorni_sadrzaj>
    <derivirana_varijabla naziv="DomainObject.Predmet.OstaliListFormated_1">
      <item>RAIFFEISENLANDESBANK KÄRNTEN - Rechenzentrum und Revisionsverband, registrirana zadruga s ograničenom odgovornošću</item>
      <item>JAGAR &amp; GREBENAR, ODVJETNIČKO DRUŠTVO punomoćnik sudionika u postupku FINA-Regionalni centar Split</item>
      <item>Draško Lambaša</item>
      <item>Paško Dodić</item>
    </derivirana_varijabla>
  </DomainObject.Predmet.OstaliListFormated>
  <DomainObject.Predmet.OstaliListFormatedOIB>
    <izvorni_sadrzaj>
      <item>RAIFFEISENLANDESBANK KÄRNTEN - Rechenzentrum und Revisionsverband, registrirana zadruga s ograničenom odgovornošću, OIB 46870001221</item>
      <item>JAGAR &amp; GREBENAR, ODVJETNIČKO DRUŠTVO, OIB 50338508399 punomoćnik sudionika u postupku FINA-Regionalni centar Split</item>
      <item>Draško Lambaša, OIB 48593997552</item>
      <item>Paško Dodić, OIB 41032118146</item>
    </izvorni_sadrzaj>
    <derivirana_varijabla naziv="DomainObject.Predmet.OstaliListFormatedOIB_1">
      <item>RAIFFEISENLANDESBANK KÄRNTEN - Rechenzentrum und Revisionsverband, registrirana zadruga s ograničenom odgovornošću, OIB 46870001221</item>
      <item>JAGAR &amp; GREBENAR, ODVJETNIČKO DRUŠTVO, OIB 50338508399 punomoćnik sudionika u postupku FINA-Regionalni centar Split</item>
      <item>Draško Lambaša, OIB 48593997552</item>
      <item>Paško Dodić, OIB 41032118146</item>
    </derivirana_varijabla>
  </DomainObject.Predmet.OstaliListFormatedOIB>
  <DomainObject.Predmet.OstaliListFormatedWithAdress>
    <izvorni_sadrzaj>
      <item>RAIFFEISENLANDESBANK KÄRNTEN - Rechenzentrum und Revisionsverband, registrirana zadruga s ograničenom odgovornošću, Klagenfurt</item>
      <item>JAGAR &amp; GREBENAR, ODVJETNIČKO DRUŠTVO, Masarykova 15, 10000 Zagreb punomoćnik sudionika u postupku FINA-Regionalni centar Split</item>
      <item>Draško Lambaša, Drniških Žrtava 10, 22000 Šibenik</item>
      <item>Paško Dodić, Štefanovečka Cesta 1, 10000 Zagreb</item>
    </izvorni_sadrzaj>
    <derivirana_varijabla naziv="DomainObject.Predmet.OstaliListFormatedWithAdress_1">
      <item>RAIFFEISENLANDESBANK KÄRNTEN - Rechenzentrum und Revisionsverband, registrirana zadruga s ograničenom odgovornošću, Klagenfurt</item>
      <item>JAGAR &amp; GREBENAR, ODVJETNIČKO DRUŠTVO, Masarykova 15, 10000 Zagreb punomoćnik sudionika u postupku FINA-Regionalni centar Split</item>
      <item>Draško Lambaša, Drniških Žrtava 10, 22000 Šibenik</item>
      <item>Paško Dodić, Štefanovečka Cesta 1, 10000 Zagreb</item>
    </derivirana_varijabla>
  </DomainObject.Predmet.OstaliListFormatedWithAdress>
  <DomainObject.Predmet.OstaliListFormatedWithAdressOIB>
    <izvorni_sadrzaj>
      <item>RAIFFEISENLANDESBANK KÄRNTEN - Rechenzentrum und Revisionsverband, registrirana zadruga s ograničenom odgovornošću, OIB 46870001221, Klagenfurt</item>
      <item>JAGAR &amp; GREBENAR, ODVJETNIČKO DRUŠTVO, OIB 50338508399, Masarykova 15, 10000 Zagreb punomoćnik sudionika u postupku FINA-Regionalni centar Split</item>
      <item>Draško Lambaša, OIB 48593997552, Drniških Žrtava 10, 22000 Šibenik</item>
      <item>Paško Dodić, OIB 41032118146, Štefanovečka Cesta 1, 10000 Zagreb</item>
    </izvorni_sadrzaj>
    <derivirana_varijabla naziv="DomainObject.Predmet.OstaliListFormatedWithAdressOIB_1">
      <item>RAIFFEISENLANDESBANK KÄRNTEN - Rechenzentrum und Revisionsverband, registrirana zadruga s ograničenom odgovornošću, OIB 46870001221, Klagenfurt</item>
      <item>JAGAR &amp; GREBENAR, ODVJETNIČKO DRUŠTVO, OIB 50338508399, Masarykova 15, 10000 Zagreb punomoćnik sudionika u postupku FINA-Regionalni centar Split</item>
      <item>Draško Lambaša, OIB 48593997552, Drniških Žrtava 10, 22000 Šibenik</item>
      <item>Paško Dodić, OIB 41032118146, Štefanovečka Cesta 1, 10000 Zagreb</item>
    </derivirana_varijabla>
  </DomainObject.Predmet.OstaliListFormatedWithAdressOIB>
  <DomainObject.Predmet.OstaliListNazivFormated>
    <izvorni_sadrzaj>
      <item>RAIFFEISENLANDESBANK KÄRNTEN - Rechenzentrum und Revisionsverband, registrirana zadruga s ograničenom odgovornošću</item>
      <item>JAGAR &amp; GREBENAR, ODVJETNIČKO DRUŠTVO</item>
      <item>Draško Lambaša</item>
      <item>Paško Dodić</item>
    </izvorni_sadrzaj>
    <derivirana_varijabla naziv="DomainObject.Predmet.OstaliListNazivFormated_1">
      <item>RAIFFEISENLANDESBANK KÄRNTEN - Rechenzentrum und Revisionsverband, registrirana zadruga s ograničenom odgovornošću</item>
      <item>JAGAR &amp; GREBENAR, ODVJETNIČKO DRUŠTVO</item>
      <item>Draško Lambaša</item>
      <item>Paško Dodić</item>
    </derivirana_varijabla>
  </DomainObject.Predmet.OstaliListNazivFormated>
  <DomainObject.Predmet.OstaliListNazivFormatedOIB>
    <izvorni_sadrzaj>
      <item>RAIFFEISENLANDESBANK KÄRNTEN - Rechenzentrum und Revisionsverband, registrirana zadruga s ograničenom odgovornošću, OIB 46870001221</item>
      <item>JAGAR &amp; GREBENAR, ODVJETNIČKO DRUŠTVO, OIB 50338508399</item>
      <item>Draško Lambaša, OIB 48593997552</item>
      <item>Paško Dodić, OIB 41032118146</item>
    </izvorni_sadrzaj>
    <derivirana_varijabla naziv="DomainObject.Predmet.OstaliListNazivFormatedOIB_1">
      <item>RAIFFEISENLANDESBANK KÄRNTEN - Rechenzentrum und Revisionsverband, registrirana zadruga s ograničenom odgovornošću, OIB 46870001221</item>
      <item>JAGAR &amp; GREBENAR, ODVJETNIČKO DRUŠTVO, OIB 50338508399</item>
      <item>Draško Lambaša, OIB 48593997552</item>
      <item>Paško Dodić, OIB 41032118146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DOLOS STANOVI d.o.o. za trgovinu i građenje</izvorni_sadrzaj>
    <derivirana_varijabla naziv="DomainObject.Predmet.ProtustrankaIDrugi_1">DOLOS STANOVI d.o.o. za trgovinu i građenje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DOLOS STANOVI d.o.o. za trgovinu i građenje, OIB 15393855799, Petra Preradovića 7, 22000 Šibenik</izvorni_sadrzaj>
    <derivirana_varijabla naziv="DomainObject.Predmet.ProtustrankaIDrugiAdressOIB_1">DOLOS STANOVI d.o.o. za trgovinu i građenje, OIB 15393855799,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DOLOS STANOVI d.o.o. za trgovinu i građenje</item>
      <item>RAIFFEISENLANDESBANK KÄRNTEN - Rechenzentrum und Revisionsverband, registrirana zadruga s ograničenom odgovornošću</item>
      <item>JAGAR &amp; GREBENAR, ODVJETNIČKO DRUŠTVO</item>
      <item>Draško Lambaša</item>
      <item>Paško Dodić</item>
    </izvorni_sadrzaj>
    <derivirana_varijabla naziv="DomainObject.Predmet.SudioniciListNaziv_1">
      <item>FINA-Regionalni centar Split</item>
      <item>DOLOS STANOVI d.o.o. za trgovinu i građenje</item>
      <item>RAIFFEISENLANDESBANK KÄRNTEN - Rechenzentrum und Revisionsverband, registrirana zadruga s ograničenom odgovornošću</item>
      <item>JAGAR &amp; GREBENAR, ODVJETNIČKO DRUŠTVO</item>
      <item>Draško Lambaša</item>
      <item>Paško Dodić</item>
    </derivirana_varijabla>
  </DomainObject.Predmet.SudioniciListNaziv>
  <DomainObject.Predmet.SudioniciListAdressOIB>
    <izvorni_sadrzaj>
      <item>FINA-Regionalni centar Split, OIB 85821130368, M.Šetalište 24b,22000 Šibenik</item>
      <item>DOLOS STANOVI d.o.o. za trgovinu i građenje, OIB 15393855799, Petra Preradovića 7,22000 Šibenik</item>
      <item>RAIFFEISENLANDESBANK KÄRNTEN - Rechenzentrum und Revisionsverband, registrirana zadruga s ograničenom odgovornošću, OIB 46870001221, Klagenfurt</item>
      <item>JAGAR &amp; GREBENAR, ODVJETNIČKO DRUŠTVO, OIB 50338508399, Masarykova 15,10000 Zagreb</item>
      <item>Draško Lambaša, OIB 48593997552, Drniških Žrtava 10,22000 Šibenik</item>
      <item>Paško Dodić, OIB 41032118146, Štefanovečka Cesta 1,10000 Zagreb</item>
    </izvorni_sadrzaj>
    <derivirana_varijabla naziv="DomainObject.Predmet.SudioniciListAdressOIB_1">
      <item>FINA-Regionalni centar Split, OIB 85821130368, M.Šetalište 24b,22000 Šibenik</item>
      <item>DOLOS STANOVI d.o.o. za trgovinu i građenje, OIB 15393855799, Petra Preradovića 7,22000 Šibenik</item>
      <item>RAIFFEISENLANDESBANK KÄRNTEN - Rechenzentrum und Revisionsverband, registrirana zadruga s ograničenom odgovornošću, OIB 46870001221, Klagenfurt</item>
      <item>JAGAR &amp; GREBENAR, ODVJETNIČKO DRUŠTVO, OIB 50338508399, Masarykova 15,10000 Zagreb</item>
      <item>Draško Lambaša, OIB 48593997552, Drniških Žrtava 10,22000 Šibenik</item>
      <item>Paško Dodić, OIB 41032118146, Štefanovečka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15393855799</item>
      <item>, OIB 46870001221</item>
      <item>, OIB 50338508399</item>
      <item>, OIB 48593997552</item>
      <item>, OIB 41032118146</item>
    </izvorni_sadrzaj>
    <derivirana_varijabla naziv="DomainObject.Predmet.SudioniciListNazivOIB_1">
      <item>, OIB 85821130368</item>
      <item>, OIB 15393855799</item>
      <item>, OIB 46870001221</item>
      <item>, OIB 50338508399</item>
      <item>, OIB 48593997552</item>
      <item>, OIB 41032118146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1239</properties:Words>
  <properties:Characters>6805</properties:Characters>
  <properties:Lines>190</properties:Lines>
  <properties:Paragraphs>57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2018-09-19T06:54:00Z</dcterms:created>
  <dc:creator>Anita Hrabrov Petrić</dc:creator>
  <cp:lastModifiedBy>Anita Hrabrov Petrić</cp:lastModifiedBy>
  <cp:lastPrinted>2018-09-19T07:24:00Z</cp:lastPrinted>
  <dcterms:modified xmlns:xsi="http://www.w3.org/2001/XMLSchema-instance" xsi:type="dcterms:W3CDTF">2018-09-19T08:57:00Z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DOLOS STANOVI.docx)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