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44f0e" w14:paraId="6d44f0e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B15A30">
        <w:rPr>
          <w:sz w:val="24"/>
          <w:szCs w:val="24"/>
        </w:rPr>
        <w:t xml:space="preserve">     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2D2054">
        <w:rPr>
          <w:sz w:val="24"/>
          <w:szCs w:val="24"/>
        </w:rPr>
        <w:t>2864</w:t>
      </w:r>
      <w:r w:rsidR="00CA07F4">
        <w:rPr>
          <w:sz w:val="24"/>
          <w:szCs w:val="24"/>
        </w:rPr>
        <w:t>/1</w:t>
      </w:r>
      <w:r w:rsidR="00BE10A0">
        <w:rPr>
          <w:sz w:val="24"/>
          <w:szCs w:val="24"/>
        </w:rPr>
        <w:t>8</w:t>
      </w:r>
      <w:r w:rsidR="008C2BBD" w:rsidRPr="00F354C1">
        <w:rPr>
          <w:sz w:val="24"/>
          <w:szCs w:val="24"/>
        </w:rPr>
        <w:t>-</w:t>
      </w:r>
      <w:r w:rsidR="002D2054">
        <w:rPr>
          <w:sz w:val="24"/>
          <w:szCs w:val="24"/>
        </w:rPr>
        <w:t>36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CA07F4">
      <w:pPr>
        <w:jc w:val="center"/>
        <w:rPr>
          <w:sz w:val="24"/>
          <w:szCs w:val="24"/>
        </w:rPr>
      </w:pPr>
    </w:p>
    <w:p w:rsidRDefault="003F38AF" w:rsidP="00AF7B62" w:rsidR="008A7C5A" w:rsidRPr="00AC516D">
      <w:pPr>
        <w:pStyle w:val="Tijeloteksta"/>
        <w:rPr>
          <w:bCs/>
          <w:szCs w:val="24"/>
        </w:rPr>
      </w:pPr>
      <w:r>
        <w:rPr>
          <w:rFonts w:hAnsi="Times New Roman" w:ascii="Times New Roman"/>
          <w:szCs w:val="24"/>
        </w:rPr>
        <w:tab/>
      </w:r>
      <w:r w:rsidR="008A7C5A" w:rsidRPr="00CA07F4">
        <w:rPr>
          <w:rFonts w:hAnsi="Times New Roman" w:ascii="Times New Roman"/>
          <w:szCs w:val="24"/>
        </w:rPr>
        <w:t>Trgovački sud u Zagrebu</w:t>
      </w:r>
      <w:r w:rsidR="00950152" w:rsidRPr="00CA07F4">
        <w:rPr>
          <w:rFonts w:hAnsi="Times New Roman" w:ascii="Times New Roman"/>
          <w:szCs w:val="24"/>
        </w:rPr>
        <w:t>,</w:t>
      </w:r>
      <w:r w:rsidR="008A7C5A" w:rsidRPr="00CA07F4">
        <w:rPr>
          <w:rFonts w:hAnsi="Times New Roman" w:ascii="Times New Roman"/>
          <w:szCs w:val="24"/>
        </w:rPr>
        <w:t xml:space="preserve"> po</w:t>
      </w:r>
      <w:r w:rsidR="002D2054">
        <w:rPr>
          <w:rFonts w:hAnsi="Times New Roman" w:ascii="Times New Roman"/>
          <w:szCs w:val="24"/>
        </w:rPr>
        <w:t xml:space="preserve"> sutkinji</w:t>
      </w:r>
      <w:r w:rsidR="00010A00" w:rsidRPr="00CA07F4">
        <w:rPr>
          <w:rFonts w:hAnsi="Times New Roman" w:ascii="Times New Roman"/>
          <w:szCs w:val="24"/>
        </w:rPr>
        <w:t xml:space="preserve"> </w:t>
      </w:r>
      <w:r w:rsidR="00EC5789" w:rsidRPr="00CA07F4">
        <w:rPr>
          <w:rFonts w:hAnsi="Times New Roman" w:ascii="Times New Roman"/>
          <w:szCs w:val="24"/>
        </w:rPr>
        <w:t>Nikolini Dorić Hadžisejdić</w:t>
      </w:r>
      <w:r w:rsidR="00010A00" w:rsidRPr="00CA07F4">
        <w:rPr>
          <w:rFonts w:hAnsi="Times New Roman" w:ascii="Times New Roman"/>
          <w:szCs w:val="24"/>
        </w:rPr>
        <w:t>,</w:t>
      </w:r>
      <w:r w:rsidR="001A4FAE" w:rsidRPr="00CA07F4">
        <w:rPr>
          <w:rFonts w:hAnsi="Times New Roman" w:ascii="Times New Roman"/>
          <w:szCs w:val="24"/>
        </w:rPr>
        <w:t xml:space="preserve"> u stečajnom</w:t>
      </w:r>
      <w:r w:rsidR="00DA622A" w:rsidRPr="00CA07F4">
        <w:rPr>
          <w:rFonts w:hAnsi="Times New Roman" w:ascii="Times New Roman"/>
          <w:szCs w:val="24"/>
        </w:rPr>
        <w:t xml:space="preserve"> postupku </w:t>
      </w:r>
      <w:r w:rsidR="008A7C5A" w:rsidRPr="00CA07F4">
        <w:rPr>
          <w:rFonts w:hAnsi="Times New Roman" w:ascii="Times New Roman"/>
          <w:szCs w:val="24"/>
        </w:rPr>
        <w:t>nad dužnikom</w:t>
      </w:r>
      <w:r w:rsidR="00517F61" w:rsidRPr="00CA07F4">
        <w:rPr>
          <w:rFonts w:hAnsi="Times New Roman" w:ascii="Times New Roman"/>
          <w:szCs w:val="24"/>
        </w:rPr>
        <w:t xml:space="preserve"> </w:t>
      </w:r>
      <w:r w:rsidR="002D2054" w:rsidRPr="008B5CF6">
        <w:rPr>
          <w:rFonts w:hAnsi="Times New Roman" w:ascii="Times New Roman"/>
        </w:rPr>
        <w:t>Stečajna masa iza dužnika PIPANOVIĆ GRADNJA d.o.o.</w:t>
      </w:r>
      <w:r w:rsidR="002D2054">
        <w:rPr>
          <w:rFonts w:hAnsi="Times New Roman" w:ascii="Times New Roman"/>
        </w:rPr>
        <w:t xml:space="preserve"> u stečaju</w:t>
      </w:r>
      <w:r w:rsidR="002D2054" w:rsidRPr="008B5CF6">
        <w:rPr>
          <w:rFonts w:hAnsi="Times New Roman" w:ascii="Times New Roman"/>
        </w:rPr>
        <w:t>, Slavonski Brod, Naselje A. Hebranga 7/9, OIB: 82111650687</w:t>
      </w:r>
      <w:r w:rsidR="00DA622A" w:rsidRPr="00CA07F4">
        <w:rPr>
          <w:rFonts w:hAnsi="Times New Roman" w:ascii="Times New Roman"/>
          <w:szCs w:val="24"/>
        </w:rPr>
        <w:t xml:space="preserve">, nakon </w:t>
      </w:r>
      <w:r w:rsidR="009A0D04" w:rsidRPr="00CA07F4">
        <w:rPr>
          <w:rFonts w:hAnsi="Times New Roman" w:ascii="Times New Roman"/>
          <w:szCs w:val="24"/>
        </w:rPr>
        <w:t xml:space="preserve">održanog </w:t>
      </w:r>
      <w:r w:rsidR="00DA622A" w:rsidRPr="00CA07F4">
        <w:rPr>
          <w:rFonts w:hAnsi="Times New Roman" w:ascii="Times New Roman"/>
          <w:szCs w:val="24"/>
        </w:rPr>
        <w:t>općeg</w:t>
      </w:r>
      <w:r w:rsidR="009A0D04" w:rsidRPr="00CA07F4">
        <w:rPr>
          <w:rFonts w:hAnsi="Times New Roman" w:ascii="Times New Roman"/>
          <w:szCs w:val="24"/>
        </w:rPr>
        <w:t xml:space="preserve"> ispitnog ročišta</w:t>
      </w:r>
      <w:r w:rsidR="00B635E7" w:rsidRPr="00CA07F4">
        <w:rPr>
          <w:rFonts w:hAnsi="Times New Roman" w:ascii="Times New Roman"/>
          <w:szCs w:val="24"/>
        </w:rPr>
        <w:t xml:space="preserve">, </w:t>
      </w:r>
      <w:r w:rsidR="002D2054">
        <w:rPr>
          <w:rFonts w:hAnsi="Times New Roman" w:ascii="Times New Roman"/>
          <w:szCs w:val="24"/>
        </w:rPr>
        <w:t>3</w:t>
      </w:r>
      <w:r w:rsidR="00EC5789" w:rsidRPr="00CA07F4">
        <w:rPr>
          <w:rFonts w:hAnsi="Times New Roman" w:ascii="Times New Roman"/>
          <w:szCs w:val="24"/>
        </w:rPr>
        <w:t xml:space="preserve">. </w:t>
      </w:r>
      <w:r w:rsidR="002D2054">
        <w:rPr>
          <w:rFonts w:hAnsi="Times New Roman" w:ascii="Times New Roman"/>
          <w:szCs w:val="24"/>
        </w:rPr>
        <w:t>srpnja</w:t>
      </w:r>
      <w:r w:rsidR="000D5C36" w:rsidRPr="00CA07F4">
        <w:rPr>
          <w:rFonts w:hAnsi="Times New Roman" w:ascii="Times New Roman"/>
          <w:szCs w:val="24"/>
        </w:rPr>
        <w:t xml:space="preserve"> 201</w:t>
      </w:r>
      <w:r w:rsidR="002D2054">
        <w:rPr>
          <w:rFonts w:hAnsi="Times New Roman" w:ascii="Times New Roman"/>
          <w:szCs w:val="24"/>
        </w:rPr>
        <w:t>9</w:t>
      </w:r>
      <w:r w:rsidR="009A0D04" w:rsidRPr="00CA07F4">
        <w:rPr>
          <w:rFonts w:hAnsi="Times New Roman" w:ascii="Times New Roman"/>
          <w:szCs w:val="24"/>
        </w:rPr>
        <w:t>.,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 w:rsidRPr="00F354C1">
      <w:pPr>
        <w:jc w:val="both"/>
        <w:rPr>
          <w:sz w:val="24"/>
          <w:szCs w:val="24"/>
        </w:rPr>
      </w:pPr>
    </w:p>
    <w:p w:rsidRDefault="001A4FAE" w:rsidP="00CA6133" w:rsidR="00CA6133" w:rsidRPr="00F354C1">
      <w:pPr>
        <w:ind w:firstLine="294" w:left="426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Prvi</w:t>
      </w:r>
      <w:r w:rsidR="00831180" w:rsidRPr="00F354C1">
        <w:rPr>
          <w:sz w:val="24"/>
          <w:szCs w:val="24"/>
        </w:rPr>
        <w:t xml:space="preserve"> viši isplatni red</w:t>
      </w:r>
    </w:p>
    <w:p w:rsidRDefault="00831180" w:rsidP="00831180" w:rsidR="00831180" w:rsidRPr="00BE10A0">
      <w:pPr>
        <w:jc w:val="both"/>
        <w:rPr>
          <w:b/>
          <w:sz w:val="24"/>
          <w:szCs w:val="24"/>
        </w:rPr>
      </w:pPr>
    </w:p>
    <w:p w:rsidRDefault="002D2054" w:rsidP="002D2054" w:rsidR="002D2054" w:rsidRPr="005B5EAF">
      <w:pPr>
        <w:pStyle w:val="Odlomakpopisa"/>
        <w:numPr>
          <w:ilvl w:val="0"/>
          <w:numId w:val="42"/>
        </w:numPr>
        <w:rPr>
          <w:rFonts w:hAnsi="Times New Roman" w:ascii="Times New Roman"/>
          <w:sz w:val="24"/>
          <w:szCs w:val="24"/>
        </w:rPr>
      </w:pPr>
      <w:r w:rsidRPr="00830948">
        <w:rPr>
          <w:rFonts w:hAnsi="Times New Roman" w:ascii="Times New Roman"/>
          <w:sz w:val="24"/>
          <w:szCs w:val="24"/>
        </w:rPr>
        <w:t>RH, Ministarstvo financija, Pore</w:t>
      </w:r>
      <w:r>
        <w:rPr>
          <w:rFonts w:hAnsi="Times New Roman" w:ascii="Times New Roman"/>
          <w:sz w:val="24"/>
          <w:szCs w:val="24"/>
        </w:rPr>
        <w:t>zna uprava, Područni ured Sisak, OIB: 18683136487, Sisak</w:t>
      </w:r>
      <w:r w:rsidRPr="00830948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S. i A. Radića 30, u iznosu od 77.391,16</w:t>
      </w:r>
      <w:r w:rsidRPr="00830948">
        <w:rPr>
          <w:rFonts w:hAnsi="Times New Roman" w:ascii="Times New Roman"/>
          <w:sz w:val="24"/>
          <w:szCs w:val="24"/>
        </w:rPr>
        <w:t xml:space="preserve"> kn.</w:t>
      </w:r>
    </w:p>
    <w:p w:rsidRDefault="00BE10A0" w:rsidP="002D2054" w:rsidR="00BE10A0" w:rsidRPr="00BE10A0">
      <w:pPr>
        <w:pStyle w:val="Odlomakpopisa"/>
        <w:spacing w:lineRule="auto" w:line="240" w:after="0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6D51BD" w:rsidP="006D51BD" w:rsidR="006D51BD" w:rsidRPr="00BE10A0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CA07F4" w:rsidR="001A4FAE" w:rsidRPr="00F354C1">
      <w:pPr>
        <w:ind w:left="360"/>
        <w:jc w:val="both"/>
        <w:rPr>
          <w:sz w:val="24"/>
          <w:szCs w:val="24"/>
        </w:rPr>
      </w:pPr>
    </w:p>
    <w:p w:rsidRDefault="002D2054" w:rsidP="002D2054" w:rsidR="002D2054" w:rsidRPr="00830948">
      <w:pPr>
        <w:pStyle w:val="Odlomakpopisa"/>
        <w:numPr>
          <w:ilvl w:val="0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830948">
        <w:rPr>
          <w:rFonts w:hAnsi="Times New Roman" w:ascii="Times New Roman"/>
          <w:sz w:val="24"/>
          <w:szCs w:val="24"/>
        </w:rPr>
        <w:t>RH, Ministarstvo financija, Pore</w:t>
      </w:r>
      <w:r>
        <w:rPr>
          <w:rFonts w:hAnsi="Times New Roman" w:ascii="Times New Roman"/>
          <w:sz w:val="24"/>
          <w:szCs w:val="24"/>
        </w:rPr>
        <w:t>zna uprava, Područni ured Sisak, OIB: 18683136487, Sisak</w:t>
      </w:r>
      <w:r w:rsidRPr="00830948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S. i A. Radića 30, u iznosu od 644.838,04</w:t>
      </w:r>
      <w:r w:rsidRPr="00830948">
        <w:rPr>
          <w:rFonts w:hAnsi="Times New Roman" w:ascii="Times New Roman"/>
          <w:sz w:val="24"/>
          <w:szCs w:val="24"/>
        </w:rPr>
        <w:t xml:space="preserve"> kn.</w:t>
      </w:r>
    </w:p>
    <w:p w:rsidRDefault="002D2054" w:rsidP="002D2054" w:rsidR="002D2054" w:rsidRPr="00830948">
      <w:pPr>
        <w:pStyle w:val="Odlomakpopisa"/>
        <w:numPr>
          <w:ilvl w:val="0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830948">
        <w:rPr>
          <w:rFonts w:hAnsi="Times New Roman" w:ascii="Times New Roman"/>
          <w:sz w:val="24"/>
          <w:szCs w:val="24"/>
        </w:rPr>
        <w:t xml:space="preserve">B2 KAPITAL d.o.o., OIB: 57509775367, Zagreb, Radnička </w:t>
      </w:r>
      <w:r>
        <w:rPr>
          <w:rFonts w:hAnsi="Times New Roman" w:ascii="Times New Roman"/>
          <w:sz w:val="24"/>
          <w:szCs w:val="24"/>
        </w:rPr>
        <w:t>cesta 41, u iznosu od 39.135,40</w:t>
      </w:r>
      <w:r w:rsidRPr="00830948">
        <w:rPr>
          <w:rFonts w:hAnsi="Times New Roman" w:ascii="Times New Roman"/>
          <w:sz w:val="24"/>
          <w:szCs w:val="24"/>
        </w:rPr>
        <w:t xml:space="preserve"> kn.</w:t>
      </w:r>
    </w:p>
    <w:p w:rsidRDefault="00EC5789" w:rsidP="00EC5789" w:rsidR="00EC5789" w:rsidRPr="00BE10A0">
      <w:pPr>
        <w:ind w:firstLine="360"/>
        <w:jc w:val="both"/>
        <w:rPr>
          <w:sz w:val="24"/>
          <w:szCs w:val="24"/>
        </w:rPr>
      </w:pPr>
    </w:p>
    <w:p w:rsidRDefault="0007685D" w:rsidP="008A7C5A" w:rsidR="0007685D" w:rsidRPr="00BE10A0">
      <w:pPr>
        <w:jc w:val="center"/>
        <w:rPr>
          <w:sz w:val="24"/>
          <w:szCs w:val="24"/>
        </w:rPr>
      </w:pPr>
      <w:r w:rsidRPr="00BE10A0">
        <w:rPr>
          <w:sz w:val="24"/>
          <w:szCs w:val="24"/>
        </w:rPr>
        <w:t>Obrazloženje</w:t>
      </w:r>
    </w:p>
    <w:p w:rsidRDefault="0007685D" w:rsidP="008A7C5A" w:rsidR="0007685D" w:rsidRPr="00BE10A0">
      <w:pPr>
        <w:jc w:val="center"/>
        <w:rPr>
          <w:sz w:val="24"/>
          <w:szCs w:val="24"/>
        </w:rPr>
      </w:pPr>
    </w:p>
    <w:p w:rsidRDefault="008A7C5A" w:rsidP="00B75B61" w:rsidR="00F354C1" w:rsidRPr="00BE10A0">
      <w:pPr>
        <w:ind w:firstLine="720"/>
        <w:jc w:val="both"/>
        <w:rPr>
          <w:sz w:val="24"/>
          <w:szCs w:val="24"/>
        </w:rPr>
      </w:pPr>
      <w:r w:rsidRPr="00BE10A0">
        <w:rPr>
          <w:sz w:val="24"/>
          <w:szCs w:val="24"/>
        </w:rPr>
        <w:t>Na</w:t>
      </w:r>
      <w:r w:rsidR="009A0D04" w:rsidRPr="00BE10A0">
        <w:rPr>
          <w:sz w:val="24"/>
          <w:szCs w:val="24"/>
        </w:rPr>
        <w:t xml:space="preserve"> </w:t>
      </w:r>
      <w:r w:rsidRPr="00BE10A0">
        <w:rPr>
          <w:sz w:val="24"/>
          <w:szCs w:val="24"/>
        </w:rPr>
        <w:t>ispitnom ročištu odr</w:t>
      </w:r>
      <w:r w:rsidR="00537A4E" w:rsidRPr="00BE10A0">
        <w:rPr>
          <w:sz w:val="24"/>
          <w:szCs w:val="24"/>
        </w:rPr>
        <w:t>žanom</w:t>
      </w:r>
      <w:r w:rsidR="009A0D04" w:rsidRPr="00BE10A0">
        <w:rPr>
          <w:sz w:val="24"/>
          <w:szCs w:val="24"/>
        </w:rPr>
        <w:t xml:space="preserve"> </w:t>
      </w:r>
      <w:r w:rsidR="002D2054">
        <w:rPr>
          <w:sz w:val="24"/>
          <w:szCs w:val="24"/>
        </w:rPr>
        <w:t>3</w:t>
      </w:r>
      <w:r w:rsidR="00EC5789" w:rsidRPr="00BE10A0">
        <w:rPr>
          <w:sz w:val="24"/>
          <w:szCs w:val="24"/>
        </w:rPr>
        <w:t xml:space="preserve">. </w:t>
      </w:r>
      <w:r w:rsidR="002D2054">
        <w:rPr>
          <w:sz w:val="24"/>
          <w:szCs w:val="24"/>
        </w:rPr>
        <w:t>srpnja</w:t>
      </w:r>
      <w:r w:rsidR="00A00916" w:rsidRPr="00BE10A0">
        <w:rPr>
          <w:sz w:val="24"/>
          <w:szCs w:val="24"/>
        </w:rPr>
        <w:t xml:space="preserve"> 201</w:t>
      </w:r>
      <w:r w:rsidR="002D2054">
        <w:rPr>
          <w:sz w:val="24"/>
          <w:szCs w:val="24"/>
        </w:rPr>
        <w:t>9</w:t>
      </w:r>
      <w:r w:rsidR="000D5C36" w:rsidRPr="00BE10A0">
        <w:rPr>
          <w:sz w:val="24"/>
          <w:szCs w:val="24"/>
        </w:rPr>
        <w:t>.</w:t>
      </w:r>
      <w:r w:rsidRPr="00BE10A0">
        <w:rPr>
          <w:sz w:val="24"/>
          <w:szCs w:val="24"/>
        </w:rPr>
        <w:t xml:space="preserve"> ispitane su sve prijavljene tražbin</w:t>
      </w:r>
      <w:r w:rsidR="004D39FA" w:rsidRPr="00BE10A0">
        <w:rPr>
          <w:sz w:val="24"/>
          <w:szCs w:val="24"/>
        </w:rPr>
        <w:t>e prema  svojim iznosima i redu</w:t>
      </w:r>
      <w:r w:rsidR="00B75B61" w:rsidRPr="00BE10A0">
        <w:rPr>
          <w:sz w:val="24"/>
          <w:szCs w:val="24"/>
        </w:rPr>
        <w:t>.</w:t>
      </w:r>
    </w:p>
    <w:p w:rsidRDefault="006145FE" w:rsidP="00B75B61" w:rsidR="00502F81" w:rsidRP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 Nakon navedenog ispitnog ročišta, sud je na temelju odredbe čl. 264. Stečajnog zakona („Narodne novine“ broj 71/15, </w:t>
      </w:r>
      <w:r w:rsidR="00563281">
        <w:rPr>
          <w:sz w:val="24"/>
          <w:szCs w:val="24"/>
        </w:rPr>
        <w:t xml:space="preserve">104/17 </w:t>
      </w:r>
      <w:r w:rsidRPr="00F354C1">
        <w:rPr>
          <w:sz w:val="24"/>
          <w:szCs w:val="24"/>
        </w:rPr>
        <w:t>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4D39FA" w:rsidP="004D39FA" w:rsidR="004D39FA">
      <w:pPr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lastRenderedPageBreak/>
        <w:t>Tražbine navedene u točki I. izreke ovog rješenja, stečajni upravitelj je priznao,</w:t>
      </w:r>
      <w:r>
        <w:rPr>
          <w:sz w:val="24"/>
          <w:szCs w:val="24"/>
        </w:rPr>
        <w:t xml:space="preserve"> a </w:t>
      </w:r>
      <w:r w:rsidRPr="004D39FA">
        <w:rPr>
          <w:sz w:val="24"/>
          <w:szCs w:val="24"/>
        </w:rPr>
        <w:t>kako nitko od nazočnih stečajnih vjerovnika nije osporio priznate tražbine</w:t>
      </w:r>
      <w:r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a.</w:t>
      </w:r>
    </w:p>
    <w:p w:rsidRDefault="004D39FA" w:rsidP="004D39FA" w:rsidR="00F354C1" w:rsidRPr="006D51BD">
      <w:pPr>
        <w:ind w:firstLine="720"/>
        <w:jc w:val="both"/>
        <w:rPr>
          <w:sz w:val="24"/>
          <w:szCs w:val="24"/>
        </w:rPr>
      </w:pPr>
      <w:r w:rsidRPr="006D51BD">
        <w:rPr>
          <w:sz w:val="24"/>
          <w:szCs w:val="24"/>
        </w:rPr>
        <w:t xml:space="preserve"> </w:t>
      </w: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2D2054">
        <w:rPr>
          <w:sz w:val="24"/>
          <w:szCs w:val="24"/>
        </w:rPr>
        <w:t>3</w:t>
      </w:r>
      <w:r w:rsidR="00EC5789" w:rsidRPr="00F354C1">
        <w:rPr>
          <w:sz w:val="24"/>
          <w:szCs w:val="24"/>
        </w:rPr>
        <w:t xml:space="preserve">. </w:t>
      </w:r>
      <w:r w:rsidR="002D2054">
        <w:rPr>
          <w:sz w:val="24"/>
          <w:szCs w:val="24"/>
        </w:rPr>
        <w:t>srpnja</w:t>
      </w:r>
      <w:r w:rsidR="003D0688" w:rsidRPr="00F354C1">
        <w:rPr>
          <w:sz w:val="24"/>
          <w:szCs w:val="24"/>
        </w:rPr>
        <w:t xml:space="preserve"> 2</w:t>
      </w:r>
      <w:r w:rsidR="000D5C36" w:rsidRPr="00F354C1">
        <w:rPr>
          <w:sz w:val="24"/>
          <w:szCs w:val="24"/>
        </w:rPr>
        <w:t>01</w:t>
      </w:r>
      <w:r w:rsidR="002D2054">
        <w:rPr>
          <w:sz w:val="24"/>
          <w:szCs w:val="24"/>
        </w:rPr>
        <w:t>9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2D2054" w:rsidP="00EC5789" w:rsidR="008A7C5A" w:rsidRPr="00F354C1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Sutkinja</w:t>
      </w:r>
      <w:r w:rsidR="008A7C5A" w:rsidRPr="00F354C1">
        <w:rPr>
          <w:sz w:val="24"/>
          <w:szCs w:val="24"/>
        </w:rPr>
        <w:t xml:space="preserve">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955BFC">
        <w:rPr>
          <w:sz w:val="24"/>
          <w:szCs w:val="24"/>
        </w:rPr>
        <w:t>, 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EB070B" w:rsidP="008A7C5A" w:rsidR="00EB070B" w:rsidRPr="00F354C1">
      <w:pPr>
        <w:jc w:val="both"/>
        <w:rPr>
          <w:sz w:val="24"/>
          <w:szCs w:val="24"/>
        </w:rPr>
      </w:pPr>
    </w:p>
    <w:p w:rsidRDefault="00955BFC" w:rsidP="007B64C7" w:rsidR="00955BFC" w:rsidRPr="00955BFC">
      <w:pPr>
        <w:ind w:firstLine="708" w:left="3540"/>
        <w:jc w:val="right"/>
        <w:rPr>
          <w:sz w:val="24"/>
          <w:szCs w:val="24"/>
        </w:rPr>
      </w:pPr>
      <w:r w:rsidRPr="00955BFC">
        <w:rPr>
          <w:sz w:val="24"/>
          <w:szCs w:val="24"/>
        </w:rPr>
        <w:t>Za točnost otpravka-ovlašteni službenik:</w:t>
      </w:r>
    </w:p>
    <w:p w:rsidRDefault="00955BFC" w:rsidP="007B64C7" w:rsidR="00955BFC" w:rsidRPr="00955BFC">
      <w:pPr>
        <w:ind w:firstLine="708" w:left="3540"/>
        <w:jc w:val="right"/>
        <w:rPr>
          <w:sz w:val="24"/>
          <w:szCs w:val="24"/>
        </w:rPr>
      </w:pPr>
      <w:r w:rsidRPr="00955BFC">
        <w:rPr>
          <w:sz w:val="24"/>
          <w:szCs w:val="24"/>
        </w:rPr>
        <w:t xml:space="preserve">                                       Valentina Gabud</w:t>
      </w:r>
    </w:p>
    <w:p w:rsidRDefault="00935ABA" w:rsidR="00935ABA" w:rsidRPr="00955BFC">
      <w:pPr>
        <w:rPr>
          <w:sz w:val="24"/>
          <w:szCs w:val="24"/>
        </w:rPr>
      </w:pPr>
    </w:p>
    <w:sectPr w:rsidSect="00EC5789" w:rsidR="00935ABA" w:rsidRPr="00955BFC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5B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2D2054">
      <w:rPr>
        <w:sz w:val="24"/>
      </w:rPr>
      <w:t>2864</w:t>
    </w:r>
    <w:r w:rsidR="00BA212E" w:rsidRPr="00B635E7">
      <w:rPr>
        <w:sz w:val="24"/>
      </w:rPr>
      <w:t>/1</w:t>
    </w:r>
    <w:r w:rsidR="00BE10A0">
      <w:rPr>
        <w:sz w:val="24"/>
      </w:rPr>
      <w:t>8</w:t>
    </w:r>
    <w:r w:rsidR="006D51BD">
      <w:rPr>
        <w:sz w:val="24"/>
      </w:rPr>
      <w:t>-</w:t>
    </w:r>
    <w:r w:rsidR="002D2054">
      <w:rPr>
        <w:sz w:val="24"/>
      </w:rPr>
      <w:t>36</w:t>
    </w:r>
    <w:r w:rsidR="00BA212E" w:rsidRPr="00B635E7">
      <w:t xml:space="preserve">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F11B6B"/>
    <w:multiLevelType w:val="hybridMultilevel"/>
    <w:tmpl w:val="D1E019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0DF1170D"/>
    <w:multiLevelType w:val="hybridMultilevel"/>
    <w:tmpl w:val="EC7AAFF0"/>
    <w:lvl w:tplc="4BE291B8" w:ilvl="0">
      <w:start w:val="1"/>
      <w:numFmt w:val="decimal"/>
      <w:lvlText w:val="%1."/>
      <w:lvlJc w:val="left"/>
      <w:pPr>
        <w:ind w:hanging="690" w:left="6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1B16482F"/>
    <w:multiLevelType w:val="hybridMultilevel"/>
    <w:tmpl w:val="287A21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1625BFA"/>
    <w:multiLevelType w:val="hybridMultilevel"/>
    <w:tmpl w:val="ABC2DCA2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AA12543"/>
    <w:multiLevelType w:val="hybridMultilevel"/>
    <w:tmpl w:val="196ED4FC"/>
    <w:lvl w:tplc="57E4510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72780D"/>
    <w:multiLevelType w:val="hybridMultilevel"/>
    <w:tmpl w:val="ABC2DC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8BE2337"/>
    <w:multiLevelType w:val="hybridMultilevel"/>
    <w:tmpl w:val="D78CD904"/>
    <w:lvl w:tplc="70D283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8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3CC1B6F"/>
    <w:multiLevelType w:val="hybridMultilevel"/>
    <w:tmpl w:val="0F50F628"/>
    <w:lvl w:tplc="041A000F" w:ilvl="0">
      <w:start w:val="1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9A27F4F"/>
    <w:multiLevelType w:val="hybridMultilevel"/>
    <w:tmpl w:val="5380BC5E"/>
    <w:lvl w:tplc="041A000F" w:ilvl="0">
      <w:start w:val="9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7">
    <w:nsid w:val="53A11796"/>
    <w:multiLevelType w:val="hybridMultilevel"/>
    <w:tmpl w:val="2B4C896A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8F54A30"/>
    <w:multiLevelType w:val="hybridMultilevel"/>
    <w:tmpl w:val="09126B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BFB3F8C"/>
    <w:multiLevelType w:val="hybridMultilevel"/>
    <w:tmpl w:val="E5DE02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9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41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9E060BF"/>
    <w:multiLevelType w:val="hybridMultilevel"/>
    <w:tmpl w:val="C1268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7"/>
  </w:num>
  <w:num w:numId="2">
    <w:abstractNumId w:val="35"/>
  </w:num>
  <w:num w:numId="3">
    <w:abstractNumId w:val="16"/>
  </w:num>
  <w:num w:numId="4">
    <w:abstractNumId w:val="28"/>
  </w:num>
  <w:num w:numId="5">
    <w:abstractNumId w:val="25"/>
  </w:num>
  <w:num w:numId="6">
    <w:abstractNumId w:val="7"/>
  </w:num>
  <w:num w:numId="7">
    <w:abstractNumId w:val="12"/>
  </w:num>
  <w:num w:numId="8">
    <w:abstractNumId w:val="18"/>
  </w:num>
  <w:num w:numId="9">
    <w:abstractNumId w:val="37"/>
  </w:num>
  <w:num w:numId="10">
    <w:abstractNumId w:val="38"/>
  </w:num>
  <w:num w:numId="11">
    <w:abstractNumId w:val="29"/>
  </w:num>
  <w:num w:numId="12">
    <w:abstractNumId w:val="1"/>
  </w:num>
  <w:num w:numId="13">
    <w:abstractNumId w:val="30"/>
  </w:num>
  <w:num w:numId="14">
    <w:abstractNumId w:val="41"/>
  </w:num>
  <w:num w:numId="15">
    <w:abstractNumId w:val="23"/>
  </w:num>
  <w:num w:numId="16">
    <w:abstractNumId w:val="0"/>
  </w:num>
  <w:num w:numId="17">
    <w:abstractNumId w:val="44"/>
  </w:num>
  <w:num w:numId="18">
    <w:abstractNumId w:val="32"/>
  </w:num>
  <w:num w:numId="19">
    <w:abstractNumId w:val="14"/>
  </w:num>
  <w:num w:numId="20">
    <w:abstractNumId w:val="24"/>
  </w:num>
  <w:num w:numId="21">
    <w:abstractNumId w:val="36"/>
  </w:num>
  <w:num w:numId="22">
    <w:abstractNumId w:val="21"/>
  </w:num>
  <w:num w:numId="23">
    <w:abstractNumId w:val="8"/>
  </w:num>
  <w:num w:numId="24">
    <w:abstractNumId w:val="39"/>
  </w:num>
  <w:num w:numId="25">
    <w:abstractNumId w:val="26"/>
  </w:num>
  <w:num w:numId="26">
    <w:abstractNumId w:val="15"/>
  </w:num>
  <w:num w:numId="27">
    <w:abstractNumId w:val="40"/>
  </w:num>
  <w:num w:numId="28">
    <w:abstractNumId w:val="43"/>
  </w:num>
  <w:num w:numId="29">
    <w:abstractNumId w:val="3"/>
  </w:num>
  <w:num w:numId="30">
    <w:abstractNumId w:val="31"/>
  </w:num>
  <w:num w:numId="31">
    <w:abstractNumId w:val="20"/>
  </w:num>
  <w:num w:numId="32">
    <w:abstractNumId w:val="11"/>
  </w:num>
  <w:num w:numId="33">
    <w:abstractNumId w:val="34"/>
  </w:num>
  <w:num w:numId="34">
    <w:abstractNumId w:val="13"/>
  </w:num>
  <w:num w:numId="35">
    <w:abstractNumId w:val="9"/>
  </w:num>
  <w:num w:numId="36">
    <w:abstractNumId w:val="42"/>
  </w:num>
  <w:num w:numId="37">
    <w:abstractNumId w:val="5"/>
  </w:num>
  <w:num w:numId="38">
    <w:abstractNumId w:val="22"/>
  </w:num>
  <w:num w:numId="39">
    <w:abstractNumId w:val="19"/>
  </w:num>
  <w:num w:numId="40">
    <w:abstractNumId w:val="2"/>
  </w:num>
  <w:num w:numId="41">
    <w:abstractNumId w:val="33"/>
  </w:num>
  <w:num w:numId="42">
    <w:abstractNumId w:val="27"/>
  </w:num>
  <w:num w:numId="43">
    <w:abstractNumId w:val="4"/>
  </w:num>
  <w:num w:numId="44">
    <w:abstractNumId w:val="10"/>
  </w:num>
  <w:num w:numId="4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7685D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10EA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2054"/>
    <w:rsid w:val="002D4BCC"/>
    <w:rsid w:val="0030381A"/>
    <w:rsid w:val="0030456D"/>
    <w:rsid w:val="00306DD0"/>
    <w:rsid w:val="003077F7"/>
    <w:rsid w:val="00364BB5"/>
    <w:rsid w:val="003D0688"/>
    <w:rsid w:val="003F38AF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D39FA"/>
    <w:rsid w:val="00502F81"/>
    <w:rsid w:val="00517F61"/>
    <w:rsid w:val="00537A4E"/>
    <w:rsid w:val="005505E1"/>
    <w:rsid w:val="00563281"/>
    <w:rsid w:val="0057667A"/>
    <w:rsid w:val="005777B7"/>
    <w:rsid w:val="00577C20"/>
    <w:rsid w:val="005967F2"/>
    <w:rsid w:val="005F0170"/>
    <w:rsid w:val="00614324"/>
    <w:rsid w:val="006145FE"/>
    <w:rsid w:val="00616BBE"/>
    <w:rsid w:val="00623EA3"/>
    <w:rsid w:val="006543B2"/>
    <w:rsid w:val="00665844"/>
    <w:rsid w:val="00676948"/>
    <w:rsid w:val="00686878"/>
    <w:rsid w:val="00687E0A"/>
    <w:rsid w:val="006A0BC4"/>
    <w:rsid w:val="006D51BD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31180"/>
    <w:rsid w:val="00863F3A"/>
    <w:rsid w:val="0087647D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50152"/>
    <w:rsid w:val="00955BFC"/>
    <w:rsid w:val="009816AC"/>
    <w:rsid w:val="009A0D04"/>
    <w:rsid w:val="009D6E98"/>
    <w:rsid w:val="00A00916"/>
    <w:rsid w:val="00A90A4C"/>
    <w:rsid w:val="00A937B0"/>
    <w:rsid w:val="00AA3297"/>
    <w:rsid w:val="00AA3ECC"/>
    <w:rsid w:val="00AA404C"/>
    <w:rsid w:val="00AC516D"/>
    <w:rsid w:val="00AF7B62"/>
    <w:rsid w:val="00B0292A"/>
    <w:rsid w:val="00B10D97"/>
    <w:rsid w:val="00B14D9B"/>
    <w:rsid w:val="00B15359"/>
    <w:rsid w:val="00B15A30"/>
    <w:rsid w:val="00B33B51"/>
    <w:rsid w:val="00B51CC1"/>
    <w:rsid w:val="00B635E7"/>
    <w:rsid w:val="00B64CF7"/>
    <w:rsid w:val="00B75B61"/>
    <w:rsid w:val="00B91E50"/>
    <w:rsid w:val="00BA212E"/>
    <w:rsid w:val="00BC3A84"/>
    <w:rsid w:val="00BE10A0"/>
    <w:rsid w:val="00BE2434"/>
    <w:rsid w:val="00BF2DE7"/>
    <w:rsid w:val="00C00CB9"/>
    <w:rsid w:val="00C461C8"/>
    <w:rsid w:val="00C61973"/>
    <w:rsid w:val="00C6319F"/>
    <w:rsid w:val="00CA07F4"/>
    <w:rsid w:val="00CA5B61"/>
    <w:rsid w:val="00CA6133"/>
    <w:rsid w:val="00CA675A"/>
    <w:rsid w:val="00CB2EE2"/>
    <w:rsid w:val="00CC0EFA"/>
    <w:rsid w:val="00CE0E59"/>
    <w:rsid w:val="00CE6B8C"/>
    <w:rsid w:val="00D05780"/>
    <w:rsid w:val="00D11701"/>
    <w:rsid w:val="00D7472A"/>
    <w:rsid w:val="00D96AB6"/>
    <w:rsid w:val="00D9778A"/>
    <w:rsid w:val="00DA622A"/>
    <w:rsid w:val="00DC76EE"/>
    <w:rsid w:val="00DE552F"/>
    <w:rsid w:val="00E110AD"/>
    <w:rsid w:val="00E14AB3"/>
    <w:rsid w:val="00E16958"/>
    <w:rsid w:val="00E36493"/>
    <w:rsid w:val="00E445E9"/>
    <w:rsid w:val="00E81382"/>
    <w:rsid w:val="00E9285F"/>
    <w:rsid w:val="00EA3CD1"/>
    <w:rsid w:val="00EB070B"/>
    <w:rsid w:val="00EC5789"/>
    <w:rsid w:val="00ED0FC4"/>
    <w:rsid w:val="00EE23AE"/>
    <w:rsid w:val="00F03D95"/>
    <w:rsid w:val="00F2577F"/>
    <w:rsid w:val="00F354C1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955B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B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BF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B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B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2019.</izvorni_sadrzaj>
    <derivirana_varijabla naziv="DomainObject.DatumDonosenjaOdluke_1">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2864</izvorni_sadrzaj>
    <derivirana_varijabla naziv="DomainObject.Predmet.Broj_1">2864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St-2864/2018</izvorni_sadrzaj>
    <derivirana_varijabla naziv="DomainObject.Predmet.OznakaBroj_1">St-2864/2018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PIPANOVIĆ GRADNJA d.o.o. za gradnju, trgovinu i usluge u stečaju</izvorni_sadrzaj>
    <derivirana_varijabla naziv="DomainObject.Predmet.ProtustrankaFormated_1">  Stečajna masa iza PIPANOVIĆ GRADNJA d.o.o. za gradnju, trgovinu i usluge u stečaju</derivirana_varijabla>
  </DomainObject.Predmet.ProtustrankaFormated>
  <DomainObject.Predmet.ProtustrankaFormatedOIB>
    <izvorni_sadrzaj>  Stečajna masa iza PIPANOVIĆ GRADNJA d.o.o. za gradnju, trgovinu i usluge u stečaju, OIB 82111650687</izvorni_sadrzaj>
    <derivirana_varijabla naziv="DomainObject.Predmet.ProtustrankaFormatedOIB_1">  Stečajna masa iza PIPANOVIĆ GRADNJA d.o.o. za gradnju, trgovinu i usluge u stečaju, OIB 82111650687</derivirana_varijabla>
  </DomainObject.Predmet.ProtustrankaFormatedOIB>
  <DomainObject.Predmet.ProtustrankaFormatedWithAdress>
    <izvorni_sadrzaj> Stečajna masa iza PIPANOVIĆ GRADNJA d.o.o. za gradnju, trgovinu i usluge u stečaju, Naselje A. Hebranga 7/9, 35000 Slavonski Brod</izvorni_sadrzaj>
    <derivirana_varijabla naziv="DomainObject.Predmet.ProtustrankaFormatedWithAdress_1"> Stečajna masa iza PIPANOVIĆ GRADNJA d.o.o. za gradnju, trgovinu i usluge u stečaju, Naselje A. Hebranga 7/9, 35000 Slavonski Brod</derivirana_varijabla>
  </DomainObject.Predmet.ProtustrankaFormatedWithAdress>
  <DomainObject.Predmet.ProtustrankaFormatedWithAdressOIB>
    <izvorni_sadrzaj> Stečajna masa iza PIPANOVIĆ GRADNJA d.o.o. za gradnju, trgovinu i usluge u stečaju, OIB 82111650687, Naselje A. Hebranga 7/9, 35000 Slavonski Brod</izvorni_sadrzaj>
    <derivirana_varijabla naziv="DomainObject.Predmet.ProtustrankaFormatedWithAdressOIB_1"> Stečajna masa iza PIPANOVIĆ GRADNJA d.o.o. za gradnju, trgovinu i usluge u stečaju, OIB 82111650687, Naselje A. Hebranga 7/9, 35000 Slavonski Brod</derivirana_varijabla>
  </DomainObject.Predmet.ProtustrankaFormatedWithAdressOIB>
  <DomainObject.Predmet.ProtustrankaWithAdress>
    <izvorni_sadrzaj>Stečajna masa iza PIPANOVIĆ GRADNJA d.o.o. za gradnju, trgovinu i usluge u stečaju Naselje A. Hebranga 7/9, 35000 Slavonski Brod</izvorni_sadrzaj>
    <derivirana_varijabla naziv="DomainObject.Predmet.ProtustrankaWithAdress_1">Stečajna masa iza PIPANOVIĆ GRADNJA d.o.o. za gradnju, trgovinu i usluge u stečaju Naselje A. Hebranga 7/9, 35000 Slavonski Brod</derivirana_varijabla>
  </DomainObject.Predmet.ProtustrankaWithAdress>
  <DomainObject.Predmet.ProtustrankaWithAdressOIB>
    <izvorni_sadrzaj>Stečajna masa iza PIPANOVIĆ GRADNJA d.o.o. za gradnju, trgovinu i usluge u stečaju, OIB 82111650687, Naselje A. Hebranga 7/9, 35000 Slavonski Brod</izvorni_sadrzaj>
    <derivirana_varijabla naziv="DomainObject.Predmet.ProtustrankaWithAdressOIB_1">Stečajna masa iza PIPANOVIĆ GRADNJA d.o.o. za gradnju, trgovinu i usluge u stečaju, OIB 82111650687, Naselje A. Hebranga 7/9, 35000 Slavonski Brod</derivirana_varijabla>
  </DomainObject.Predmet.ProtustrankaWithAdressOIB>
  <DomainObject.Predmet.ProtustrankaNazivFormated>
    <izvorni_sadrzaj>Stečajna masa iza PIPANOVIĆ GRADNJA d.o.o. za gradnju, trgovinu i usluge u stečaju</izvorni_sadrzaj>
    <derivirana_varijabla naziv="DomainObject.Predmet.ProtustrankaNazivFormated_1">Stečajna masa iza PIPANOVIĆ GRADNJA d.o.o. za gradnju, trgovinu i usluge u stečaju</derivirana_varijabla>
  </DomainObject.Predmet.ProtustrankaNazivFormated>
  <DomainObject.Predmet.ProtustrankaNazivFormatedOIB>
    <izvorni_sadrzaj>Stečajna masa iza PIPANOVIĆ GRADNJA d.o.o. za gradnju, trgovinu i usluge u stečaju, OIB 82111650687</izvorni_sadrzaj>
    <derivirana_varijabla naziv="DomainObject.Predmet.ProtustrankaNazivFormatedOIB_1">Stečajna masa iza PIPANOVIĆ GRADNJA d.o.o. za gradnju, trgovinu i usluge u stečaju, OIB 82111650687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Reljić</izvorni_sadrzaj>
    <derivirana_varijabla naziv="DomainObject.Predmet.StrankaFormated_1">  Nada Reljić</derivirana_varijabla>
  </DomainObject.Predmet.StrankaFormated>
  <DomainObject.Predmet.StrankaFormatedOIB>
    <izvorni_sadrzaj>  Nada Reljić, OIB 63776354688</izvorni_sadrzaj>
    <derivirana_varijabla naziv="DomainObject.Predmet.StrankaFormatedOIB_1">  Nada Reljić, OIB 63776354688</derivirana_varijabla>
  </DomainObject.Predmet.StrankaFormatedOIB>
  <DomainObject.Predmet.StrankaFormatedWithAdress>
    <izvorni_sadrzaj> Nada Reljić, Naselje Andrije Hebranga 79, 35000 Slavonski Brod</izvorni_sadrzaj>
    <derivirana_varijabla naziv="DomainObject.Predmet.StrankaFormatedWithAdress_1"> Nada Reljić, Naselje Andrije Hebranga 79, 35000 Slavonski Brod</derivirana_varijabla>
  </DomainObject.Predmet.StrankaFormatedWithAdress>
  <DomainObject.Predmet.StrankaFormatedWithAdressOIB>
    <izvorni_sadrzaj> Nada Reljić, OIB 63776354688, Naselje Andrije Hebranga 79, 35000 Slavonski Brod</izvorni_sadrzaj>
    <derivirana_varijabla naziv="DomainObject.Predmet.StrankaFormatedWithAdressOIB_1"> Nada Reljić, OIB 63776354688, Naselje Andrije Hebranga 79, 35000 Slavonski Brod</derivirana_varijabla>
  </DomainObject.Predmet.StrankaFormatedWithAdressOIB>
  <DomainObject.Predmet.StrankaWithAdress>
    <izvorni_sadrzaj>Nada Reljić Naselje Andrije Hebranga 79,35000 Slavonski Brod</izvorni_sadrzaj>
    <derivirana_varijabla naziv="DomainObject.Predmet.StrankaWithAdress_1">Nada Reljić Naselje Andrije Hebranga 79,35000 Slavonski Brod</derivirana_varijabla>
  </DomainObject.Predmet.StrankaWithAdress>
  <DomainObject.Predmet.StrankaWithAdressOIB>
    <izvorni_sadrzaj>Nada Reljić, OIB 63776354688, Naselje Andrije Hebranga 79,35000 Slavonski Brod</izvorni_sadrzaj>
    <derivirana_varijabla naziv="DomainObject.Predmet.StrankaWithAdressOIB_1">Nada Reljić, OIB 63776354688, Naselje Andrije Hebranga 79,35000 Slavonski Brod</derivirana_varijabla>
  </DomainObject.Predmet.StrankaWithAdressOIB>
  <DomainObject.Predmet.StrankaNazivFormated>
    <izvorni_sadrzaj>Nada Reljić</izvorni_sadrzaj>
    <derivirana_varijabla naziv="DomainObject.Predmet.StrankaNazivFormated_1">Nada Reljić</derivirana_varijabla>
  </DomainObject.Predmet.StrankaNazivFormated>
  <DomainObject.Predmet.StrankaNazivFormatedOIB>
    <izvorni_sadrzaj>Nada Reljić, OIB 63776354688</izvorni_sadrzaj>
    <derivirana_varijabla naziv="DomainObject.Predmet.StrankaNazivFormatedOIB_1">Nada Reljić, OIB 63776354688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Nada Reljić</item>
    </izvorni_sadrzaj>
    <derivirana_varijabla naziv="DomainObject.Predmet.StrankaListFormated_1">
      <item>Nada Reljić</item>
    </derivirana_varijabla>
  </DomainObject.Predmet.StrankaListFormated>
  <DomainObject.Predmet.StrankaListFormatedOIB>
    <izvorni_sadrzaj>
      <item>Nada Reljić, OIB 63776354688</item>
    </izvorni_sadrzaj>
    <derivirana_varijabla naziv="DomainObject.Predmet.StrankaListFormatedOIB_1">
      <item>Nada Reljić, OIB 63776354688</item>
    </derivirana_varijabla>
  </DomainObject.Predmet.StrankaListFormatedOIB>
  <DomainObject.Predmet.StrankaListFormatedWithAdress>
    <izvorni_sadrzaj>
      <item>Nada Reljić, Naselje Andrije Hebranga 79, 35000 Slavonski Brod</item>
    </izvorni_sadrzaj>
    <derivirana_varijabla naziv="DomainObject.Predmet.StrankaListFormatedWithAdress_1">
      <item>Nada Reljić, Naselje Andrije Hebranga 79, 35000 Slavonski Brod</item>
    </derivirana_varijabla>
  </DomainObject.Predmet.StrankaListFormatedWithAdress>
  <DomainObject.Predmet.StrankaListFormatedWithAdressOIB>
    <izvorni_sadrzaj>
      <item>Nada Reljić, OIB 63776354688, Naselje Andrije Hebranga 79, 35000 Slavonski Brod</item>
    </izvorni_sadrzaj>
    <derivirana_varijabla naziv="DomainObject.Predmet.StrankaListFormatedWithAdressOIB_1">
      <item>Nada Reljić, OIB 63776354688, Naselje Andrije Hebranga 79, 35000 Slavonski Brod</item>
    </derivirana_varijabla>
  </DomainObject.Predmet.StrankaListFormatedWithAdressOIB>
  <DomainObject.Predmet.StrankaListNazivFormated>
    <izvorni_sadrzaj>
      <item>Nada Reljić</item>
    </izvorni_sadrzaj>
    <derivirana_varijabla naziv="DomainObject.Predmet.StrankaListNazivFormated_1">
      <item>Nada Reljić</item>
    </derivirana_varijabla>
  </DomainObject.Predmet.StrankaListNazivFormated>
  <DomainObject.Predmet.StrankaListNazivFormatedOIB>
    <izvorni_sadrzaj>
      <item>Nada Reljić, OIB 63776354688</item>
    </izvorni_sadrzaj>
    <derivirana_varijabla naziv="DomainObject.Predmet.StrankaListNazivFormatedOIB_1">
      <item>Nada Reljić, OIB 63776354688</item>
    </derivirana_varijabla>
  </DomainObject.Predmet.StrankaListNazivFormatedOIB>
  <DomainObject.Predmet.ProtuStrankaListFormated>
    <izvorni_sadrzaj>
      <item>Stečajna masa iza PIPANOVIĆ GRADNJA d.o.o. za gradnju, trgovinu i usluge u stečaju</item>
    </izvorni_sadrzaj>
    <derivirana_varijabla naziv="DomainObject.Predmet.ProtuStrankaListFormated_1">
      <item>Stečajna masa iza PIPANOVIĆ GRADNJA d.o.o. za gradnju, trgovinu i usluge u stečaju</item>
    </derivirana_varijabla>
  </DomainObject.Predmet.ProtuStrankaListFormated>
  <DomainObject.Predmet.ProtuStrankaListFormatedOIB>
    <izvorni_sadrzaj>
      <item>Stečajna masa iza PIPANOVIĆ GRADNJA d.o.o. za gradnju, trgovinu i usluge u stečaju, OIB 82111650687</item>
    </izvorni_sadrzaj>
    <derivirana_varijabla naziv="DomainObject.Predmet.ProtuStrankaListFormatedOIB_1">
      <item>Stečajna masa iza PIPANOVIĆ GRADNJA d.o.o. za gradnju, trgovinu i usluge u stečaju, OIB 82111650687</item>
    </derivirana_varijabla>
  </DomainObject.Predmet.ProtuStrankaListFormatedOIB>
  <DomainObject.Predmet.ProtuStrankaListFormatedWithAdress>
    <izvorni_sadrzaj>
      <item>Stečajna masa iza PIPANOVIĆ GRADNJA d.o.o. za gradnju, trgovinu i usluge u stečaju, Naselje A. Hebranga 7/9, 35000 Slavonski Brod</item>
    </izvorni_sadrzaj>
    <derivirana_varijabla naziv="DomainObject.Predmet.ProtuStrankaListFormatedWithAdress_1">
      <item>Stečajna masa iza PIPANOVIĆ GRADNJA d.o.o. za gradnju, trgovinu i usluge u stečaju, Naselje A. Hebranga 7/9, 35000 Slavonski Brod</item>
    </derivirana_varijabla>
  </DomainObject.Predmet.ProtuStrankaListFormatedWithAdress>
  <DomainObject.Predmet.ProtuStrankaListFormatedWithAdressOIB>
    <izvorni_sadrzaj>
      <item>Stečajna masa iza PIPANOVIĆ GRADNJA d.o.o. za gradnju, trgovinu i usluge u stečaju, OIB 82111650687, Naselje A. Hebranga 7/9, 35000 Slavonski Brod</item>
    </izvorni_sadrzaj>
    <derivirana_varijabla naziv="DomainObject.Predmet.ProtuStrankaListFormatedWithAdressOIB_1">
      <item>Stečajna masa iza PIPANOVIĆ GRADNJA d.o.o. za gradnju, trgovinu i usluge u stečaju, OIB 82111650687, Naselje A. Hebranga 7/9, 35000 Slavonski Brod</item>
    </derivirana_varijabla>
  </DomainObject.Predmet.ProtuStrankaListFormatedWithAdressOIB>
  <DomainObject.Predmet.ProtuStrankaListNazivFormated>
    <izvorni_sadrzaj>
      <item>Stečajna masa iza PIPANOVIĆ GRADNJA d.o.o. za gradnju, trgovinu i usluge u stečaju</item>
    </izvorni_sadrzaj>
    <derivirana_varijabla naziv="DomainObject.Predmet.ProtuStrankaListNazivFormated_1">
      <item>Stečajna masa iza PIPANOVIĆ GRADNJA d.o.o. za gradnju, trgovinu i usluge u stečaju</item>
    </derivirana_varijabla>
  </DomainObject.Predmet.ProtuStrankaListNazivFormated>
  <DomainObject.Predmet.ProtuStrankaListNazivFormatedOIB>
    <izvorni_sadrzaj>
      <item>Stečajna masa iza PIPANOVIĆ GRADNJA d.o.o. za gradnju, trgovinu i usluge u stečaju, OIB 82111650687</item>
    </izvorni_sadrzaj>
    <derivirana_varijabla naziv="DomainObject.Predmet.ProtuStrankaListNazivFormatedOIB_1">
      <item>Stečajna masa iza PIPANOVIĆ GRADNJA d.o.o. za gradnju, trgovinu i usluge u stečaju, OIB 82111650687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Reljić</izvorni_sadrzaj>
    <derivirana_varijabla naziv="DomainObject.Predmet.StrankaIDrugi_1">Nada Reljić</derivirana_varijabla>
  </DomainObject.Predmet.StrankaIDrugi>
  <DomainObject.Predmet.ProtustrankaIDrugi>
    <izvorni_sadrzaj>Stečajna masa iza PIPANOVIĆ GRADNJA d.o.o. za gradnju, trgovinu i usluge u stečaju</izvorni_sadrzaj>
    <derivirana_varijabla naziv="DomainObject.Predmet.ProtustrankaIDrugi_1">Stečajna masa iza PIPANOVIĆ GRADNJA d.o.o. za gradnju, trgovinu i usluge u stečaju</derivirana_varijabla>
  </DomainObject.Predmet.ProtustrankaIDrugi>
  <DomainObject.Predmet.StrankaIDrugiAdressOIB>
    <izvorni_sadrzaj>Nada Reljić, OIB 63776354688, Naselje Andrije Hebranga 79, 35000 Slavonski Brod</izvorni_sadrzaj>
    <derivirana_varijabla naziv="DomainObject.Predmet.StrankaIDrugiAdressOIB_1">Nada Reljić, OIB 63776354688, Naselje Andrije Hebranga 79, 35000 Slavonski Brod</derivirana_varijabla>
  </DomainObject.Predmet.StrankaIDrugiAdressOIB>
  <DomainObject.Predmet.ProtustrankaIDrugiAdressOIB>
    <izvorni_sadrzaj>Stečajna masa iza PIPANOVIĆ GRADNJA d.o.o. za gradnju, trgovinu i usluge u stečaju, OIB 82111650687, Naselje A. Hebranga 7/9, 35000 Slavonski Brod</izvorni_sadrzaj>
    <derivirana_varijabla naziv="DomainObject.Predmet.ProtustrankaIDrugiAdressOIB_1">Stečajna masa iza PIPANOVIĆ GRADNJA d.o.o. za gradnju, trgovinu i usluge u stečaju, OIB 82111650687, Naselje A. Hebranga 7/9,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Nada Reljić</item>
      <item>Stečajna masa iza PIPANOVIĆ GRADNJA d.o.o. za gradnju, trgovinu i usluge u stečaju</item>
    </izvorni_sadrzaj>
    <derivirana_varijabla naziv="DomainObject.Predmet.SudioniciListNaziv_1">
      <item>Nada Reljić</item>
      <item>Stečajna masa iza PIPANOVIĆ GRADNJA d.o.o. za gradnju, trgovinu i usluge u stečaju</item>
    </derivirana_varijabla>
  </DomainObject.Predmet.SudioniciListNaziv>
  <DomainObject.Predmet.SudioniciListAdressOIB>
    <izvorni_sadrzaj>
      <item>Nada Reljić, OIB 63776354688, Naselje Andrije Hebranga 79,35000 Slavonski Brod</item>
      <item>Stečajna masa iza PIPANOVIĆ GRADNJA d.o.o. za gradnju, trgovinu i usluge u stečaju, OIB 82111650687, Naselje A. Hebranga 7/9,35000 Slavonski Brod</item>
    </izvorni_sadrzaj>
    <derivirana_varijabla naziv="DomainObject.Predmet.SudioniciListAdressOIB_1">
      <item>Nada Reljić, OIB 63776354688, Naselje Andrije Hebranga 79,35000 Slavonski Brod</item>
      <item>Stečajna masa iza PIPANOVIĆ GRADNJA d.o.o. za gradnju, trgovinu i usluge u stečaju, OIB 82111650687, Naselje A. Hebranga 7/9,35000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63776354688</item>
      <item>, OIB 82111650687</item>
    </izvorni_sadrzaj>
    <derivirana_varijabla naziv="DomainObject.Predmet.SudioniciListNazivOIB_1">
      <item>, OIB 63776354688</item>
      <item>, OIB 82111650687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2019.</izvorni_sadrzaj>
    <derivirana_varijabla naziv="DomainObject.Predmet.DatumZadnjeOdrzaneSudskeRadnje_1">3. srpnja 2019.</derivirana_varijabla>
  </DomainObject.Predmet.DatumZadnjeOdrzaneSudskeRadnje>
  <DomainObject.PredzadnjaOdlukaIzPredmeta.DatumDonosenjaOdluke>
    <izvorni_sadrzaj>5. travnja 2019.</izvorni_sadrzaj>
    <derivirana_varijabla naziv="DomainObject.PredzadnjaOdlukaIzPredmeta.DatumDonosenjaOdluke_1">5. travnja 2019.</derivirana_varijabla>
  </DomainObject.PredzadnjaOdlukaIzPredmeta.DatumDonosenjaOdluke>
  <DomainObject.PredzadnjaOdlukaIzPredmeta.Oznaka>
    <izvorni_sadrzaj>St-2864/2018-30</izvorni_sadrzaj>
    <derivirana_varijabla naziv="DomainObject.PredzadnjaOdlukaIzPredmeta.Oznaka_1">St-2864/2018-30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195CDA-4242-4866-BBDC-A062565A55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347</properties:Words>
  <properties:Characters>1801</properties:Characters>
  <properties:Lines>61</properties:Lines>
  <properties:Paragraphs>24</properties:Paragraphs>
  <properties:TotalTime>178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Valentina Gabud</cp:lastModifiedBy>
  <cp:lastPrinted>2019-07-03T08:16:00Z</cp:lastPrinted>
  <dcterms:modified xmlns:xsi="http://www.w3.org/2001/XMLSchema-instance" xsi:type="dcterms:W3CDTF">2019-07-03T08:16:00Z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(4.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