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cca1" w14:paraId="268cca1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17</w:t>
      </w:r>
      <w:r w:rsidR="000148EA">
        <w:rPr>
          <w:rFonts w:cs="Times New Roman" w:hAnsi="Times New Roman" w:ascii="Times New Roman"/>
          <w:i w:val="false"/>
          <w:sz w:val="24"/>
          <w:szCs w:val="24"/>
        </w:rPr>
        <w:t>4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0148EA" w:rsidR="00741D3F" w:rsidRPr="000148EA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0148EA" w:rsidRPr="000148EA">
        <w:t>PULIĆ d.o.o. za trgovinu, ugostiteljstvo i usluge "u stečaju", Močići, Dobrota 18, MBS: 090018823, OIB: 40684962960</w:t>
      </w:r>
      <w:r w:rsidR="00452088">
        <w:t xml:space="preserve">, dana </w:t>
      </w:r>
      <w:r w:rsidR="00BD3CB1">
        <w:t>20</w:t>
      </w:r>
      <w:r w:rsidR="00FF68CD" w:rsidRPr="00FF68CD">
        <w:t xml:space="preserve">. </w:t>
      </w:r>
      <w:r w:rsidR="00BD3CB1">
        <w:t>prosinca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0148EA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0148EA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0148EA" w:rsidRPr="000148EA">
        <w:t>Milan Ljubičić</w:t>
      </w:r>
      <w:r w:rsidR="000148EA">
        <w:t xml:space="preserve"> iz</w:t>
      </w:r>
      <w:r w:rsidR="000148EA" w:rsidRPr="000148EA">
        <w:t xml:space="preserve"> Kolan, Šimuni 142, OIB: 87161295116</w:t>
      </w:r>
      <w:r w:rsidR="009F4820">
        <w:t xml:space="preserve"> </w:t>
      </w:r>
      <w:r>
        <w:t xml:space="preserve">u roku osam dana </w:t>
      </w:r>
      <w:r w:rsidR="00BD3CB1">
        <w:t>obavijestiti sud o poreznom statusu nekretnine stečajnog dužnika, odnosno koje je poreze dužan platiti kupac predmetne nekretnine</w:t>
      </w:r>
    </w:p>
    <w:p w:rsidRDefault="00452088" w:rsidP="00452088" w:rsidR="00452088">
      <w:pPr>
        <w:jc w:val="both"/>
      </w:pPr>
    </w:p>
    <w:p w:rsidRDefault="00452088" w:rsidP="000148EA" w:rsidR="000148EA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BD3CB1" w:rsidP="000148EA" w:rsidR="00BD3CB1">
      <w:pPr>
        <w:jc w:val="center"/>
        <w:rPr>
          <w:b/>
        </w:rPr>
      </w:pPr>
    </w:p>
    <w:p w:rsidRDefault="00F076DC" w:rsidP="00F076DC" w:rsidR="00F076DC">
      <w:pPr>
        <w:ind w:firstLine="708"/>
        <w:jc w:val="both"/>
      </w:pP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</w:t>
      </w:r>
      <w:r w:rsidR="00BD3CB1" w:rsidRPr="00BD3CB1">
        <w:t>Stečajnog zakona (Narodne novine broj 71/15, dalje u tekstu SZ)</w:t>
      </w:r>
      <w:r w:rsidR="00BD3CB1">
        <w:t>)</w:t>
      </w:r>
    </w:p>
    <w:p w:rsidRDefault="000148EA" w:rsidP="00F076DC" w:rsidR="000148EA">
      <w:pPr>
        <w:ind w:firstLine="708"/>
        <w:jc w:val="both"/>
      </w:pPr>
    </w:p>
    <w:p w:rsidRDefault="00BD3CB1" w:rsidP="00BD3CB1" w:rsidR="00BD3CB1">
      <w:pPr>
        <w:jc w:val="both"/>
      </w:pPr>
      <w:r>
        <w:t>Sud je pregledom spisa i svih izvješća stečajnog upravitelja utvrdio da nema podataka o statusu nekretnine stečajnog dužnika u odnosu na obvezu plaćanja poreza prilikom prodaje kupcu.</w:t>
      </w:r>
    </w:p>
    <w:p w:rsidRDefault="00BD3CB1" w:rsidP="00BD3CB1" w:rsidR="00BD3CB1">
      <w:pPr>
        <w:jc w:val="both"/>
      </w:pPr>
    </w:p>
    <w:p w:rsidRDefault="00BD3CB1" w:rsidP="00BD3CB1" w:rsidR="00BD3CB1">
      <w:pPr>
        <w:ind w:firstLine="708"/>
        <w:jc w:val="both"/>
      </w:pPr>
      <w:r>
        <w:t>Za oporezivanje nekretnina</w:t>
      </w:r>
      <w:r w:rsidRPr="00BD3CB1">
        <w:t xml:space="preserve"> </w:t>
      </w:r>
      <w:r>
        <w:t>sukladno izmjenama i dopunama</w:t>
      </w:r>
      <w:r w:rsidRPr="00BD3CB1">
        <w:t xml:space="preserve"> Zakona o porezu na promet nekretnina (Narodne novine, broj 143/2014)</w:t>
      </w:r>
      <w:r>
        <w:t xml:space="preserve"> od 1. siječnja 2015. godine važni su sljedeći kriteriji:</w:t>
      </w:r>
    </w:p>
    <w:p w:rsidRDefault="00BD3CB1" w:rsidP="00BD3CB1" w:rsidR="00BD3CB1">
      <w:pPr>
        <w:jc w:val="both"/>
      </w:pPr>
      <w:r>
        <w:t>- porezni status prodavatelja odnosno isporučitelja nekretnina (da li je isporučitelj nekretnina porezni obveznik upisan u registar obveznika PDV-a ili je isporučitelj osoba koja nije upisana u registar poreznih obveznika),</w:t>
      </w:r>
    </w:p>
    <w:p w:rsidRDefault="00BD3CB1" w:rsidP="00BD3CB1" w:rsidR="00BD3CB1">
      <w:pPr>
        <w:jc w:val="both"/>
      </w:pPr>
      <w:r>
        <w:t xml:space="preserve">- da li je nekretnina nastanjena odnosno korištena ili ne (više ili manje od dvije godine), </w:t>
      </w:r>
    </w:p>
    <w:p w:rsidRDefault="00BD3CB1" w:rsidP="00BD3CB1" w:rsidR="00BD3CB1">
      <w:pPr>
        <w:jc w:val="both"/>
      </w:pPr>
      <w:r>
        <w:t>- vrsta nekretnine koja je u prometu.</w:t>
      </w:r>
    </w:p>
    <w:p w:rsidRDefault="00BD3CB1" w:rsidP="00BD3CB1" w:rsidR="00BD3CB1">
      <w:pPr>
        <w:jc w:val="both"/>
      </w:pPr>
      <w:r>
        <w:t xml:space="preserve"> </w:t>
      </w:r>
    </w:p>
    <w:p w:rsidRDefault="00BD3CB1" w:rsidP="00BD3CB1" w:rsidR="00BD3CB1">
      <w:pPr>
        <w:ind w:firstLine="708"/>
        <w:jc w:val="both"/>
      </w:pPr>
      <w:r>
        <w:t>Prema tome, u slučaju kada je isporučitelj nekretnine osoba koja nije upisana u registar obveznika PDV-a, neovisno o vrsti nekretnine koja je u prometu, plaća se porez na promet nekretnina po stopi od 5%.</w:t>
      </w:r>
    </w:p>
    <w:p w:rsidRDefault="00BD3CB1" w:rsidP="00BD3CB1" w:rsidR="00BD3CB1">
      <w:pPr>
        <w:jc w:val="both"/>
      </w:pPr>
      <w:r>
        <w:t xml:space="preserve"> </w:t>
      </w:r>
    </w:p>
    <w:p w:rsidRDefault="00BD3CB1" w:rsidP="00BD3CB1" w:rsidR="00BD3CB1">
      <w:pPr>
        <w:ind w:firstLine="708"/>
        <w:jc w:val="both"/>
      </w:pPr>
      <w:r>
        <w:t>Nadalje, ukoliko je isporučitelj nekretnine osoba koja je upisana u registar obveznika PDV-a oporezivanje prometa nekretnine PDV-om ili porezom na promet nekretnina ovisi o vrsti nekretnine koja je u prometu.</w:t>
      </w:r>
    </w:p>
    <w:p w:rsidRDefault="00BD3CB1" w:rsidP="00BD3CB1" w:rsidR="00BD3CB1">
      <w:pPr>
        <w:jc w:val="both"/>
      </w:pPr>
      <w:r>
        <w:lastRenderedPageBreak/>
        <w:t xml:space="preserve"> </w:t>
      </w:r>
    </w:p>
    <w:p w:rsidRDefault="00BD3CB1" w:rsidP="00BD3CB1" w:rsidR="00BD3CB1">
      <w:pPr>
        <w:ind w:firstLine="708"/>
        <w:jc w:val="both"/>
      </w:pPr>
      <w:r>
        <w:t>Tako će u slučaju kada je isporučitelj upisan u registar obveznika PDV-a koji isporučuje građevinsko zemljište i/ili izgrađenu nekretninu koja nije korištena ili koja je korištena unutar dvije godine od prvog nastanjenja odnosno korištenja, na isporuku navedene nekretnine zaračunati PDV po stopi od 25%.</w:t>
      </w:r>
    </w:p>
    <w:p w:rsidRDefault="00BD3CB1" w:rsidP="00BD3CB1" w:rsidR="00BD3CB1">
      <w:pPr>
        <w:jc w:val="both"/>
      </w:pPr>
      <w:r>
        <w:t xml:space="preserve"> </w:t>
      </w:r>
    </w:p>
    <w:p w:rsidRDefault="00BD3CB1" w:rsidP="00BD3CB1" w:rsidR="00BD3CB1">
      <w:pPr>
        <w:ind w:firstLine="708"/>
        <w:jc w:val="both"/>
      </w:pPr>
      <w:r>
        <w:t>U slučaju ako isporučitelj nekretnine, koji je upisan u registar obveznika PDV-a, isporučuje korištenu nekretninu odnosno nekretninu koja je u uporabi duže od dvije godine ili isporučuje poljoprivredno ili drugo zemljište (osim građevinskog zemljišta) tada se radi o isporuci koja je oslobođena od plaćanja PDV-a te stjecatelj nekretnine na cjelokupnu vrijednost nekretnine plaća porez na promet nekretnina po stopi od 5%.</w:t>
      </w:r>
    </w:p>
    <w:p w:rsidRDefault="00BD3CB1" w:rsidP="00BD3CB1" w:rsidR="00BD3CB1">
      <w:pPr>
        <w:jc w:val="both"/>
      </w:pPr>
      <w:r>
        <w:t xml:space="preserve"> </w:t>
      </w:r>
    </w:p>
    <w:p w:rsidRDefault="00BD3CB1" w:rsidP="00BD3CB1" w:rsidR="00452088">
      <w:pPr>
        <w:ind w:firstLine="708"/>
        <w:jc w:val="both"/>
      </w:pPr>
      <w:r>
        <w:t xml:space="preserve">Zakonom </w:t>
      </w:r>
      <w:r w:rsidRPr="00BD3CB1">
        <w:t xml:space="preserve">o porezu na promet nekretnina </w:t>
      </w:r>
      <w:r>
        <w:t>propisano da se na stjecanja nekretnina od 1. siječnja 2015. godine na koje isporučitelj zaračunava PDV ne obračunava porez na promet nekretnina od 5%. Na taj se način isporuka nekretnina oporezuje ili PDV-om ili porezom na promet nekretnina ovisno o vrsti nekretnine i sudionicima u prometu.</w:t>
      </w:r>
    </w:p>
    <w:p w:rsidRDefault="00BD3CB1" w:rsidP="00452088" w:rsidR="00BD3CB1">
      <w:pPr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BD3CB1">
        <w:rPr>
          <w:b/>
        </w:rPr>
        <w:t>20</w:t>
      </w:r>
      <w:r w:rsidR="00FD23BA" w:rsidRPr="00FD23BA">
        <w:rPr>
          <w:b/>
        </w:rPr>
        <w:t xml:space="preserve">. </w:t>
      </w:r>
      <w:r w:rsidR="00BD3CB1">
        <w:rPr>
          <w:b/>
        </w:rPr>
        <w:t>prosinc</w:t>
      </w:r>
      <w:r w:rsidRPr="00FD23BA">
        <w:rPr>
          <w:b/>
        </w:rPr>
        <w:t>a 2016.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FD23BA" w:rsidRPr="000148E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  <w:t>Katarina Franković, v.r.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C03FF" w:rsidR="00EA3334" w:rsidRPr="00AA650B">
      <w:pPr>
        <w:jc w:val="both"/>
      </w:pPr>
      <w:r>
        <w:t>-</w:t>
      </w:r>
      <w:r>
        <w:tab/>
        <w:t>stečajnom upravitelju</w:t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0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261BE0">
      <w:t>17</w:t>
    </w:r>
    <w:r w:rsidR="000148EA">
      <w:t>4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48EA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D3CB1"/>
    <w:rsid w:val="00BF0DC6"/>
    <w:rsid w:val="00BF5C75"/>
    <w:rsid w:val="00C0647A"/>
    <w:rsid w:val="00C3178B"/>
    <w:rsid w:val="00C32B5A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5060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B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B5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B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B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B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B5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B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B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St-174/2016-36</izvorni_sadrzaj>
    <derivirana_varijabla naziv="DomainObject.Oznaka_1">St-174/2016-36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Miljan Ljubičić, stečajni upravitelj</item>
      <item>Republika Hrvatska</item>
      <item>Tomislav Šiško</item>
      <item>Niko Pulić</item>
    </izvorni_sadrzaj>
    <derivirana_varijabla naziv="DomainObject.Predmet.OstaliListFormated_1">
      <item>Miljan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Miljan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Miljan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Miljan Ljubičić, stečajni upravitelj</item>
      <item>Republika Hrvatska</item>
      <item>Tomislav Šiško</item>
      <item>Niko Pulić</item>
    </izvorni_sadrzaj>
    <derivirana_varijabla naziv="DomainObject.Predmet.OstaliListFormatedWithAdress_1">
      <item>Miljan Ljubičić, stečajni upravitelj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Miljan Ljubičić, stečajni upravitelj</item>
      <item>Republika Hrvatska, OIB 40684962960</item>
      <item>Tomislav Šiško</item>
      <item>Niko Pulić</item>
    </izvorni_sadrzaj>
    <derivirana_varijabla naziv="DomainObject.Predmet.OstaliListFormatedWithAdressOIB_1">
      <item>Miljan Ljubičić, stečajni upravitelj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Miljan Ljubičić, stečajni upravitelj</item>
      <item>Republika Hrvatska</item>
      <item>Tomislav Šiško</item>
      <item>Niko Pulić</item>
    </izvorni_sadrzaj>
    <derivirana_varijabla naziv="DomainObject.Predmet.OstaliListNazivFormated_1">
      <item>Miljan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Miljan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Miljan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St-174/2016-36</izvorni_sadrzaj>
    <derivirana_varijabla naziv="DomainObject.PoslovniBrojDokumenta_1">St-174/2016-36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Miljan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Miljan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Miljan Ljubičić, stečajni upravitelj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96AFBB-3648-450A-9E53-086F4E5E00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536</properties:Words>
  <properties:Characters>2964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3533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2016-12-20T12:00:00Z</dcterms:created>
  <dc:creator>none</dc:creator>
  <cp:lastModifiedBy>Katarina Franković</cp:lastModifiedBy>
  <cp:lastPrinted>2016-09-12T12:14:00Z</cp:lastPrinted>
  <dcterms:modified xmlns:xsi="http://www.w3.org/2001/XMLSchema-instance" xsi:type="dcterms:W3CDTF">2016-12-20T12:05:00Z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St-174/2016-36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