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c95f" w14:paraId="3bac95f" w:rsidRDefault="00EF311F" w:rsidP="00126F44" w:rsidR="00E543AD">
      <w:pPr>
        <w15:collapsed w:val="false"/>
      </w:pPr>
      <w:bookmarkStart w:name="_GoBack" w:id="0"/>
      <w:bookmarkEnd w:id="0"/>
      <w:r>
        <w:tab/>
      </w:r>
      <w:r>
        <w:tab/>
      </w:r>
      <w:r>
        <w:tab/>
      </w:r>
      <w:r>
        <w:tab/>
      </w:r>
      <w:r>
        <w:tab/>
      </w:r>
      <w:r>
        <w:tab/>
      </w:r>
      <w:r>
        <w:tab/>
      </w:r>
      <w:r>
        <w:tab/>
      </w:r>
      <w:r>
        <w:tab/>
      </w:r>
      <w:r>
        <w:tab/>
        <w:t>14 St-</w:t>
      </w:r>
      <w:r w:rsidR="00CE217D">
        <w:t>1</w:t>
      </w:r>
      <w:r w:rsidR="00A66630">
        <w:t>217</w:t>
      </w:r>
      <w:r>
        <w:t>/1</w:t>
      </w:r>
      <w:r w:rsidR="000C3216">
        <w:t>7</w:t>
      </w:r>
      <w:r>
        <w:t>-</w:t>
      </w:r>
      <w:r w:rsidR="00CE217D">
        <w:t>3</w:t>
      </w:r>
      <w:r w:rsidR="00A66630">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66630" w:rsidP="006C51D1" w:rsidR="006C51D1">
      <w:pPr>
        <w:pStyle w:val="Tijeloteksta"/>
        <w:ind w:firstLine="720"/>
      </w:pPr>
      <w:r w:rsidRPr="00611430">
        <w:t xml:space="preserve">Trgovački sud u Osijeku, po sucu mr. sc. Tihomiru Kovačeviću, kao stečajnom sucu, povodom prijedloga FINANCIJSKE AGENCIJE ZAGREB, Regionalni centar </w:t>
      </w:r>
      <w:r>
        <w:t>Zagreb</w:t>
      </w:r>
      <w:r w:rsidRPr="00611430">
        <w:t xml:space="preserve">, Podružnica </w:t>
      </w:r>
      <w:r>
        <w:t>Zagreb</w:t>
      </w:r>
      <w:r w:rsidRPr="00611430">
        <w:t xml:space="preserve">, </w:t>
      </w:r>
      <w:r>
        <w:t>Trg svibanjskih žrtava 1995. 1</w:t>
      </w:r>
      <w:r w:rsidRPr="00611430">
        <w:t xml:space="preserve">, </w:t>
      </w:r>
      <w:r>
        <w:t xml:space="preserve">OIB 85821130368 za </w:t>
      </w:r>
      <w:r w:rsidRPr="0041082E">
        <w:t xml:space="preserve">otvaranje stečajnog postupka nad dužnikom </w:t>
      </w:r>
      <w:r w:rsidRPr="003160B3">
        <w:t>KREATORI ZABAVE j.d.o.o. za usluge, Zagreb, Ulica Henrika Degena 1/A, MBS 080976917, OIB 85289624975</w:t>
      </w:r>
      <w:r w:rsidR="006C51D1">
        <w:t xml:space="preserve">, dana </w:t>
      </w:r>
      <w:r w:rsidR="00CE217D">
        <w:t>1</w:t>
      </w:r>
      <w:r>
        <w:t>9</w:t>
      </w:r>
      <w:r w:rsidR="006C51D1">
        <w:t>.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A66630"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A66630" w:rsidRPr="00A66630">
        <w:rPr>
          <w:bCs/>
        </w:rPr>
        <w:t>KREATORI ZABAVE j.d.o.o. za usluge, Zagreb, Ulica Henrika Degena 1/A, MBS 080976917, OIB 85289624975</w:t>
      </w:r>
      <w:r w:rsidRPr="00557979">
        <w:rPr>
          <w:bCs/>
        </w:rPr>
        <w:t>.</w:t>
      </w:r>
    </w:p>
    <w:p w:rsidRDefault="00A275FE" w:rsidP="00A275FE" w:rsidR="00A275FE">
      <w:pPr>
        <w:ind w:left="1065"/>
        <w:jc w:val="both"/>
        <w:rPr>
          <w:bCs/>
        </w:rPr>
      </w:pPr>
    </w:p>
    <w:p w:rsidRDefault="00A275FE" w:rsidP="00A66630"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A66630" w:rsidRPr="00A66630">
        <w:t>Ivana Krstić, Osijek, Županijska 2, OIB 47574637103</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A66630" w:rsidR="00A275FE" w:rsidRPr="00A8678A">
      <w:pPr>
        <w:numPr>
          <w:ilvl w:val="0"/>
          <w:numId w:val="1"/>
        </w:numPr>
        <w:jc w:val="both"/>
      </w:pPr>
      <w:r w:rsidRPr="00692327">
        <w:rPr>
          <w:bCs/>
        </w:rPr>
        <w:t>ZAKLJUČUJE</w:t>
      </w:r>
      <w:r w:rsidRPr="00557979">
        <w:t xml:space="preserve"> se stečajni postupak nad dužnikom: </w:t>
      </w:r>
      <w:r w:rsidR="00A66630" w:rsidRPr="00A66630">
        <w:rPr>
          <w:bCs/>
        </w:rPr>
        <w:t>KREATORI ZABAVE j.d.o.o. za usluge, Zagreb, Ulica Henrika Degena 1/A, MBS 080976917, OIB 85289624975</w:t>
      </w:r>
      <w:r>
        <w:rPr>
          <w:bCs/>
        </w:rPr>
        <w:t>.</w:t>
      </w:r>
    </w:p>
    <w:p w:rsidRDefault="00A275FE" w:rsidP="00A275FE" w:rsidR="00A275FE">
      <w:pPr>
        <w:jc w:val="both"/>
      </w:pPr>
    </w:p>
    <w:p w:rsidRDefault="00A275FE" w:rsidP="0055487C" w:rsidR="00A275FE">
      <w:pPr>
        <w:pStyle w:val="Odlomakpopisa"/>
        <w:numPr>
          <w:ilvl w:val="0"/>
          <w:numId w:val="1"/>
        </w:numPr>
        <w:jc w:val="both"/>
      </w:pPr>
      <w:r>
        <w:t xml:space="preserve">Nalaže se bivšem zakonskom zastupniku </w:t>
      </w:r>
      <w:r w:rsidR="0055487C" w:rsidRPr="0055487C">
        <w:t>Vlatko Brezac, Zagreb, Degenova 3, OIB 44490168677</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A26A6D" w:rsidP="00A26A6D" w:rsidR="00A26A6D">
      <w:pPr>
        <w:ind w:firstLine="720"/>
        <w:jc w:val="both"/>
      </w:pPr>
      <w:r>
        <w:t xml:space="preserve">Dana 12.01.2017. zaprimljen je na Trgovačkom sudu u Zagrebu prijedlog FINE Regionalni centar Zagreb, Podružnica Zagreb, klasa: 110-07/17-01/04 Ur. broj 04-06-17-143 od 10.01.2017. godine, za otvaranje stečajnog postupka nad dužnikom </w:t>
      </w:r>
      <w:r w:rsidRPr="00B33D85">
        <w:t>KREATORI ZABAVE j.d.o.o. za usluge, Zagreb, Ulica Henrika Degena 1/A, MBS 080976917, OIB 85289624975</w:t>
      </w:r>
      <w:r>
        <w:t>, temeljem odredbe čl. 110. st. 1. Stečajnog zakona (NN 71/15, dalje: SZ).</w:t>
      </w:r>
    </w:p>
    <w:p w:rsidRDefault="00A26A6D" w:rsidP="00A26A6D" w:rsidR="00A26A6D">
      <w:pPr>
        <w:ind w:firstLine="720"/>
        <w:jc w:val="both"/>
      </w:pPr>
    </w:p>
    <w:p w:rsidRDefault="00A26A6D" w:rsidP="00A26A6D" w:rsidR="00A26A6D">
      <w:pPr>
        <w:ind w:firstLine="720"/>
        <w:jc w:val="both"/>
      </w:pPr>
      <w:r>
        <w:t>U prijedlogu je navela da na dan 9.01.2017. dužnik u Očevidniku redoslijeda osnova za plaćanje ima evidentirane neizvršene osnove za plaćanje u neprekinutom razdoblju od 120 dana, u ukupnom iznosu od 22.418,14 kn, u koji iznos je uračunata kamata i naknada FINE za provedbe ovrhe na novčanim sredstvima dužnika. Navodi da dužnik ima 3 zaposlena radnika.</w:t>
      </w:r>
    </w:p>
    <w:p w:rsidRDefault="00A26A6D" w:rsidP="00A26A6D" w:rsidR="00A26A6D">
      <w:pPr>
        <w:ind w:firstLine="720"/>
        <w:jc w:val="both"/>
      </w:pPr>
    </w:p>
    <w:p w:rsidRDefault="00A26A6D" w:rsidP="00A26A6D" w:rsidR="00A26A6D">
      <w:pPr>
        <w:ind w:firstLine="720"/>
        <w:jc w:val="both"/>
      </w:pPr>
      <w:r>
        <w:t>Dostavlja popis računa i oročenih novčanih sredstava dužnika na dan 9</w:t>
      </w:r>
      <w:r w:rsidRPr="001C7CF7">
        <w:t>.</w:t>
      </w:r>
      <w:r>
        <w:t>01</w:t>
      </w:r>
      <w:r w:rsidRPr="001C7CF7">
        <w:t>.201</w:t>
      </w:r>
      <w:r>
        <w:t>7., te navodi da na temelju čl. 112. st. 5. SZ dužnik na ime predujma za namirenje troškova stečajnog postupka ima zaplijenjena novčana sredstva na dan 9</w:t>
      </w:r>
      <w:r w:rsidRPr="007B5BFB">
        <w:t>.01.2017</w:t>
      </w:r>
      <w:r>
        <w:t>. u iznosu od 325,00 kn.</w:t>
      </w:r>
    </w:p>
    <w:p w:rsidRDefault="00275D08" w:rsidP="00A26A6D" w:rsidR="00275D08">
      <w:pPr>
        <w:jc w:val="both"/>
      </w:pPr>
    </w:p>
    <w:p w:rsidRDefault="00275D08" w:rsidP="00275D08" w:rsidR="00A275FE">
      <w:pPr>
        <w:jc w:val="both"/>
      </w:pPr>
      <w:r>
        <w:tab/>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275D08" w:rsidP="00275D08" w:rsidR="00275D08">
      <w:pPr>
        <w:jc w:val="both"/>
      </w:pPr>
    </w:p>
    <w:p w:rsidRDefault="00EE1AEE" w:rsidP="00A275FE" w:rsidR="00A275FE">
      <w:pPr>
        <w:jc w:val="both"/>
      </w:pPr>
      <w:r>
        <w:tab/>
      </w:r>
      <w:r w:rsidR="00275D08">
        <w:t xml:space="preserve">Sud je </w:t>
      </w:r>
      <w:r w:rsidR="00275D08" w:rsidRPr="00176811">
        <w:t xml:space="preserve">utvrdio da je predlagatelj ovlašten za podnošenje predmetnoga prijedloga temeljem odredbe čl. </w:t>
      </w:r>
      <w:r w:rsidR="00275D08">
        <w:t>110</w:t>
      </w:r>
      <w:r w:rsidR="00275D08" w:rsidRPr="00176811">
        <w:t xml:space="preserve">. st. </w:t>
      </w:r>
      <w:r w:rsidR="00275D08">
        <w:t>1</w:t>
      </w:r>
      <w:r w:rsidR="00275D08" w:rsidRPr="00176811">
        <w:t>.</w:t>
      </w:r>
      <w:r w:rsidR="00275D08">
        <w:t xml:space="preserve"> SZ-a</w:t>
      </w:r>
      <w:r w:rsidR="00275D08" w:rsidRPr="00176811">
        <w:t xml:space="preserve">, </w:t>
      </w:r>
      <w:r w:rsidR="00275D08">
        <w:t xml:space="preserve">te je </w:t>
      </w:r>
      <w:r w:rsidR="00275D08" w:rsidRPr="00670F0C">
        <w:t xml:space="preserve">donio rješenje o pokretanju prethodnog postupka i imenovao privremenog stečajnog </w:t>
      </w:r>
      <w:r w:rsidR="00275D08">
        <w:t>upravitelja</w:t>
      </w:r>
      <w:r w:rsidR="00275D08" w:rsidRPr="00670F0C">
        <w:t xml:space="preserve"> (čl. 115. st. 1. i 2. SZ-a), odredio mu dužnosti (čl. 119. st. 2. i 3. SZ-a) i zakazao ročište (čl. 123. i čl. 128. st.1. SZ-a).</w:t>
      </w:r>
    </w:p>
    <w:p w:rsidRDefault="00275D08" w:rsidP="00A275FE" w:rsidR="00275D08">
      <w:pPr>
        <w:jc w:val="both"/>
        <w:rPr>
          <w:color w:val="000000"/>
        </w:rPr>
      </w:pPr>
    </w:p>
    <w:p w:rsidRDefault="009D60C5" w:rsidP="009D60C5" w:rsidR="009D60C5">
      <w:pPr>
        <w:jc w:val="both"/>
      </w:pPr>
      <w:r>
        <w:rPr>
          <w:color w:val="000000"/>
        </w:rPr>
        <w:tab/>
      </w:r>
      <w:r w:rsidR="00A275FE">
        <w:rPr>
          <w:color w:val="000000"/>
        </w:rPr>
        <w:t xml:space="preserve">U određenom </w:t>
      </w:r>
      <w:r w:rsidR="005E4E37">
        <w:rPr>
          <w:color w:val="000000"/>
        </w:rPr>
        <w:t>mu</w:t>
      </w:r>
      <w:r w:rsidR="00A275FE">
        <w:rPr>
          <w:color w:val="000000"/>
        </w:rPr>
        <w:t xml:space="preserve"> roku privremen</w:t>
      </w:r>
      <w:r w:rsidR="0021030E">
        <w:rPr>
          <w:color w:val="000000"/>
        </w:rPr>
        <w:t>a</w:t>
      </w:r>
      <w:r w:rsidR="00A275FE">
        <w:rPr>
          <w:color w:val="000000"/>
        </w:rPr>
        <w:t xml:space="preserve"> stečajn</w:t>
      </w:r>
      <w:r w:rsidR="0021030E">
        <w:rPr>
          <w:color w:val="000000"/>
        </w:rPr>
        <w:t>a</w:t>
      </w:r>
      <w:r w:rsidR="00A275FE">
        <w:rPr>
          <w:color w:val="000000"/>
        </w:rPr>
        <w:t xml:space="preserve"> upravitelj</w:t>
      </w:r>
      <w:r w:rsidR="0021030E">
        <w:rPr>
          <w:color w:val="000000"/>
        </w:rPr>
        <w:t>ica</w:t>
      </w:r>
      <w:r w:rsidR="00A275FE">
        <w:rPr>
          <w:color w:val="000000"/>
        </w:rPr>
        <w:t xml:space="preserve"> dostavi</w:t>
      </w:r>
      <w:r w:rsidR="0021030E">
        <w:rPr>
          <w:color w:val="000000"/>
        </w:rPr>
        <w:t>la</w:t>
      </w:r>
      <w:r w:rsidR="00A275FE">
        <w:rPr>
          <w:color w:val="000000"/>
        </w:rPr>
        <w:t xml:space="preserve"> je svoje pisano izvješće </w:t>
      </w:r>
      <w:r w:rsidR="005111B5">
        <w:rPr>
          <w:color w:val="000000"/>
        </w:rPr>
        <w:t>u kojem</w:t>
      </w:r>
      <w:r w:rsidR="00A275FE">
        <w:rPr>
          <w:color w:val="000000"/>
        </w:rPr>
        <w:t xml:space="preserve"> </w:t>
      </w:r>
      <w:r w:rsidR="00CA1CB5">
        <w:rPr>
          <w:color w:val="000000"/>
        </w:rPr>
        <w:t>navodi</w:t>
      </w:r>
      <w:r w:rsidR="00CA1CB5" w:rsidRPr="00CA1CB5">
        <w:t xml:space="preserve"> </w:t>
      </w:r>
      <w:r w:rsidRPr="009C5736">
        <w:t>da</w:t>
      </w:r>
      <w:r>
        <w:t xml:space="preserve"> je radi izvršenja naloženih joj radnji pokušala stupiti u kontakt sa zakonskim zastupnikom dužnika Vlatkom Brezac, kojemu je upućen dopis dana 12.10.2017.g. preporučenom pošiljkom s povratnicom s pozivom za dostavom dokumentacije koji se vratio s naznakom ''obaviješten – nije podigao pošiljku''. Knjigovodstvene poslove za dužnika vodilo je društvo Atmos d.o.o. iz Zagreba, V. Holjevca 14, koje je na traženje dostavilo podatke s kojima raspolaže do 31.12.2015. g., budući isti nisu u kontaktu sa zakonskim zastupnikom dužnika od travnja 2016. g. te im isti nije dostavljao daljnju knjigovodstvenu dokumentaciju.</w:t>
      </w:r>
    </w:p>
    <w:p w:rsidRDefault="009D60C5" w:rsidP="009D60C5" w:rsidR="009D60C5">
      <w:pPr>
        <w:jc w:val="both"/>
      </w:pPr>
    </w:p>
    <w:p w:rsidRDefault="009D60C5" w:rsidP="009D60C5" w:rsidR="009D60C5">
      <w:pPr>
        <w:jc w:val="both"/>
      </w:pPr>
      <w:r>
        <w:tab/>
        <w:t>Dužnik je obavljao djelatnost pripreme i usluživanja pića, a žiro-račun dužnika je u blokadi od 12.09.2016. Dužnik nema zaposlenih radnika.</w:t>
      </w:r>
    </w:p>
    <w:p w:rsidRDefault="009D60C5" w:rsidP="009D60C5" w:rsidR="009D60C5">
      <w:pPr>
        <w:jc w:val="both"/>
      </w:pPr>
    </w:p>
    <w:p w:rsidRDefault="009D60C5" w:rsidP="009D60C5" w:rsidR="009D60C5">
      <w:pPr>
        <w:jc w:val="both"/>
      </w:pPr>
      <w:r>
        <w:tab/>
        <w:t xml:space="preserve">S obzirom da se sa zakonskim zastupnikom dužnika nije moglo stupiti u kontakt nije bilo moguće detaljnije utvrditi poslovanje dužnika, no od knjigovodstvenog servisa istoga dobiven je podatak da je dužnik obavljao djelatnost u caffe baru koji je radio isključivo vikendom. </w:t>
      </w:r>
    </w:p>
    <w:p w:rsidRDefault="009D60C5" w:rsidP="009D60C5" w:rsidR="009D60C5">
      <w:pPr>
        <w:jc w:val="both"/>
      </w:pPr>
    </w:p>
    <w:p w:rsidRDefault="009D60C5" w:rsidP="009D60C5" w:rsidR="009D60C5">
      <w:pPr>
        <w:jc w:val="both"/>
      </w:pPr>
      <w:r>
        <w:tab/>
        <w:t>Knjigovodstveni servis dužnika raspolaže samo podacima za 2015. g. te se prikaz istih daje u nastavku.</w:t>
      </w:r>
    </w:p>
    <w:p w:rsidRDefault="009D60C5" w:rsidP="009D60C5" w:rsidR="009D60C5">
      <w:pPr>
        <w:jc w:val="both"/>
      </w:pPr>
    </w:p>
    <w:p w:rsidRDefault="009D60C5" w:rsidP="009D60C5" w:rsidR="009D60C5">
      <w:pPr>
        <w:jc w:val="both"/>
        <w:rPr>
          <w:rFonts w:cs="Mangal"/>
          <w:b/>
          <w:bCs/>
          <w:i/>
          <w:iCs/>
        </w:rPr>
      </w:pPr>
      <w:r>
        <w:t>Bilanca:</w:t>
      </w:r>
    </w:p>
    <w:tbl>
      <w:tblPr>
        <w:tblW w:type="auto" w:w="0"/>
        <w:tblInd w:type="dxa" w:w="35"/>
        <w:tblLayout w:type="fixed"/>
        <w:tblCellMar>
          <w:top w:type="dxa" w:w="55"/>
          <w:left w:type="dxa" w:w="55"/>
          <w:bottom w:type="dxa" w:w="55"/>
          <w:right w:type="dxa" w:w="55"/>
        </w:tblCellMar>
        <w:tblLook w:val="04A0" w:noVBand="1" w:noHBand="0" w:lastColumn="0" w:firstColumn="1" w:lastRow="0" w:firstRow="1"/>
      </w:tblPr>
      <w:tblGrid>
        <w:gridCol w:w="4287"/>
        <w:gridCol w:w="2322"/>
      </w:tblGrid>
      <w:tr w:rsidTr="0021030E" w:rsidR="009D60C5">
        <w:trPr>
          <w:trHeight w:val="257"/>
        </w:trPr>
        <w:tc>
          <w:tcPr>
            <w:tcW w:type="dxa" w:w="4287"/>
            <w:tcBorders>
              <w:top w:space="0" w:sz="2" w:color="000000" w:val="single"/>
              <w:left w:space="0" w:sz="2" w:color="000000" w:val="single"/>
              <w:bottom w:space="0" w:sz="4" w:color="auto" w:val="single"/>
              <w:right w:val="nil"/>
            </w:tcBorders>
            <w:vAlign w:val="bottom"/>
            <w:hideMark/>
          </w:tcPr>
          <w:p w:rsidRDefault="009D60C5" w:rsidP="00F33698" w:rsidR="009D60C5" w:rsidRPr="006C7DB6">
            <w:pPr>
              <w:widowControl w:val="false"/>
              <w:suppressAutoHyphens/>
              <w:autoSpaceDE w:val="false"/>
              <w:rPr>
                <w:rFonts w:cs="Mangal" w:eastAsia="SimSun"/>
                <w:bCs/>
                <w:iCs/>
                <w:kern w:val="2"/>
                <w:lang w:bidi="hi-IN" w:eastAsia="hi-IN"/>
              </w:rPr>
            </w:pPr>
            <w:r>
              <w:rPr>
                <w:bCs/>
                <w:iCs/>
              </w:rPr>
              <w:t>Pozicija</w:t>
            </w:r>
          </w:p>
        </w:tc>
        <w:tc>
          <w:tcPr>
            <w:tcW w:type="dxa" w:w="2322"/>
            <w:tcBorders>
              <w:top w:space="0" w:sz="2" w:color="000000" w:val="single"/>
              <w:left w:space="0" w:sz="2" w:color="000000" w:val="single"/>
              <w:bottom w:space="0" w:sz="4" w:color="auto"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rPr>
                <w:bCs/>
                <w:iCs/>
              </w:rPr>
              <w:t>2015</w:t>
            </w:r>
          </w:p>
        </w:tc>
      </w:tr>
      <w:tr w:rsidTr="0021030E" w:rsidR="009D60C5">
        <w:trPr>
          <w:trHeight w:val="257"/>
        </w:trPr>
        <w:tc>
          <w:tcPr>
            <w:tcW w:type="dxa" w:w="4287"/>
            <w:tcBorders>
              <w:top w:space="0" w:sz="4" w:color="auto" w:val="single"/>
              <w:left w:space="0" w:sz="2" w:color="000000" w:val="single"/>
              <w:bottom w:space="0" w:sz="4" w:color="auto" w:val="single"/>
              <w:right w:val="nil"/>
            </w:tcBorders>
            <w:vAlign w:val="bottom"/>
            <w:hideMark/>
          </w:tcPr>
          <w:p w:rsidRDefault="009D60C5" w:rsidP="00F33698" w:rsidR="009D60C5" w:rsidRPr="006C7DB6">
            <w:pPr>
              <w:widowControl w:val="false"/>
              <w:suppressAutoHyphens/>
              <w:autoSpaceDE w:val="false"/>
              <w:rPr>
                <w:rFonts w:cs="Mangal" w:eastAsia="SimSun"/>
                <w:bCs/>
                <w:kern w:val="2"/>
                <w:lang w:bidi="hi-IN" w:eastAsia="hi-IN"/>
              </w:rPr>
            </w:pPr>
            <w:r>
              <w:rPr>
                <w:bCs/>
              </w:rPr>
              <w:lastRenderedPageBreak/>
              <w:t>Aktiva</w:t>
            </w:r>
          </w:p>
        </w:tc>
        <w:tc>
          <w:tcPr>
            <w:tcW w:type="dxa" w:w="2322"/>
            <w:tcBorders>
              <w:top w:space="0" w:sz="4" w:color="auto" w:val="single"/>
              <w:left w:space="0" w:sz="2" w:color="000000" w:val="single"/>
              <w:bottom w:space="0" w:sz="4" w:color="auto" w:val="single"/>
              <w:right w:space="0" w:sz="2" w:color="000000" w:val="single"/>
            </w:tcBorders>
            <w:vAlign w:val="bottom"/>
          </w:tcPr>
          <w:p w:rsidRDefault="009D60C5" w:rsidP="00F33698" w:rsidR="009D60C5" w:rsidRPr="006C7DB6">
            <w:pPr>
              <w:widowControl w:val="false"/>
              <w:suppressAutoHyphens/>
              <w:autoSpaceDE w:val="false"/>
              <w:snapToGrid w:val="false"/>
              <w:rPr>
                <w:rFonts w:cs="Mangal" w:eastAsia="SimSun"/>
                <w:bCs/>
                <w:kern w:val="2"/>
                <w:lang w:bidi="hi-IN" w:eastAsia="hi-IN"/>
              </w:rPr>
            </w:pPr>
          </w:p>
        </w:tc>
      </w:tr>
      <w:tr w:rsidTr="00F33698" w:rsidR="009D60C5" w:rsidRPr="006C7DB6">
        <w:trPr>
          <w:trHeight w:val="268"/>
        </w:trPr>
        <w:tc>
          <w:tcPr>
            <w:tcW w:type="dxa" w:w="4287"/>
            <w:tcBorders>
              <w:top w:space="0" w:sz="4" w:color="auto" w:val="single"/>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Dugotrajna imovina</w:t>
            </w:r>
          </w:p>
        </w:tc>
        <w:tc>
          <w:tcPr>
            <w:tcW w:type="dxa" w:w="2322"/>
            <w:tcBorders>
              <w:top w:space="0" w:sz="4" w:color="auto" w:val="single"/>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0.00 </w:t>
            </w:r>
            <w:r>
              <w:t>kn</w:t>
            </w:r>
          </w:p>
        </w:tc>
      </w:tr>
      <w:tr w:rsidTr="00F33698" w:rsidR="009D60C5" w:rsidRPr="006C7DB6">
        <w:trPr>
          <w:trHeight w:val="268"/>
        </w:trPr>
        <w:tc>
          <w:tcPr>
            <w:tcW w:type="dxa" w:w="4287"/>
            <w:tcBorders>
              <w:top w:val="nil"/>
              <w:left w:space="0" w:sz="2" w:color="000000" w:val="single"/>
              <w:bottom w:space="0" w:sz="4" w:color="auto"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Kratkotrajna imovina</w:t>
            </w:r>
          </w:p>
        </w:tc>
        <w:tc>
          <w:tcPr>
            <w:tcW w:type="dxa" w:w="2322"/>
            <w:tcBorders>
              <w:top w:val="nil"/>
              <w:left w:space="0" w:sz="2" w:color="000000" w:val="single"/>
              <w:bottom w:space="0" w:sz="4" w:color="auto"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55,509.00 </w:t>
            </w:r>
            <w:r>
              <w:t>kn</w:t>
            </w:r>
          </w:p>
        </w:tc>
      </w:tr>
      <w:tr w:rsidTr="00F33698" w:rsidR="009D60C5" w:rsidRPr="006C7DB6">
        <w:trPr>
          <w:trHeight w:val="268"/>
        </w:trPr>
        <w:tc>
          <w:tcPr>
            <w:tcW w:type="dxa" w:w="4287"/>
            <w:tcBorders>
              <w:top w:space="0" w:sz="4" w:color="auto" w:val="single"/>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Zalihe</w:t>
            </w:r>
          </w:p>
        </w:tc>
        <w:tc>
          <w:tcPr>
            <w:tcW w:type="dxa" w:w="2322"/>
            <w:tcBorders>
              <w:top w:space="0" w:sz="4" w:color="auto" w:val="single"/>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1,993.00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Kratkotrajna financijska imovina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35,000.00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Dani zajmovi, depoziti i slično</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35,000.00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Novac u banci i blagajni</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18,516.00 </w:t>
            </w:r>
            <w:r>
              <w:t>kn</w:t>
            </w:r>
          </w:p>
        </w:tc>
      </w:tr>
      <w:tr w:rsidTr="00F33698" w:rsidR="009D60C5" w:rsidRPr="006C7DB6">
        <w:trPr>
          <w:trHeight w:val="257"/>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bCs/>
                <w:kern w:val="2"/>
                <w:lang w:bidi="hi-IN" w:eastAsia="hi-IN"/>
              </w:rPr>
            </w:pPr>
            <w:r>
              <w:rPr>
                <w:bCs/>
              </w:rPr>
              <w:t>Ukupno aktiva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rPr>
                <w:bCs/>
              </w:rPr>
              <w:t xml:space="preserve">55,509.00 </w:t>
            </w:r>
            <w:r>
              <w:rPr>
                <w:bCs/>
              </w:rPr>
              <w:t>kn</w:t>
            </w:r>
          </w:p>
        </w:tc>
      </w:tr>
      <w:tr w:rsidTr="00F33698" w:rsidR="009D60C5" w:rsidRPr="006C7DB6">
        <w:trPr>
          <w:trHeight w:val="257"/>
        </w:trPr>
        <w:tc>
          <w:tcPr>
            <w:tcW w:type="dxa" w:w="4287"/>
            <w:tcBorders>
              <w:top w:val="nil"/>
              <w:left w:space="0" w:sz="2" w:color="000000" w:val="single"/>
              <w:bottom w:space="0" w:sz="2" w:color="000000" w:val="single"/>
              <w:right w:val="nil"/>
            </w:tcBorders>
            <w:vAlign w:val="bottom"/>
          </w:tcPr>
          <w:p w:rsidRDefault="009D60C5" w:rsidP="00F33698" w:rsidR="009D60C5" w:rsidRPr="006C7DB6">
            <w:pPr>
              <w:widowControl w:val="false"/>
              <w:suppressAutoHyphens/>
              <w:autoSpaceDE w:val="false"/>
              <w:snapToGrid w:val="false"/>
              <w:rPr>
                <w:rFonts w:cs="Mangal" w:eastAsia="SimSun"/>
                <w:kern w:val="2"/>
                <w:lang w:bidi="hi-IN" w:eastAsia="hi-IN"/>
              </w:rPr>
            </w:pPr>
          </w:p>
        </w:tc>
        <w:tc>
          <w:tcPr>
            <w:tcW w:type="dxa" w:w="2322"/>
            <w:tcBorders>
              <w:top w:val="nil"/>
              <w:left w:space="0" w:sz="2" w:color="000000" w:val="single"/>
              <w:bottom w:space="0" w:sz="2" w:color="000000" w:val="single"/>
              <w:right w:space="0" w:sz="2" w:color="000000" w:val="single"/>
            </w:tcBorders>
            <w:vAlign w:val="bottom"/>
          </w:tcPr>
          <w:p w:rsidRDefault="009D60C5" w:rsidP="00F33698" w:rsidR="009D60C5" w:rsidRPr="006C7DB6">
            <w:pPr>
              <w:widowControl w:val="false"/>
              <w:suppressAutoHyphens/>
              <w:autoSpaceDE w:val="false"/>
              <w:snapToGrid w:val="false"/>
              <w:rPr>
                <w:rFonts w:cs="Mangal" w:eastAsia="SimSun"/>
                <w:kern w:val="2"/>
                <w:lang w:bidi="hi-IN" w:eastAsia="hi-IN"/>
              </w:rPr>
            </w:pPr>
          </w:p>
        </w:tc>
      </w:tr>
      <w:tr w:rsidTr="00F33698" w:rsidR="009D60C5" w:rsidRPr="006C7DB6">
        <w:trPr>
          <w:trHeight w:val="257"/>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bCs/>
                <w:kern w:val="2"/>
                <w:lang w:bidi="hi-IN" w:eastAsia="hi-IN"/>
              </w:rPr>
            </w:pPr>
            <w:r>
              <w:rPr>
                <w:bCs/>
              </w:rPr>
              <w:t>Pasiva</w:t>
            </w:r>
          </w:p>
        </w:tc>
        <w:tc>
          <w:tcPr>
            <w:tcW w:type="dxa" w:w="2322"/>
            <w:tcBorders>
              <w:top w:val="nil"/>
              <w:left w:space="0" w:sz="2" w:color="000000" w:val="single"/>
              <w:bottom w:space="0" w:sz="2" w:color="000000" w:val="single"/>
              <w:right w:space="0" w:sz="2" w:color="000000" w:val="single"/>
            </w:tcBorders>
            <w:vAlign w:val="bottom"/>
          </w:tcPr>
          <w:p w:rsidRDefault="009D60C5" w:rsidP="00F33698" w:rsidR="009D60C5" w:rsidRPr="006C7DB6">
            <w:pPr>
              <w:widowControl w:val="false"/>
              <w:suppressAutoHyphens/>
              <w:autoSpaceDE w:val="false"/>
              <w:snapToGrid w:val="false"/>
              <w:rPr>
                <w:rFonts w:cs="Mangal" w:eastAsia="SimSun"/>
                <w:bCs/>
                <w:kern w:val="2"/>
                <w:lang w:bidi="hi-IN" w:eastAsia="hi-IN"/>
              </w:rPr>
            </w:pP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t>Kapital i rezer</w:t>
            </w:r>
            <w:r w:rsidRPr="006C7DB6">
              <w:t>ve</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-27,075.00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Temeljni kapital</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10.00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Dobit ili gubitak poslovne godine</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-27,085.00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t>Kratkoročne obveze</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82,584.00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Obveze za zajmove, depozite i slično</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3,400.00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Obveze prema dobavljačima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57,362.00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Obveze prema zaposlenicima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13,089.00 </w:t>
            </w:r>
            <w:r>
              <w:t>kn</w:t>
            </w:r>
          </w:p>
        </w:tc>
      </w:tr>
      <w:tr w:rsidTr="00F33698" w:rsidR="009D60C5" w:rsidRPr="006C7DB6">
        <w:trPr>
          <w:trHeight w:val="268"/>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kern w:val="2"/>
                <w:lang w:bidi="hi-IN" w:eastAsia="hi-IN"/>
              </w:rPr>
            </w:pPr>
            <w:r w:rsidRPr="006C7DB6">
              <w:rPr>
                <w:iCs/>
              </w:rPr>
              <w:t>Obveze za poreze, doprinose i slična davanja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t xml:space="preserve">8,733.00 </w:t>
            </w:r>
            <w:r>
              <w:t>kn</w:t>
            </w:r>
          </w:p>
        </w:tc>
      </w:tr>
      <w:tr w:rsidTr="00F33698" w:rsidR="009D60C5" w:rsidRPr="006C7DB6">
        <w:trPr>
          <w:trHeight w:val="257"/>
        </w:trPr>
        <w:tc>
          <w:tcPr>
            <w:tcW w:type="dxa" w:w="4287"/>
            <w:tcBorders>
              <w:top w:val="nil"/>
              <w:left w:space="0" w:sz="2" w:color="000000" w:val="single"/>
              <w:bottom w:space="0" w:sz="2" w:color="000000" w:val="single"/>
              <w:right w:val="nil"/>
            </w:tcBorders>
            <w:vAlign w:val="bottom"/>
            <w:hideMark/>
          </w:tcPr>
          <w:p w:rsidRDefault="009D60C5" w:rsidP="00F33698" w:rsidR="009D60C5" w:rsidRPr="006C7DB6">
            <w:pPr>
              <w:widowControl w:val="false"/>
              <w:suppressAutoHyphens/>
              <w:autoSpaceDE w:val="false"/>
              <w:rPr>
                <w:rFonts w:cs="Mangal" w:eastAsia="SimSun"/>
                <w:bCs/>
                <w:kern w:val="2"/>
                <w:lang w:bidi="hi-IN" w:eastAsia="hi-IN"/>
              </w:rPr>
            </w:pPr>
            <w:r>
              <w:rPr>
                <w:bCs/>
              </w:rPr>
              <w:t>Ukupno pasiva</w:t>
            </w:r>
          </w:p>
        </w:tc>
        <w:tc>
          <w:tcPr>
            <w:tcW w:type="dxa" w:w="2322"/>
            <w:tcBorders>
              <w:top w:val="nil"/>
              <w:left w:space="0" w:sz="2" w:color="000000" w:val="single"/>
              <w:bottom w:space="0" w:sz="2" w:color="000000" w:val="single"/>
              <w:right w:space="0" w:sz="2" w:color="000000" w:val="single"/>
            </w:tcBorders>
            <w:vAlign w:val="bottom"/>
            <w:hideMark/>
          </w:tcPr>
          <w:p w:rsidRDefault="009D60C5" w:rsidP="00F33698" w:rsidR="009D60C5" w:rsidRPr="006C7DB6">
            <w:pPr>
              <w:widowControl w:val="false"/>
              <w:suppressAutoHyphens/>
              <w:autoSpaceDE w:val="false"/>
              <w:jc w:val="right"/>
              <w:rPr>
                <w:rFonts w:cs="Mangal" w:eastAsia="SimSun"/>
                <w:kern w:val="2"/>
                <w:lang w:bidi="hi-IN" w:eastAsia="hi-IN"/>
              </w:rPr>
            </w:pPr>
            <w:r w:rsidRPr="006C7DB6">
              <w:rPr>
                <w:bCs/>
              </w:rPr>
              <w:t xml:space="preserve">55,509.00 </w:t>
            </w:r>
            <w:r>
              <w:rPr>
                <w:bCs/>
              </w:rPr>
              <w:t>kn</w:t>
            </w:r>
          </w:p>
        </w:tc>
      </w:tr>
    </w:tbl>
    <w:p w:rsidRDefault="009D60C5" w:rsidP="009D60C5" w:rsidR="009D60C5" w:rsidRPr="006C7DB6">
      <w:pPr>
        <w:jc w:val="both"/>
        <w:rPr>
          <w:rFonts w:eastAsia="SimSun"/>
          <w:kern w:val="2"/>
          <w:lang w:bidi="hi-IN" w:eastAsia="hi-IN"/>
        </w:rPr>
      </w:pPr>
    </w:p>
    <w:p w:rsidRDefault="009D60C5" w:rsidP="009D60C5" w:rsidR="009D60C5">
      <w:pPr>
        <w:jc w:val="both"/>
      </w:pPr>
    </w:p>
    <w:p w:rsidRDefault="009D60C5" w:rsidP="009D60C5" w:rsidR="009D60C5">
      <w:pPr>
        <w:jc w:val="both"/>
        <w:rPr>
          <w:rFonts w:cs="Mangal"/>
          <w:b/>
          <w:bCs/>
        </w:rPr>
      </w:pPr>
      <w:r>
        <w:t>Račun dobiti i gubitka:</w:t>
      </w:r>
    </w:p>
    <w:tbl>
      <w:tblPr>
        <w:tblW w:type="auto" w:w="0"/>
        <w:tblInd w:type="dxa" w:w="24"/>
        <w:tblLayout w:type="fixed"/>
        <w:tblCellMar>
          <w:top w:type="dxa" w:w="55"/>
          <w:left w:type="dxa" w:w="55"/>
          <w:bottom w:type="dxa" w:w="55"/>
          <w:right w:type="dxa" w:w="55"/>
        </w:tblCellMar>
        <w:tblLook w:val="04A0" w:noVBand="1" w:noHBand="0" w:lastColumn="0" w:firstColumn="1" w:lastRow="0" w:firstRow="1"/>
      </w:tblPr>
      <w:tblGrid>
        <w:gridCol w:w="4016"/>
        <w:gridCol w:w="1904"/>
      </w:tblGrid>
      <w:tr w:rsidTr="00F33698" w:rsidR="009D60C5">
        <w:trPr>
          <w:trHeight w:val="257"/>
        </w:trPr>
        <w:tc>
          <w:tcPr>
            <w:tcW w:type="dxa" w:w="4016"/>
            <w:tcBorders>
              <w:top w:space="0" w:sz="2" w:color="000000" w:val="single"/>
              <w:left w:space="0" w:sz="2" w:color="000000" w:val="single"/>
              <w:bottom w:space="0" w:sz="2" w:color="000000" w:val="single"/>
              <w:right w:val="nil"/>
            </w:tcBorders>
            <w:vAlign w:val="bottom"/>
            <w:hideMark/>
          </w:tcPr>
          <w:p w:rsidRDefault="009D60C5" w:rsidP="00F33698" w:rsidR="009D60C5" w:rsidRPr="00B2246A">
            <w:pPr>
              <w:widowControl w:val="false"/>
              <w:suppressAutoHyphens/>
              <w:autoSpaceDE w:val="false"/>
              <w:rPr>
                <w:rFonts w:cs="Mangal" w:eastAsia="SimSun"/>
                <w:bCs/>
                <w:kern w:val="2"/>
                <w:lang w:bidi="hi-IN" w:eastAsia="hi-IN"/>
              </w:rPr>
            </w:pPr>
            <w:r>
              <w:rPr>
                <w:bCs/>
              </w:rPr>
              <w:t>Pozicija</w:t>
            </w:r>
          </w:p>
        </w:tc>
        <w:tc>
          <w:tcPr>
            <w:tcW w:type="dxa" w:w="1904"/>
            <w:tcBorders>
              <w:top w:space="0" w:sz="2" w:color="000000" w:val="single"/>
              <w:left w:space="0" w:sz="2" w:color="000000" w:val="single"/>
              <w:bottom w:space="0" w:sz="2" w:color="000000" w:val="single"/>
              <w:right w:space="0" w:sz="2" w:color="000000" w:val="single"/>
            </w:tcBorders>
            <w:vAlign w:val="bottom"/>
            <w:hideMark/>
          </w:tcPr>
          <w:p w:rsidRDefault="009D60C5" w:rsidP="00F33698" w:rsidR="009D60C5" w:rsidRPr="00B2246A">
            <w:pPr>
              <w:widowControl w:val="false"/>
              <w:suppressAutoHyphens/>
              <w:autoSpaceDE w:val="false"/>
              <w:jc w:val="right"/>
              <w:rPr>
                <w:rFonts w:cs="Mangal" w:eastAsia="SimSun"/>
                <w:kern w:val="2"/>
                <w:lang w:bidi="hi-IN" w:eastAsia="hi-IN"/>
              </w:rPr>
            </w:pPr>
            <w:r w:rsidRPr="00B2246A">
              <w:rPr>
                <w:bCs/>
              </w:rPr>
              <w:t>2015</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Poslovni prihodi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197,468.00 kn</w:t>
            </w:r>
          </w:p>
        </w:tc>
      </w:tr>
      <w:tr w:rsidTr="00F33698" w:rsidR="009D60C5">
        <w:trPr>
          <w:trHeight w:val="268"/>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Prihodi od prodaje</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197,468.00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Poslovni rashodi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224,589.00 kn</w:t>
            </w:r>
          </w:p>
        </w:tc>
      </w:tr>
      <w:tr w:rsidTr="00F33698" w:rsidR="009D60C5">
        <w:trPr>
          <w:trHeight w:val="268"/>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Materijalni troškovi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175,258.00 kn</w:t>
            </w:r>
          </w:p>
        </w:tc>
      </w:tr>
      <w:tr w:rsidTr="00F33698" w:rsidR="009D60C5">
        <w:trPr>
          <w:trHeight w:val="268"/>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Troškovi osoblja</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30,989.00 kn</w:t>
            </w:r>
          </w:p>
        </w:tc>
      </w:tr>
      <w:tr w:rsidTr="00F33698" w:rsidR="009D60C5">
        <w:trPr>
          <w:trHeight w:val="268"/>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Ostali troškovi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18,342.00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Financijski prihodi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0.00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rsidRPr="00F42642">
              <w:t>Financijski</w:t>
            </w:r>
            <w:r>
              <w:t xml:space="preserve"> rashodi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0.00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Izvanredni – ostali prihodi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36.00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Izvanredni – ostali rashodi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0.00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Ukupni prihodi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197,504.00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Ukupni rashodi</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224,589.00 kn</w:t>
            </w:r>
          </w:p>
        </w:tc>
      </w:tr>
      <w:tr w:rsidTr="00F33698" w:rsidR="009D60C5">
        <w:trPr>
          <w:trHeight w:val="257"/>
        </w:trPr>
        <w:tc>
          <w:tcPr>
            <w:tcW w:type="dxa" w:w="4016"/>
            <w:tcBorders>
              <w:top w:val="nil"/>
              <w:left w:space="0" w:sz="2" w:color="000000" w:val="single"/>
              <w:bottom w:space="0" w:sz="4" w:color="auto"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Dobit prije oporezivanja</w:t>
            </w:r>
          </w:p>
        </w:tc>
        <w:tc>
          <w:tcPr>
            <w:tcW w:type="dxa" w:w="1904"/>
            <w:tcBorders>
              <w:top w:val="nil"/>
              <w:left w:space="0" w:sz="2" w:color="000000" w:val="single"/>
              <w:bottom w:space="0" w:sz="4" w:color="auto" w:val="single"/>
              <w:right w:space="0" w:sz="2" w:color="000000" w:val="single"/>
            </w:tcBorders>
            <w:vAlign w:val="bottom"/>
          </w:tcPr>
          <w:p w:rsidRDefault="009D60C5" w:rsidP="00F33698" w:rsidR="009D60C5">
            <w:pPr>
              <w:widowControl w:val="false"/>
              <w:suppressAutoHyphens/>
              <w:autoSpaceDE w:val="false"/>
              <w:snapToGrid w:val="false"/>
              <w:rPr>
                <w:rFonts w:cs="Mangal" w:eastAsia="SimSun"/>
                <w:kern w:val="2"/>
                <w:lang w:bidi="hi-IN" w:eastAsia="hi-IN"/>
              </w:rPr>
            </w:pPr>
          </w:p>
        </w:tc>
      </w:tr>
      <w:tr w:rsidTr="00F33698" w:rsidR="009D60C5">
        <w:trPr>
          <w:trHeight w:val="257"/>
        </w:trPr>
        <w:tc>
          <w:tcPr>
            <w:tcW w:type="dxa" w:w="4016"/>
            <w:tcBorders>
              <w:top w:space="0" w:sz="4" w:color="auto" w:val="single"/>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lastRenderedPageBreak/>
              <w:t xml:space="preserve">Gubitak </w:t>
            </w:r>
            <w:r w:rsidRPr="009714EC">
              <w:t>prije oporezivanja</w:t>
            </w:r>
          </w:p>
        </w:tc>
        <w:tc>
          <w:tcPr>
            <w:tcW w:type="dxa" w:w="1904"/>
            <w:tcBorders>
              <w:top w:space="0" w:sz="4" w:color="auto" w:val="single"/>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27,085.00 kn</w:t>
            </w: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Dobit razdoblja</w:t>
            </w:r>
          </w:p>
        </w:tc>
        <w:tc>
          <w:tcPr>
            <w:tcW w:type="dxa" w:w="1904"/>
            <w:tcBorders>
              <w:top w:val="nil"/>
              <w:left w:space="0" w:sz="2" w:color="000000" w:val="single"/>
              <w:bottom w:space="0" w:sz="2" w:color="000000" w:val="single"/>
              <w:right w:space="0" w:sz="2" w:color="000000" w:val="single"/>
            </w:tcBorders>
            <w:vAlign w:val="bottom"/>
          </w:tcPr>
          <w:p w:rsidRDefault="009D60C5" w:rsidP="00F33698" w:rsidR="009D60C5">
            <w:pPr>
              <w:widowControl w:val="false"/>
              <w:suppressAutoHyphens/>
              <w:autoSpaceDE w:val="false"/>
              <w:snapToGrid w:val="false"/>
              <w:rPr>
                <w:rFonts w:cs="Mangal" w:eastAsia="SimSun"/>
                <w:kern w:val="2"/>
                <w:lang w:bidi="hi-IN" w:eastAsia="hi-IN"/>
              </w:rPr>
            </w:pPr>
          </w:p>
        </w:tc>
      </w:tr>
      <w:tr w:rsidTr="00F33698" w:rsidR="009D60C5">
        <w:trPr>
          <w:trHeight w:val="257"/>
        </w:trPr>
        <w:tc>
          <w:tcPr>
            <w:tcW w:type="dxa" w:w="4016"/>
            <w:tcBorders>
              <w:top w:val="nil"/>
              <w:left w:space="0" w:sz="2" w:color="000000" w:val="single"/>
              <w:bottom w:space="0" w:sz="2" w:color="000000" w:val="single"/>
              <w:right w:val="nil"/>
            </w:tcBorders>
            <w:vAlign w:val="bottom"/>
            <w:hideMark/>
          </w:tcPr>
          <w:p w:rsidRDefault="009D60C5" w:rsidP="00F33698" w:rsidR="009D60C5">
            <w:pPr>
              <w:widowControl w:val="false"/>
              <w:suppressAutoHyphens/>
              <w:autoSpaceDE w:val="false"/>
              <w:rPr>
                <w:rFonts w:cs="Mangal" w:eastAsia="SimSun"/>
                <w:kern w:val="2"/>
                <w:lang w:bidi="hi-IN" w:eastAsia="hi-IN"/>
              </w:rPr>
            </w:pPr>
            <w:r>
              <w:t>Gubitak razdoblja</w:t>
            </w:r>
          </w:p>
        </w:tc>
        <w:tc>
          <w:tcPr>
            <w:tcW w:type="dxa" w:w="1904"/>
            <w:tcBorders>
              <w:top w:val="nil"/>
              <w:left w:space="0" w:sz="2" w:color="000000" w:val="single"/>
              <w:bottom w:space="0" w:sz="2" w:color="000000" w:val="single"/>
              <w:right w:space="0" w:sz="2" w:color="000000" w:val="single"/>
            </w:tcBorders>
            <w:vAlign w:val="bottom"/>
            <w:hideMark/>
          </w:tcPr>
          <w:p w:rsidRDefault="009D60C5" w:rsidP="00F33698" w:rsidR="009D60C5">
            <w:pPr>
              <w:widowControl w:val="false"/>
              <w:suppressAutoHyphens/>
              <w:autoSpaceDE w:val="false"/>
              <w:jc w:val="right"/>
              <w:rPr>
                <w:rFonts w:cs="Mangal" w:eastAsia="SimSun"/>
                <w:kern w:val="2"/>
                <w:lang w:bidi="hi-IN" w:eastAsia="hi-IN"/>
              </w:rPr>
            </w:pPr>
            <w:r>
              <w:t>27,085.00 kn</w:t>
            </w:r>
          </w:p>
        </w:tc>
      </w:tr>
    </w:tbl>
    <w:p w:rsidRDefault="009D60C5" w:rsidP="009D60C5" w:rsidR="009D60C5">
      <w:pPr>
        <w:jc w:val="both"/>
        <w:rPr>
          <w:rFonts w:eastAsia="SimSun"/>
          <w:kern w:val="2"/>
          <w:lang w:bidi="hi-IN" w:eastAsia="hi-IN"/>
        </w:rPr>
      </w:pPr>
    </w:p>
    <w:p w:rsidRDefault="009D60C5" w:rsidP="009D60C5" w:rsidR="009D60C5">
      <w:pPr>
        <w:jc w:val="both"/>
      </w:pPr>
      <w:r>
        <w:tab/>
        <w:t>Iz prikazanog je razvidno kako je dužnik u nepunih šest mjeseci poslovanja imao prihode koji su bili za cca 30.000,00 kn manji od rashoda. Dužnik u svom vlasništvu ima samo kratkotrajnu imovinu u vidu zaliha te potraživanja po osnovi zajma, koja bi na dan 31.12.2015. g. doduše bila dostatna za pokriće gubitka no imovina nije unovčena stoga je dužnik nije mogao svoje poslovanje stabilizirati, te je isto i prekinuto u prvom kvartalu 2016. g.</w:t>
      </w:r>
    </w:p>
    <w:p w:rsidRDefault="009D60C5" w:rsidP="009D60C5" w:rsidR="009D60C5">
      <w:pPr>
        <w:jc w:val="both"/>
      </w:pPr>
    </w:p>
    <w:p w:rsidRDefault="009D60C5" w:rsidP="009D60C5" w:rsidR="009D60C5">
      <w:pPr>
        <w:jc w:val="both"/>
      </w:pPr>
      <w:r>
        <w:tab/>
        <w:t>Dužnik u svom vlasništvu nema nekretnina niti je obavljao promet nekretnina.</w:t>
      </w:r>
    </w:p>
    <w:p w:rsidRDefault="009D60C5" w:rsidP="009D60C5" w:rsidR="009D60C5">
      <w:pPr>
        <w:jc w:val="both"/>
      </w:pPr>
    </w:p>
    <w:p w:rsidRDefault="009D60C5" w:rsidP="009D60C5" w:rsidR="009D60C5">
      <w:pPr>
        <w:jc w:val="both"/>
      </w:pPr>
      <w:r>
        <w:tab/>
        <w:t>Dužnik nema motornih vozila u svom vlasništvu.</w:t>
      </w:r>
    </w:p>
    <w:p w:rsidRDefault="009D60C5" w:rsidP="009D60C5" w:rsidR="009D60C5">
      <w:pPr>
        <w:jc w:val="both"/>
      </w:pPr>
    </w:p>
    <w:p w:rsidRDefault="009D60C5" w:rsidP="0021030E" w:rsidR="009D60C5">
      <w:pPr>
        <w:jc w:val="both"/>
      </w:pPr>
      <w:r>
        <w:tab/>
        <w:t>Dužnik nema zaposlenih radnika.</w:t>
      </w:r>
    </w:p>
    <w:p w:rsidRDefault="009D60C5" w:rsidP="009D60C5" w:rsidR="009D60C5">
      <w:pPr>
        <w:jc w:val="both"/>
      </w:pPr>
    </w:p>
    <w:p w:rsidRDefault="009D60C5" w:rsidP="009D60C5" w:rsidR="009D60C5">
      <w:pPr>
        <w:jc w:val="both"/>
      </w:pPr>
      <w:r>
        <w:tab/>
        <w:t>Dužnik ima evidentiranu neprekidnu blokadu u trajanju od 413 dana u prethodnih šest mjeseci na dan 30.10.2017. g. a radi nepodmirenih obveza u ukupnom iznosu od 26.791,91 kn.</w:t>
      </w:r>
    </w:p>
    <w:p w:rsidRDefault="009D60C5" w:rsidP="009D60C5" w:rsidR="009D60C5">
      <w:pPr>
        <w:jc w:val="both"/>
      </w:pPr>
    </w:p>
    <w:p w:rsidRDefault="009D60C5" w:rsidP="009D60C5" w:rsidR="009D60C5">
      <w:pPr>
        <w:jc w:val="both"/>
      </w:pPr>
      <w:r>
        <w:tab/>
        <w:t>S obzirom na dostavljenu knjigovodstvenu dokumentaciju nije bilo moguće utvrditi da li bi dužnik poduzimao pobojne pravne radnje.</w:t>
      </w:r>
    </w:p>
    <w:p w:rsidRDefault="009D60C5" w:rsidP="009D60C5" w:rsidR="009D60C5">
      <w:pPr>
        <w:jc w:val="both"/>
      </w:pPr>
    </w:p>
    <w:p w:rsidRDefault="009D60C5" w:rsidP="009D60C5" w:rsidR="009D60C5">
      <w:pPr>
        <w:jc w:val="both"/>
      </w:pPr>
      <w:r>
        <w:tab/>
        <w:t xml:space="preserve">Dužnik nema zaposlenih radnika, nema nekretnina i vozila u svom vlasništvu. Dužnik na dan 31.12.2015. g. ima kratkotrajnu imovinu u iznosu od 55.509,00 kn, od čega se iznos od 35.000,00 kn odnosi na potraživanja po osnovi zajma, a iznos od 18.342,00 kn na novac u banci i blagajni za koji se može pretpostaviti da više ne egzistira s obzirom na dugotrajnu blokadu žiroračuna dužnika. </w:t>
      </w:r>
    </w:p>
    <w:p w:rsidRDefault="009D60C5" w:rsidP="009D60C5" w:rsidR="009D60C5">
      <w:pPr>
        <w:jc w:val="both"/>
      </w:pPr>
    </w:p>
    <w:p w:rsidRDefault="009D60C5" w:rsidP="009D60C5" w:rsidR="009D60C5">
      <w:pPr>
        <w:jc w:val="both"/>
      </w:pPr>
      <w:r>
        <w:tab/>
        <w:t>Dužnik ima dug po osnovi javnih davanja u iznosu od 40.219,08 kn, te nepodmirene obveze u Očevidniku redoslijeda osnova za plaćanje pri Financijskoj agenciji u iznosu od 26.791,91 kn, te prema knjigovodstvenim podacima kratkoročne obveze u iznosu od 82,584.00 kn. S obzirom na isto</w:t>
      </w:r>
      <w:r w:rsidR="007D6A7B">
        <w:t>,</w:t>
      </w:r>
      <w:r>
        <w:t xml:space="preserve"> dužnikova imovina nije dostatna za namirenje njegovi</w:t>
      </w:r>
      <w:r w:rsidR="007D6A7B">
        <w:t>h</w:t>
      </w:r>
      <w:r>
        <w:t xml:space="preserve"> obveza, to je ostvaren stečajni razlog prezaduženosti iz čl. 7. st. 1. Stečajnog zakona.</w:t>
      </w:r>
    </w:p>
    <w:p w:rsidRDefault="009D60C5" w:rsidP="009D60C5" w:rsidR="009D60C5">
      <w:pPr>
        <w:jc w:val="both"/>
      </w:pPr>
    </w:p>
    <w:p w:rsidRDefault="009D60C5" w:rsidP="009D60C5" w:rsidR="009D60C5">
      <w:pPr>
        <w:jc w:val="both"/>
      </w:pPr>
      <w:r>
        <w:tab/>
        <w:t>Dužnik ima blokadu računa u trajanju od 413 dana u prethodnih šest mjeseci na dan 30.10.2017. g. a radi nepodmirenih obveza u ukupnom iznosu od 26.791,91 kn, te je time ostvaren i stečajni razlog nesposobnosti za plaćanje iz čl. 6. st. 2. Stečajnog zakona.</w:t>
      </w:r>
    </w:p>
    <w:p w:rsidRDefault="009D60C5" w:rsidP="009D60C5" w:rsidR="009D60C5">
      <w:pPr>
        <w:jc w:val="both"/>
      </w:pPr>
    </w:p>
    <w:p w:rsidRDefault="009D60C5" w:rsidP="009D60C5" w:rsidR="009D60C5">
      <w:pPr>
        <w:jc w:val="both"/>
      </w:pPr>
      <w:r>
        <w:tab/>
        <w:t>Za vođenje stečajnog postupka nad dužnikom predvidivi troškovi iznose iznose 26.150,00 kn a sastoje se od slijedećeg: izrada pečata u iznosu od 150,00 kn, otvaranje i zatvaranje žiro-računa u iznosu od 500,00 kn, arhiviranje poslovne dokumentacije u iznosu od 1.000,00 kn, bruto nagrada privremenom stečajnom upravitelju u iznosu od 3.500,00 kn, bruto nagrada stečajnom upravitelju u iznosu od 15.000,00 kn i knjigovodstvene usluge za jednu godinu u iznosu od 6.000,00 kn.</w:t>
      </w:r>
    </w:p>
    <w:p w:rsidRDefault="009D60C5" w:rsidP="009D60C5" w:rsidR="009D60C5">
      <w:pPr>
        <w:jc w:val="both"/>
        <w:rPr>
          <w:rFonts w:eastAsia="SimSun"/>
          <w:kern w:val="2"/>
          <w:lang w:bidi="hi-IN" w:eastAsia="hi-IN"/>
        </w:rPr>
      </w:pPr>
    </w:p>
    <w:p w:rsidRDefault="009D60C5" w:rsidP="009D60C5" w:rsidR="009D60C5" w:rsidRPr="00EE3A3D">
      <w:pPr>
        <w:jc w:val="both"/>
      </w:pPr>
      <w:r>
        <w:tab/>
        <w:t xml:space="preserve">S obzirom da dužnik nema imovine u svom vlasništvu koja bi bila dostatna za namirenje troškova stečajnog postupka to </w:t>
      </w:r>
      <w:r w:rsidR="007D6A7B">
        <w:t>j</w:t>
      </w:r>
      <w:r>
        <w:t xml:space="preserve">e </w:t>
      </w:r>
      <w:r w:rsidR="007D6A7B">
        <w:t xml:space="preserve">privremena stečajna upraviteljica </w:t>
      </w:r>
      <w:r>
        <w:t>predl</w:t>
      </w:r>
      <w:r w:rsidR="007D6A7B">
        <w:t>o</w:t>
      </w:r>
      <w:r>
        <w:t>ž</w:t>
      </w:r>
      <w:r w:rsidR="007D6A7B">
        <w:t>ila</w:t>
      </w:r>
      <w:r>
        <w:t xml:space="preserve"> naslovnom sudu temeljem čl. 132. st. 1. </w:t>
      </w:r>
      <w:r w:rsidR="005E4666" w:rsidRPr="005E4666">
        <w:t>Stečajnog zakona (NN 71/15 i 104/17</w:t>
      </w:r>
      <w:r w:rsidR="005E4666">
        <w:t>, dalje: SZ</w:t>
      </w:r>
      <w:r w:rsidR="005E4666" w:rsidRPr="005E4666">
        <w:t>)</w:t>
      </w:r>
      <w:r w:rsidR="005E4666">
        <w:t xml:space="preserve"> </w:t>
      </w:r>
      <w:r>
        <w:t xml:space="preserve">pozvati osobe koje imaju pravni interes da u roku od 15 dana predujme troškove prethodnog i stečajnog postupka u iznosu </w:t>
      </w:r>
      <w:r w:rsidRPr="00DE68CA">
        <w:lastRenderedPageBreak/>
        <w:t>2</w:t>
      </w:r>
      <w:r>
        <w:t>6</w:t>
      </w:r>
      <w:r w:rsidRPr="00DE68CA">
        <w:t>.</w:t>
      </w:r>
      <w:r>
        <w:t>1</w:t>
      </w:r>
      <w:r w:rsidRPr="00DE68CA">
        <w:t xml:space="preserve">50,00 </w:t>
      </w:r>
      <w:r>
        <w:t xml:space="preserve">kn, te ukoliko traženi predujam troškova ne bude uplaćen donijeti rješenje o istovremenom otvaranju i zaključenju stečajnom postupka nad dužnikom sukladno čl. 132. st. 2. </w:t>
      </w:r>
      <w:r w:rsidR="005E4666">
        <w:t>SZ</w:t>
      </w:r>
      <w:r>
        <w:t>.</w:t>
      </w:r>
    </w:p>
    <w:p w:rsidRDefault="00CA4895" w:rsidP="009D60C5" w:rsidR="00CA4895">
      <w:pPr>
        <w:ind w:firstLine="708"/>
        <w:jc w:val="both"/>
      </w:pPr>
    </w:p>
    <w:p w:rsidRDefault="00A275FE" w:rsidP="00A275FE" w:rsidR="00A275FE">
      <w:pPr>
        <w:ind w:firstLine="708"/>
        <w:jc w:val="both"/>
      </w:pPr>
      <w:r>
        <w:t xml:space="preserve">Sud je svojim rješenjem od </w:t>
      </w:r>
      <w:r w:rsidR="009D60C5">
        <w:t>14</w:t>
      </w:r>
      <w:r>
        <w:t>.</w:t>
      </w:r>
      <w:r w:rsidR="00B93E9D">
        <w:t>1</w:t>
      </w:r>
      <w:r w:rsidR="009D60C5">
        <w:t>1</w:t>
      </w:r>
      <w:r>
        <w:t xml:space="preserve">.2017. pozvao osobe koje imaju pravni interes da se provede stečajni postupak nad ovim dužnikom na uplatu predujma u iznosu od </w:t>
      </w:r>
      <w:r w:rsidR="009D60C5">
        <w:t>26</w:t>
      </w:r>
      <w:r w:rsidR="000E3E3A">
        <w:t>.</w:t>
      </w:r>
      <w:r w:rsidR="009D60C5">
        <w:t>15</w:t>
      </w:r>
      <w:r w:rsidR="000E3E3A">
        <w:t>0</w:t>
      </w:r>
      <w:r w:rsidR="007723E3" w:rsidRPr="007723E3">
        <w:t>,</w:t>
      </w:r>
      <w:r w:rsidR="000E3E3A">
        <w:t>0</w:t>
      </w:r>
      <w:r w:rsidR="007723E3" w:rsidRPr="007723E3">
        <w:t xml:space="preserve">0 </w:t>
      </w:r>
      <w:r w:rsidR="00CF0829">
        <w:t xml:space="preserve">kn </w:t>
      </w:r>
      <w:r w:rsidR="007D705F">
        <w:t>(</w:t>
      </w:r>
      <w:r w:rsidR="00A26A6D" w:rsidRPr="00477D03">
        <w:t>izrada pečata u iznosu od 150,00 kn, otvaranje i zatvaranje žiro-računa u iznosu od 500,00 kn, arhiviranje poslovne dokumentacije u iznosu od 1.000,00 kn, bruto nagrada privremenom stečajnom upravitelju u iznosu od 3.500,00 kn, bruto nagrada stečajnom upravitelju u iznosu od 15.000,00 kn i knjigovodstvene usluge za jednu godinu u iznosu od 6.000,00</w:t>
      </w:r>
      <w:r w:rsidR="000E3E3A" w:rsidRPr="000E3E3A">
        <w:t xml:space="preserve">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EA1F46">
        <w:t xml:space="preserve">Obavijest o osiguranju sredstava za namirenje troškova stečajnog postupka od 25.07.2017., Potvrda o neizvršenim osnovama za plaćanje od 25.07.2017., Uvjerenje MUP PU Zagrebačka, Sektor upravnih i inspekcijskih poslova, Služba za upravne poslove od </w:t>
      </w:r>
      <w:r w:rsidR="001F2F59">
        <w:t>2</w:t>
      </w:r>
      <w:r w:rsidR="00EA1F46">
        <w:t>7.07.2017.,</w:t>
      </w:r>
      <w:r w:rsidR="001F2F59">
        <w:t xml:space="preserve"> Dopis Općinskog građanskog suda u Zagrebu zk odjel Zagreb od 22.08.2017., Obavijest FINE od 25.08.2017., Uvjerenje Grada Zagreba, gradskog ureda za katastar i geodetske poslove od 6.09.2017.,</w:t>
      </w:r>
      <w:r w:rsidR="00AB5987">
        <w:t xml:space="preserve"> Dopis FINE od 18.10.2017., Izvješće privremene stečajne upraviteljice od 6.11.2017., Dopis od 12.10.2017.,</w:t>
      </w:r>
      <w:r w:rsidR="00E74676">
        <w:t xml:space="preserve"> Bilanca stanja na dan 31.12.2015., Račun dobiti i gubitka od 12.06. do 31.12.2015., Prijava poreza na dobit za razdoblje od 12.06. do 31.12.2015., Dopis HZMO od</w:t>
      </w:r>
      <w:r w:rsidR="002A32C3">
        <w:t xml:space="preserve"> 18.10.2017., Dopis MF, PU, Područni ured Zagreb, Ispostava Centar, Zagreb od 19.10.2017., Potvrda MF, PU, Područni ured Zagreb, Ispostava Centar od 18.10.2017., Potvrda FINE o blokadi računa i novčanih sredstava ovr</w:t>
      </w:r>
      <w:r w:rsidR="002B7A4F">
        <w:t xml:space="preserve">šenika od 30.10.2017. i Potvrda Općinskog suda u Karlovcu, zk odjel od 2.11.2017.,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4D65B7">
        <w:t>1</w:t>
      </w:r>
      <w:r w:rsidR="002B7A4F">
        <w:t>9</w:t>
      </w:r>
      <w:r w:rsidR="006E0DC4" w:rsidRPr="006E0DC4">
        <w:t>.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F33806">
        <w:rPr>
          <w:bCs/>
        </w:rPr>
        <w:t>i</w:t>
      </w:r>
      <w:r w:rsidRPr="00FF6293">
        <w:rPr>
          <w:bCs/>
        </w:rPr>
        <w:t xml:space="preserve"> upravitel</w:t>
      </w:r>
      <w:r>
        <w:rPr>
          <w:bCs/>
        </w:rPr>
        <w:t xml:space="preserve">j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62413E" w:rsidR="00192E5B" w:rsidRPr="00192E5B">
      <w:pPr>
        <w:numPr>
          <w:ilvl w:val="0"/>
          <w:numId w:val="2"/>
        </w:numPr>
        <w:jc w:val="both"/>
        <w:rPr>
          <w:bCs/>
        </w:rPr>
      </w:pPr>
      <w:r w:rsidRPr="00192E5B">
        <w:rPr>
          <w:bCs/>
        </w:rPr>
        <w:t xml:space="preserve">zakonski zastupnik dužnika </w:t>
      </w:r>
      <w:r w:rsidR="0062413E" w:rsidRPr="0062413E">
        <w:t>Vlatko Brezac, Zagreb, Degenova 3</w:t>
      </w:r>
    </w:p>
    <w:p w:rsidRDefault="00192E5B" w:rsidP="00D671A3" w:rsidR="00192E5B">
      <w:pPr>
        <w:numPr>
          <w:ilvl w:val="0"/>
          <w:numId w:val="2"/>
        </w:numPr>
        <w:jc w:val="both"/>
        <w:rPr>
          <w:bCs/>
        </w:rPr>
      </w:pPr>
      <w:r>
        <w:rPr>
          <w:bCs/>
        </w:rPr>
        <w:t>ŽDO GUO 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52AF">
      <w:rPr>
        <w:rStyle w:val="Brojstranice"/>
        <w:noProof/>
      </w:rPr>
      <w:t>5</w:t>
    </w:r>
    <w:r>
      <w:rPr>
        <w:rStyle w:val="Brojstranice"/>
      </w:rPr>
      <w:fldChar w:fldCharType="end"/>
    </w:r>
  </w:p>
  <w:p w:rsidRDefault="008D414A" w:rsidP="008D414A" w:rsidR="00A4485C">
    <w:pPr>
      <w:pStyle w:val="Zaglavlje"/>
      <w:jc w:val="right"/>
    </w:pPr>
    <w:r w:rsidRPr="008D414A">
      <w:t>14 St-</w:t>
    </w:r>
    <w:r w:rsidR="00A66630" w:rsidRPr="00A66630">
      <w:t>1217/17-34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5"/>
  </w:num>
  <w:num w:numId="4">
    <w:abstractNumId w:val="6"/>
  </w:num>
  <w:num w:numId="5">
    <w:abstractNumId w:val="4"/>
  </w:num>
  <w:num w:numId="6">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1A75"/>
    <w:rsid w:val="0005414C"/>
    <w:rsid w:val="0005461F"/>
    <w:rsid w:val="000549E2"/>
    <w:rsid w:val="00056116"/>
    <w:rsid w:val="00060B7E"/>
    <w:rsid w:val="00062B49"/>
    <w:rsid w:val="0006344B"/>
    <w:rsid w:val="00063E93"/>
    <w:rsid w:val="00063F2C"/>
    <w:rsid w:val="00064483"/>
    <w:rsid w:val="00064829"/>
    <w:rsid w:val="00064AEE"/>
    <w:rsid w:val="00064EFD"/>
    <w:rsid w:val="000678E4"/>
    <w:rsid w:val="0007330F"/>
    <w:rsid w:val="000779B5"/>
    <w:rsid w:val="00080B8E"/>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3E3A"/>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2E5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2F59"/>
    <w:rsid w:val="001F3746"/>
    <w:rsid w:val="001F3963"/>
    <w:rsid w:val="002056BE"/>
    <w:rsid w:val="002060E6"/>
    <w:rsid w:val="00207F03"/>
    <w:rsid w:val="0021030E"/>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2C65"/>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5D0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32C3"/>
    <w:rsid w:val="002A4249"/>
    <w:rsid w:val="002A4C4C"/>
    <w:rsid w:val="002A5134"/>
    <w:rsid w:val="002B2795"/>
    <w:rsid w:val="002B27B2"/>
    <w:rsid w:val="002B2EA4"/>
    <w:rsid w:val="002B38E4"/>
    <w:rsid w:val="002B577C"/>
    <w:rsid w:val="002B692E"/>
    <w:rsid w:val="002B7A4F"/>
    <w:rsid w:val="002C5995"/>
    <w:rsid w:val="002C741D"/>
    <w:rsid w:val="002C7A8C"/>
    <w:rsid w:val="002D074C"/>
    <w:rsid w:val="002D2F4D"/>
    <w:rsid w:val="002D7C9F"/>
    <w:rsid w:val="002E1744"/>
    <w:rsid w:val="002E1E46"/>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529E"/>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1FDC"/>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918"/>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D65B7"/>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1A63"/>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87C"/>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1536"/>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666"/>
    <w:rsid w:val="005E4E37"/>
    <w:rsid w:val="005F1F2A"/>
    <w:rsid w:val="005F5F1E"/>
    <w:rsid w:val="005F61B5"/>
    <w:rsid w:val="0060006D"/>
    <w:rsid w:val="006046EC"/>
    <w:rsid w:val="006109EE"/>
    <w:rsid w:val="00610AC5"/>
    <w:rsid w:val="006110B1"/>
    <w:rsid w:val="00613D6F"/>
    <w:rsid w:val="00614C73"/>
    <w:rsid w:val="00615476"/>
    <w:rsid w:val="00616B2E"/>
    <w:rsid w:val="0062179D"/>
    <w:rsid w:val="00622FF2"/>
    <w:rsid w:val="0062413E"/>
    <w:rsid w:val="00624925"/>
    <w:rsid w:val="00625D51"/>
    <w:rsid w:val="0063202B"/>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23E3"/>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024F"/>
    <w:rsid w:val="007B2CAE"/>
    <w:rsid w:val="007B4FDF"/>
    <w:rsid w:val="007B566A"/>
    <w:rsid w:val="007C531A"/>
    <w:rsid w:val="007C7594"/>
    <w:rsid w:val="007D06C5"/>
    <w:rsid w:val="007D52AF"/>
    <w:rsid w:val="007D6A7B"/>
    <w:rsid w:val="007D705F"/>
    <w:rsid w:val="007D70F2"/>
    <w:rsid w:val="007D77B0"/>
    <w:rsid w:val="007E4589"/>
    <w:rsid w:val="007E5C03"/>
    <w:rsid w:val="007E6923"/>
    <w:rsid w:val="007E6951"/>
    <w:rsid w:val="007E7F64"/>
    <w:rsid w:val="007F3F09"/>
    <w:rsid w:val="007F4CE1"/>
    <w:rsid w:val="008007DE"/>
    <w:rsid w:val="008016CA"/>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6B3"/>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393C"/>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D60C5"/>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6A6D"/>
    <w:rsid w:val="00A275FE"/>
    <w:rsid w:val="00A2791C"/>
    <w:rsid w:val="00A27FCA"/>
    <w:rsid w:val="00A30235"/>
    <w:rsid w:val="00A30F84"/>
    <w:rsid w:val="00A34F42"/>
    <w:rsid w:val="00A35410"/>
    <w:rsid w:val="00A3698E"/>
    <w:rsid w:val="00A36E65"/>
    <w:rsid w:val="00A4063B"/>
    <w:rsid w:val="00A433C3"/>
    <w:rsid w:val="00A4485C"/>
    <w:rsid w:val="00A475EE"/>
    <w:rsid w:val="00A5431A"/>
    <w:rsid w:val="00A55FCD"/>
    <w:rsid w:val="00A56402"/>
    <w:rsid w:val="00A5680F"/>
    <w:rsid w:val="00A56CE0"/>
    <w:rsid w:val="00A6663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987"/>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3E9D"/>
    <w:rsid w:val="00B95987"/>
    <w:rsid w:val="00B96ED7"/>
    <w:rsid w:val="00B97233"/>
    <w:rsid w:val="00BA52C0"/>
    <w:rsid w:val="00BA7B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217D"/>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786"/>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B53B9"/>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25B9"/>
    <w:rsid w:val="00E6461E"/>
    <w:rsid w:val="00E65529"/>
    <w:rsid w:val="00E67613"/>
    <w:rsid w:val="00E67B00"/>
    <w:rsid w:val="00E71925"/>
    <w:rsid w:val="00E73194"/>
    <w:rsid w:val="00E74676"/>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1F46"/>
    <w:rsid w:val="00EA2E26"/>
    <w:rsid w:val="00EA4D46"/>
    <w:rsid w:val="00EA635C"/>
    <w:rsid w:val="00EA6641"/>
    <w:rsid w:val="00EB154B"/>
    <w:rsid w:val="00EB1567"/>
    <w:rsid w:val="00EB2447"/>
    <w:rsid w:val="00EB31AC"/>
    <w:rsid w:val="00EB3716"/>
    <w:rsid w:val="00EB43CF"/>
    <w:rsid w:val="00EB6397"/>
    <w:rsid w:val="00EB7174"/>
    <w:rsid w:val="00EC11E4"/>
    <w:rsid w:val="00EC1991"/>
    <w:rsid w:val="00EC1F83"/>
    <w:rsid w:val="00EC4938"/>
    <w:rsid w:val="00ED0188"/>
    <w:rsid w:val="00ED677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0A1"/>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7D52AF"/>
    <w:rPr>
      <w:color w:val="808080"/>
      <w:bdr w:space="0" w:sz="0" w:color="auto" w:val="none"/>
      <w:shd w:fill="auto" w:color="auto" w:val="clear"/>
    </w:rPr>
  </w:style>
  <w:style w:customStyle="true" w:styleId="eSPISCCParagraphDefaultFont" w:type="character">
    <w:name w:val="eSPIS_CC_Paragraph Default Font"/>
    <w:basedOn w:val="Zadanifontodlomka"/>
    <w:rsid w:val="007D52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52AF"/>
    <w:rPr>
      <w:bdr w:space="0" w:sz="0" w:color="auto" w:val="none"/>
      <w:shd w:fill="FFFFCC" w:color="auto" w:val="clear"/>
      <w:lang w:val="hr-HR"/>
    </w:rPr>
  </w:style>
  <w:style w:customStyle="true" w:styleId="PozadinaSvijetloCrvena" w:type="character">
    <w:name w:val="Pozadina_SvijetloCrvena"/>
    <w:basedOn w:val="eSPISCCParagraphDefaultFont"/>
    <w:rsid w:val="007D52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52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7D52AF"/>
    <w:rPr>
      <w:color w:val="808080"/>
      <w:bdr w:color="auto" w:space="0" w:sz="0" w:val="none"/>
      <w:shd w:color="auto" w:fill="auto" w:val="clear"/>
    </w:rPr>
  </w:style>
  <w:style w:customStyle="1" w:styleId="eSPISCCParagraphDefaultFont" w:type="character">
    <w:name w:val="eSPIS_CC_Paragraph Default Font"/>
    <w:basedOn w:val="Zadanifontodlomka"/>
    <w:rsid w:val="007D52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52AF"/>
    <w:rPr>
      <w:bdr w:color="auto" w:space="0" w:sz="0" w:val="none"/>
      <w:shd w:color="auto" w:fill="FFFFCC" w:val="clear"/>
      <w:lang w:val="hr-HR"/>
    </w:rPr>
  </w:style>
  <w:style w:customStyle="1" w:styleId="PozadinaSvijetloCrvena" w:type="character">
    <w:name w:val="Pozadina_SvijetloCrvena"/>
    <w:basedOn w:val="eSPISCCParagraphDefaultFont"/>
    <w:rsid w:val="007D52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52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St-1217/2017</izvorni_sadrzaj>
    <derivirana_varijabla naziv="DomainObject.Predmet.OznakaBroj_1">St-1217/2017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KREATORI ZABAVE j.d.o.o. za usluge</izvorni_sadrzaj>
    <derivirana_varijabla naziv="DomainObject.Predmet.ProtustrankaFormated_1">  KREATORI ZABAVE j.d.o.o. za usluge</derivirana_varijabla>
  </DomainObject.Predmet.ProtustrankaFormated>
  <DomainObject.Predmet.ProtustrankaFormatedOIB>
    <izvorni_sadrzaj>  KREATORI ZABAVE j.d.o.o. za usluge, OIB 85289624975</izvorni_sadrzaj>
    <derivirana_varijabla naziv="DomainObject.Predmet.ProtustrankaFormatedOIB_1">  KREATORI ZABAVE j.d.o.o. za usluge, OIB 85289624975</derivirana_varijabla>
  </DomainObject.Predmet.ProtustrankaFormatedOIB>
  <DomainObject.Predmet.ProtustrankaFormatedWithAdress>
    <izvorni_sadrzaj> KREATORI ZABAVE j.d.o.o. za usluge, Ulica Henrika Degena 1/A, 10000 Zagreb</izvorni_sadrzaj>
    <derivirana_varijabla naziv="DomainObject.Predmet.ProtustrankaFormatedWithAdress_1"> KREATORI ZABAVE j.d.o.o. za usluge, Ulica Henrika Degena 1/A, 10000 Zagreb</derivirana_varijabla>
  </DomainObject.Predmet.ProtustrankaFormatedWithAdress>
  <DomainObject.Predmet.ProtustrankaFormatedWithAdressOIB>
    <izvorni_sadrzaj> KREATORI ZABAVE j.d.o.o. za usluge, OIB 85289624975, Ulica Henrika Degena 1/A, 10000 Zagreb</izvorni_sadrzaj>
    <derivirana_varijabla naziv="DomainObject.Predmet.ProtustrankaFormatedWithAdressOIB_1"> KREATORI ZABAVE j.d.o.o. za usluge, OIB 85289624975, Ulica Henrika Degena 1/A, 10000 Zagreb</derivirana_varijabla>
  </DomainObject.Predmet.ProtustrankaFormatedWithAdressOIB>
  <DomainObject.Predmet.ProtustrankaWithAdress>
    <izvorni_sadrzaj>KREATORI ZABAVE j.d.o.o. za usluge Ulica Henrika Degena 1/A, 10000 Zagreb</izvorni_sadrzaj>
    <derivirana_varijabla naziv="DomainObject.Predmet.ProtustrankaWithAdress_1">KREATORI ZABAVE j.d.o.o. za usluge Ulica Henrika Degena 1/A, 10000 Zagreb</derivirana_varijabla>
  </DomainObject.Predmet.ProtustrankaWithAdress>
  <DomainObject.Predmet.ProtustrankaWithAdressOIB>
    <izvorni_sadrzaj>KREATORI ZABAVE j.d.o.o. za usluge, OIB 85289624975, Ulica Henrika Degena 1/A, 10000 Zagreb</izvorni_sadrzaj>
    <derivirana_varijabla naziv="DomainObject.Predmet.ProtustrankaWithAdressOIB_1">KREATORI ZABAVE j.d.o.o. za usluge, OIB 85289624975, Ulica Henrika Degena 1/A, 10000 Zagreb</derivirana_varijabla>
  </DomainObject.Predmet.ProtustrankaWithAdressOIB>
  <DomainObject.Predmet.ProtustrankaNazivFormated>
    <izvorni_sadrzaj>KREATORI ZABAVE j.d.o.o. za usluge</izvorni_sadrzaj>
    <derivirana_varijabla naziv="DomainObject.Predmet.ProtustrankaNazivFormated_1">KREATORI ZABAVE j.d.o.o. za usluge</derivirana_varijabla>
  </DomainObject.Predmet.ProtustrankaNazivFormated>
  <DomainObject.Predmet.ProtustrankaNazivFormatedOIB>
    <izvorni_sadrzaj>KREATORI ZABAVE j.d.o.o. za usluge, OIB 85289624975</izvorni_sadrzaj>
    <derivirana_varijabla naziv="DomainObject.Predmet.ProtustrankaNazivFormatedOIB_1">KREATORI ZABAVE j.d.o.o. za usluge, OIB 85289624975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KREATORI ZABAVE j.d.o.o. za usluge</item>
    </izvorni_sadrzaj>
    <derivirana_varijabla naziv="DomainObject.Predmet.ProtuStrankaListFormated_1">
      <item>KREATORI ZABAVE j.d.o.o. za usluge</item>
    </derivirana_varijabla>
  </DomainObject.Predmet.ProtuStrankaListFormated>
  <DomainObject.Predmet.ProtuStrankaListFormatedOIB>
    <izvorni_sadrzaj>
      <item>KREATORI ZABAVE j.d.o.o. za usluge, OIB 85289624975</item>
    </izvorni_sadrzaj>
    <derivirana_varijabla naziv="DomainObject.Predmet.ProtuStrankaListFormatedOIB_1">
      <item>KREATORI ZABAVE j.d.o.o. za usluge, OIB 85289624975</item>
    </derivirana_varijabla>
  </DomainObject.Predmet.ProtuStrankaListFormatedOIB>
  <DomainObject.Predmet.ProtuStrankaListFormatedWithAdress>
    <izvorni_sadrzaj>
      <item>KREATORI ZABAVE j.d.o.o. za usluge, Ulica Henrika Degena 1/A, 10000 Zagreb</item>
    </izvorni_sadrzaj>
    <derivirana_varijabla naziv="DomainObject.Predmet.ProtuStrankaListFormatedWithAdress_1">
      <item>KREATORI ZABAVE j.d.o.o. za usluge, Ulica Henrika Degena 1/A, 10000 Zagreb</item>
    </derivirana_varijabla>
  </DomainObject.Predmet.ProtuStrankaListFormatedWithAdress>
  <DomainObject.Predmet.ProtuStrankaListFormatedWithAdressOIB>
    <izvorni_sadrzaj>
      <item>KREATORI ZABAVE j.d.o.o. za usluge, OIB 85289624975, Ulica Henrika Degena 1/A, 10000 Zagreb</item>
    </izvorni_sadrzaj>
    <derivirana_varijabla naziv="DomainObject.Predmet.ProtuStrankaListFormatedWithAdressOIB_1">
      <item>KREATORI ZABAVE j.d.o.o. za usluge, OIB 85289624975, Ulica Henrika Degena 1/A, 10000 Zagreb</item>
    </derivirana_varijabla>
  </DomainObject.Predmet.ProtuStrankaListFormatedWithAdressOIB>
  <DomainObject.Predmet.ProtuStrankaListNazivFormated>
    <izvorni_sadrzaj>
      <item>KREATORI ZABAVE j.d.o.o. za usluge</item>
    </izvorni_sadrzaj>
    <derivirana_varijabla naziv="DomainObject.Predmet.ProtuStrankaListNazivFormated_1">
      <item>KREATORI ZABAVE j.d.o.o. za usluge</item>
    </derivirana_varijabla>
  </DomainObject.Predmet.ProtuStrankaListNazivFormated>
  <DomainObject.Predmet.ProtuStrankaListNazivFormatedOIB>
    <izvorni_sadrzaj>
      <item>KREATORI ZABAVE j.d.o.o. za usluge, OIB 85289624975</item>
    </izvorni_sadrzaj>
    <derivirana_varijabla naziv="DomainObject.Predmet.ProtuStrankaListNazivFormatedOIB_1">
      <item>KREATORI ZABAVE j.d.o.o. za usluge, OIB 85289624975</item>
    </derivirana_varijabla>
  </DomainObject.Predmet.ProtuStrankaListNazivFormatedOIB>
  <DomainObject.Predmet.OstaliListFormated>
    <izvorni_sadrzaj>
      <item>Vlatko Brezac</item>
      <item>ŽDO GUO Osijek</item>
      <item>Ivana Krstić</item>
    </izvorni_sadrzaj>
    <derivirana_varijabla naziv="DomainObject.Predmet.OstaliListFormated_1">
      <item>Vlatko Brezac</item>
      <item>ŽDO GUO Osijek</item>
      <item>Ivana Krstić</item>
    </derivirana_varijabla>
  </DomainObject.Predmet.OstaliListFormated>
  <DomainObject.Predmet.OstaliListFormatedOIB>
    <izvorni_sadrzaj>
      <item>Vlatko Brezac, OIB 44490168677</item>
      <item>ŽDO GUO Osijek</item>
      <item>Ivana Krstić, OIB 47574637103</item>
    </izvorni_sadrzaj>
    <derivirana_varijabla naziv="DomainObject.Predmet.OstaliListFormatedOIB_1">
      <item>Vlatko Brezac, OIB 44490168677</item>
      <item>ŽDO GUO Osijek</item>
      <item>Ivana Krstić, OIB 47574637103</item>
    </derivirana_varijabla>
  </DomainObject.Predmet.OstaliListFormatedOIB>
  <DomainObject.Predmet.OstaliListFormatedWithAdress>
    <izvorni_sadrzaj>
      <item>Vlatko Brezac, Degenova 3, 10000 Zagreb</item>
      <item>ŽDO GUO Osijek</item>
      <item>Ivana Krstić, Županijska 2, 31000 Osijek</item>
    </izvorni_sadrzaj>
    <derivirana_varijabla naziv="DomainObject.Predmet.OstaliListFormatedWithAdress_1">
      <item>Vlatko Brezac, Degenova 3, 10000 Zagreb</item>
      <item>ŽDO GUO Osijek</item>
      <item>Ivana Krstić, Županijska 2, 31000 Osijek</item>
    </derivirana_varijabla>
  </DomainObject.Predmet.OstaliListFormatedWithAdress>
  <DomainObject.Predmet.OstaliListFormatedWithAdressOIB>
    <izvorni_sadrzaj>
      <item>Vlatko Brezac, OIB 44490168677, Degenova 3, 10000 Zagreb</item>
      <item>ŽDO GUO Osijek</item>
      <item>Ivana Krstić, OIB 47574637103, Županijska 2, 31000 Osijek</item>
    </izvorni_sadrzaj>
    <derivirana_varijabla naziv="DomainObject.Predmet.OstaliListFormatedWithAdressOIB_1">
      <item>Vlatko Brezac, OIB 44490168677, Degenova 3, 10000 Zagreb</item>
      <item>ŽDO GUO Osijek</item>
      <item>Ivana Krstić, OIB 47574637103, Županijska 2, 31000 Osijek</item>
    </derivirana_varijabla>
  </DomainObject.Predmet.OstaliListFormatedWithAdressOIB>
  <DomainObject.Predmet.OstaliListNazivFormated>
    <izvorni_sadrzaj>
      <item>Vlatko Brezac</item>
      <item>ŽDO GUO Osijek</item>
      <item>Ivana Krstić</item>
    </izvorni_sadrzaj>
    <derivirana_varijabla naziv="DomainObject.Predmet.OstaliListNazivFormated_1">
      <item>Vlatko Brezac</item>
      <item>ŽDO GUO Osijek</item>
      <item>Ivana Krstić</item>
    </derivirana_varijabla>
  </DomainObject.Predmet.OstaliListNazivFormated>
  <DomainObject.Predmet.OstaliListNazivFormatedOIB>
    <izvorni_sadrzaj>
      <item>Vlatko Brezac, OIB 44490168677</item>
      <item>ŽDO GUO Osijek</item>
      <item>Ivana Krstić, OIB 47574637103</item>
    </izvorni_sadrzaj>
    <derivirana_varijabla naziv="DomainObject.Predmet.OstaliListNazivFormatedOIB_1">
      <item>Vlatko Brezac, OIB 44490168677</item>
      <item>ŽDO GUO Osijek</item>
      <item>Ivana Krstić,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KREATORI ZABAVE j.d.o.o. za usluge</izvorni_sadrzaj>
    <derivirana_varijabla naziv="DomainObject.Predmet.ProtustrankaIDrugi_1">KREATORI ZABAVE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KREATORI ZABAVE j.d.o.o. za usluge, OIB 85289624975, Ulica Henrika Degena 1/A, 10000 Zagreb</izvorni_sadrzaj>
    <derivirana_varijabla naziv="DomainObject.Predmet.ProtustrankaIDrugiAdressOIB_1">KREATORI ZABAVE j.d.o.o. za usluge, OIB 85289624975, Ulica Henrika Degena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KREATORI ZABAVE j.d.o.o. za usluge</item>
      <item>FINA Regionalni centar Zagreb</item>
      <item>Vlatko Brezac</item>
      <item>ŽDO GUO Osijek</item>
      <item>Ivana Krstić</item>
    </izvorni_sadrzaj>
    <derivirana_varijabla naziv="DomainObject.Predmet.SudioniciListNaziv_1">
      <item>KREATORI ZABAVE j.d.o.o. za usluge</item>
      <item>FINA Regionalni centar Zagreb</item>
      <item>Vlatko Brezac</item>
      <item>ŽDO GUO Osijek</item>
      <item>Ivana Krstić</item>
    </derivirana_varijabla>
  </DomainObject.Predmet.SudioniciListNaziv>
  <DomainObject.Predmet.SudioniciListAdressOIB>
    <izvorni_sadrzaj>
      <item>KREATORI ZABAVE j.d.o.o. za usluge, OIB 85289624975, Ulica Henrika Degena 1/A,10000 Zagreb</item>
      <item>FINA Regionalni centar Zagreb, OIB 85821130368, Trg svibanjskih žrtava 1995. br. 1,10000 Zagreb</item>
      <item>Vlatko Brezac, OIB 44490168677, Degenova 3,10000 Zagreb</item>
      <item>ŽDO GUO Osijek</item>
      <item>Ivana Krstić, OIB 47574637103, Županijska 2,31000 Osijek</item>
    </izvorni_sadrzaj>
    <derivirana_varijabla naziv="DomainObject.Predmet.SudioniciListAdressOIB_1">
      <item>KREATORI ZABAVE j.d.o.o. za usluge, OIB 85289624975, Ulica Henrika Degena 1/A,10000 Zagreb</item>
      <item>FINA Regionalni centar Zagreb, OIB 85821130368, Trg svibanjskih žrtava 1995. br. 1,10000 Zagreb</item>
      <item>Vlatko Brezac, OIB 44490168677, Degenova 3,10000 Zagreb</item>
      <item>ŽDO GUO Osijek</item>
      <item>Ivana Krstić,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85289624975</item>
      <item>, OIB 85821130368</item>
      <item>, OIB 44490168677</item>
      <item>, OIB null</item>
      <item>, OIB 47574637103</item>
    </izvorni_sadrzaj>
    <derivirana_varijabla naziv="DomainObject.Predmet.SudioniciListNazivOIB_1">
      <item>, OIB 85289624975</item>
      <item>, OIB 85821130368</item>
      <item>, OIB 44490168677</item>
      <item>, OIB null</item>
      <item>, OIB 47574637103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FD47D-C6A0-44AA-ABF0-6FF877F38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1676</properties:Words>
  <properties:Characters>9446</properties:Characters>
  <properties:Lines>265</properties:Lines>
  <properties:Paragraphs>121</properties:Paragraphs>
  <properties:TotalTime>1023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2018-01-19T08:08:00Z</cp:lastPrinted>
  <dcterms:modified xmlns:xsi="http://www.w3.org/2001/XMLSchema-instance" xsi:type="dcterms:W3CDTF">2018-01-19T10:59:00Z</dcterms:modified>
  <cp:revision>83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