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e9b9" w14:paraId="af4e9b9" w:rsidRDefault="0036099A" w:rsidR="0036099A">
      <w:pPr>
        <w15:collapsed w:val="false"/>
        <w:rPr>
          <w:rFonts w:cs="Times New Roman"/>
        </w:rPr>
      </w:pPr>
    </w:p>
    <w:p w:rsidRDefault="0036099A" w:rsidR="0036099A">
      <w:pPr>
        <w:rPr>
          <w:rFonts w:cs="Times New Roman"/>
        </w:rPr>
      </w:pPr>
    </w:p>
    <w:p w:rsidRDefault="0068087B" w:rsidP="0068087B" w:rsidR="0068087B">
      <w:r>
        <w:rPr>
          <w:rStyle w:val="Naglaeno"/>
        </w:rPr>
        <w:t xml:space="preserve">             </w:t>
      </w:r>
      <w:r w:rsidR="00303D0B">
        <w:rPr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87B" w:rsidP="0068087B" w:rsidR="0068087B" w:rsidRPr="00D21A2C"/>
    <w:p w:rsidRDefault="0068087B" w:rsidP="0068087B" w:rsidR="0068087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8087B" w:rsidP="0068087B" w:rsidR="0068087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8087B" w:rsidP="0068087B" w:rsidR="0068087B">
      <w:pPr>
        <w:jc w:val="right"/>
        <w:rPr>
          <w:rFonts w:cs="Times New Roman"/>
        </w:rPr>
      </w:pP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        </w:t>
      </w:r>
    </w:p>
    <w:p w:rsidRDefault="0036099A" w:rsidR="0036099A" w:rsidRPr="0068087B">
      <w:pPr>
        <w:rPr>
          <w:rFonts w:cs="Times New Roman"/>
          <w:bCs/>
        </w:rPr>
      </w:pPr>
      <w:r w:rsidRPr="0068087B">
        <w:rPr>
          <w:rFonts w:cs="Times New Roman"/>
        </w:rPr>
        <w:t xml:space="preserve">                                                               </w:t>
      </w:r>
      <w:r w:rsidRPr="0068087B">
        <w:rPr>
          <w:rFonts w:cs="Times New Roman"/>
          <w:bCs/>
        </w:rPr>
        <w:t xml:space="preserve">    R J E Š E N J E</w:t>
      </w:r>
    </w:p>
    <w:p w:rsidRDefault="0036099A" w:rsidR="0036099A">
      <w:pPr>
        <w:rPr>
          <w:rFonts w:cs="Times New Roman"/>
          <w:b/>
          <w:bCs/>
        </w:rPr>
      </w:pPr>
    </w:p>
    <w:p w:rsidRDefault="0036099A" w:rsidP="00C50538" w:rsidR="0036099A">
      <w:pPr>
        <w:jc w:val="both"/>
        <w:rPr>
          <w:rFonts w:cs="Times New Roman"/>
        </w:rPr>
      </w:pPr>
      <w:r>
        <w:rPr>
          <w:rFonts w:cs="Times New Roman"/>
        </w:rPr>
        <w:t xml:space="preserve">          Trgovački  sud u Osijeku, po stečajnom sucu Nadi Roso, u stečajnom postupku nad dužnikom</w:t>
      </w:r>
      <w:r w:rsidR="00C50538">
        <w:rPr>
          <w:rFonts w:cs="Times New Roman"/>
        </w:rPr>
        <w:t xml:space="preserve"> </w:t>
      </w:r>
      <w:r w:rsidRPr="00C50538">
        <w:rPr>
          <w:rFonts w:cs="Times New Roman"/>
          <w:b/>
        </w:rPr>
        <w:t>POLJOPRIVREDNA ZADRUGA  NAŠE SELO u steačju Jagodnjak, Boprisa Kdirča 59/0 OIB 79868403035 MBS 030053401</w:t>
      </w:r>
      <w:r>
        <w:rPr>
          <w:rFonts w:cs="Times New Roman"/>
        </w:rPr>
        <w:t xml:space="preserve"> , dana </w:t>
      </w:r>
      <w:r w:rsidR="00C50538">
        <w:rPr>
          <w:rFonts w:cs="Times New Roman"/>
        </w:rPr>
        <w:t>20. prosinca</w:t>
      </w:r>
      <w:r>
        <w:rPr>
          <w:rFonts w:cs="Times New Roman"/>
        </w:rPr>
        <w:t xml:space="preserve">  2016. godine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 </w:t>
      </w:r>
    </w:p>
    <w:p w:rsidRDefault="0036099A" w:rsidR="0036099A" w:rsidRPr="0068087B">
      <w:pPr>
        <w:rPr>
          <w:rFonts w:cs="Times New Roman"/>
        </w:rPr>
      </w:pPr>
      <w:r w:rsidRPr="0068087B">
        <w:rPr>
          <w:rFonts w:cs="Times New Roman"/>
        </w:rPr>
        <w:t xml:space="preserve">                                                             </w:t>
      </w:r>
      <w:r w:rsidRPr="0068087B">
        <w:rPr>
          <w:rFonts w:cs="Times New Roman"/>
          <w:bCs/>
        </w:rPr>
        <w:t xml:space="preserve">       r i j e š i o   j e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numPr>
          <w:ilvl w:val="0"/>
          <w:numId w:val="1"/>
        </w:numPr>
        <w:rPr>
          <w:rFonts w:cs="Times New Roman"/>
          <w:b/>
          <w:bCs/>
        </w:rPr>
      </w:pPr>
      <w:r>
        <w:rPr>
          <w:rFonts w:cs="Times New Roman"/>
        </w:rPr>
        <w:t xml:space="preserve"> Određuje se prodaja  u stečajnom postupku ,uz odgovarajuću primjenu pravila ovrsi  imovine stečajnog dužnika i to:                    </w:t>
      </w:r>
    </w:p>
    <w:p w:rsidRDefault="0036099A" w:rsidR="0036099A">
      <w:pPr>
        <w:rPr>
          <w:rFonts w:cs="Times New Roman"/>
          <w:b/>
          <w:bCs/>
        </w:rPr>
      </w:pPr>
    </w:p>
    <w:p w:rsidRDefault="0036099A" w:rsidR="0036099A">
      <w:r>
        <w:rPr>
          <w:rFonts w:cs="Times New Roman"/>
          <w:b/>
          <w:bCs/>
        </w:rPr>
        <w:t xml:space="preserve"> a)  </w:t>
      </w:r>
      <w:r>
        <w:rPr>
          <w:rFonts w:cs="Times New Roman"/>
        </w:rPr>
        <w:t xml:space="preserve">    </w:t>
      </w:r>
    </w:p>
    <w:p w:rsidRDefault="0036099A" w:rsidR="0036099A"/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1.Nekretnine koje se vode u zemljišnim knjigama kod Općinskog suda u  Osijeku Stalna služba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801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481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ul. Borisa Kidriča s 13152 m2 – poslovna zgrada br 59 O s 475 m2, nadstrešnica s 149 m2, gospodarska zgrada s 361 m2, kolna vaga s 57 m2, pročišćivač s 20 m2, sušara s 5 m2, 8 silosa s 322 m2, dvorište s 500 m2, oranica s 11263 m2.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 br. Z-657/12, iznos: 3.100.000,00 kn, AMEROPA ŽITNI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br. Z-564/14, iznos: 600.800,24 kn Poljocentar  trgovačko društvo za trgovinu i usluge d.o.o., </w:t>
      </w:r>
      <w:r>
        <w:rPr>
          <w:rFonts w:cs="Times New Roman"/>
        </w:rPr>
        <w:tab/>
        <w:t xml:space="preserve">  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/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2.Nekretnine koje se vode u zemljišnim knjigama kod Općinskog suda u  Osijeku Stalna služba u Belom Manastiru k.o. </w:t>
      </w:r>
      <w:r>
        <w:rPr>
          <w:rFonts w:cs="Times New Roman"/>
          <w:b/>
          <w:bCs/>
        </w:rPr>
        <w:t>Čeminac</w:t>
      </w:r>
      <w:r>
        <w:rPr>
          <w:rFonts w:cs="Times New Roman"/>
        </w:rPr>
        <w:t xml:space="preserve"> upisane u zk.ul</w:t>
      </w:r>
      <w:r>
        <w:rPr>
          <w:rFonts w:cs="Times New Roman"/>
          <w:b/>
          <w:bCs/>
        </w:rPr>
        <w:t xml:space="preserve"> 296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449- vinograd Krčevine s 23018 m2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lastRenderedPageBreak/>
        <w:t>br. Z-202/14, iznos: 3.541.987,77 kn  Ministarstvo financija, Porezna uprava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3.Nekretnine koje se vode u zemljišnim knjigama kod Općinskog suda u Osijeku 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425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1575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Podkruševac s 10090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1576/1 - oranica Podkruševac s 1420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1576/2 – oranica Podkruševac s 2369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1597 – oranica Podkruševac s 8716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1960 – oranica Zornice s 3760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 OIB 9796692855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Z-202/14, iznos: 3.541.987,77 kn RHMinistarstvo financija, Porezna uprava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 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>4.Nekretnine koje se vode u zemljišnim knjigama kod Općinskog suda u Osijeku Stalna</w:t>
      </w:r>
    </w:p>
    <w:p w:rsidRDefault="0036099A" w:rsidR="0036099A">
      <w:pPr>
        <w:rPr>
          <w:rFonts w:cs="Times New Roman"/>
          <w:b/>
          <w:bCs/>
        </w:rPr>
      </w:pPr>
      <w:r>
        <w:rPr>
          <w:rFonts w:cs="Times New Roman"/>
        </w:rPr>
        <w:t xml:space="preserve">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1107</w:t>
      </w:r>
    </w:p>
    <w:p w:rsidRDefault="0036099A" w:rsidR="0036099A">
      <w:pPr>
        <w:rPr>
          <w:rFonts w:cs="Times New Roman"/>
          <w:b/>
          <w:bCs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1539/1 – oranica Dekalice s 7667 m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  <w:b/>
          <w:bCs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5.Nekretnine koje se vode u zemljišnim knjigama kod Općinskog suda u 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1159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1752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Krivaja s 13796 m2.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br. Z-657/12, iznos: 3.100.000,00 kn, AMEROPA ŽITNI </w:t>
      </w:r>
      <w:r>
        <w:rPr>
          <w:rFonts w:cs="Times New Roman"/>
        </w:rPr>
        <w:tab/>
        <w:t>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6.Nekretnine koje se vode u zemljišnim knjigama kod Općinskog suda u 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912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1532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Dekalice s 21853 m2.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br. Z-657/12, iznos: 3.100.000,00 kn, AMEROPA ŽITNI </w:t>
      </w:r>
      <w:r>
        <w:rPr>
          <w:rFonts w:cs="Times New Roman"/>
        </w:rPr>
        <w:tab/>
        <w:t>TERMINAL d.o.o., Vranjic, Vranjički put 16, OIB 97966928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   trgovačko društvo za trgovinu i usluge d.o.o.,  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7.Nekretnine koje se vode u zemljišnim knjigama kod Općinskog suda u Belom Manastiru k.o. </w:t>
      </w:r>
      <w:r>
        <w:rPr>
          <w:rFonts w:cs="Times New Roman"/>
          <w:b/>
          <w:bCs/>
        </w:rPr>
        <w:t xml:space="preserve">Čeminac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709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445/1 – oranica Krčevine s 40664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kč.br. 445/2 – oranica Krčevine s  7140 m2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446  - vinograd Krčevine s   786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kč.br. 451   - oranica Krčevine s 26094 m2     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Z-202/14, iznos: 3.541.987,77 kn, RH, Ministarstvo  financija, Porezna uprava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8.Nekretnine koje se vode u zemljišnim knjigama kod Općinskog suda u  Osijeku Stalna služba uBelom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326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989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i vinograd Gušta s 12339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1539/2 – oranica Dekalice s 19818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Z-202/14, iznos: 3.541.987,77 kn, RH,   Ministarstvo financija, Porezna uprava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 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9.Nekretnine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1169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1500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Dekalice s 10339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1501 – oranica Dekalica s  3433 m2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10.Nekretnine koje se vode u zemljišnim knjigama kod Općinskog suda u Osijeku Stalna služba </w:t>
      </w:r>
      <w:r>
        <w:rPr>
          <w:rFonts w:cs="Times New Roman"/>
        </w:rPr>
        <w:lastRenderedPageBreak/>
        <w:t xml:space="preserve">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1203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1039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Gušta s 7414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1040 – oranica Gušta s 2422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1724 – oranica Krivaja s 6584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11.Nekretnine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1112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kč.br. 1022 </w:t>
      </w:r>
      <w:r>
        <w:rPr>
          <w:rFonts w:cs="Times New Roman"/>
          <w:b/>
          <w:bCs/>
        </w:rPr>
        <w:t xml:space="preserve">–    </w:t>
      </w:r>
      <w:r>
        <w:rPr>
          <w:rFonts w:cs="Times New Roman"/>
        </w:rPr>
        <w:t>oranica Gušta s 3378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1023 –    oranica Gušta s 7373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1031 –    oranica Gušta s 6698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1033 –    oranica Gušta s 5850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1034 –    oranica Gušta s 5090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1215/3 –  oranica Cerik s 13054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1215/20 – oranica Cerik s 8583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1462/1 -  oranica Trščice s 11510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1490   -  oranica Dekalice s 14302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1643   -  oranica Paša s 8747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1670   -  oranica Krivaja s 10231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1671/1 –  oranica Krivaja s 18528 m2</w:t>
      </w:r>
    </w:p>
    <w:p w:rsidRDefault="0036099A" w:rsidR="0036099A">
      <w:pPr>
        <w:rPr>
          <w:rFonts w:cs="Times New Roman"/>
          <w:b/>
          <w:bCs/>
        </w:rPr>
      </w:pPr>
      <w:r>
        <w:rPr>
          <w:rFonts w:cs="Times New Roman"/>
        </w:rPr>
        <w:t>kč.br. 1835/2 oranica Brod pustara s 17275 m2</w:t>
      </w:r>
    </w:p>
    <w:p w:rsidRDefault="0036099A" w:rsidR="0036099A">
      <w:pPr>
        <w:rPr>
          <w:rFonts w:cs="Times New Roman"/>
          <w:b/>
          <w:bCs/>
        </w:rPr>
      </w:pP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br. Z-657/12, iznos: 3.100.000,00 kn, AMEROPA ŽITNI </w:t>
      </w:r>
      <w:r>
        <w:rPr>
          <w:rFonts w:cs="Times New Roman"/>
        </w:rPr>
        <w:tab/>
        <w:t xml:space="preserve">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12.Nekretnine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880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1651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Paša s 8860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1652/1 – oranica i šuma Paša s 13398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1652/2 - oranica i šuma Paša s 13398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OIB 979669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br. Z-959/12, iznos: 7.000.000,00 kn, GORUP d.o.o., uvoz-izvoz Klanjec, Tomaševec 2, OIB 59013770 br. Z-564/14, iznos: 600.800,24 kn Poljocentar trgovačko društvo za trgovinu i usluge </w:t>
      </w:r>
      <w:r>
        <w:rPr>
          <w:rFonts w:cs="Times New Roman"/>
        </w:rPr>
        <w:lastRenderedPageBreak/>
        <w:t>d.o.o., 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13.Nekretnine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 xml:space="preserve">upisane u zk.ul. </w:t>
      </w:r>
      <w:r>
        <w:rPr>
          <w:rFonts w:cs="Times New Roman"/>
          <w:b/>
          <w:bCs/>
        </w:rPr>
        <w:t>1167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910/2 - oranica Bajmok s 9119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1028  - oranica Gušta s 6283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kč.br. 1673  - oranica Krivaja s 20047 m2 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14.Nekretnine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24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457/2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Cerik s 162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458/2 – oranica Cerik s 2338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459/2 – oranica Cerik s 3172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460/2 – oranica Cerik s 1092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1215/4 – oranica Cerik s 23358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1260 – oranica Cerik s 30294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1491 – oranica Dekalica s 9272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1815 – oranica Krivaja s 21208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1977 – oranica Zornice s 6351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1978/1 – oranica Zornice s 8478 m2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>Uknjižba založnog prava:</w:t>
      </w:r>
      <w:r>
        <w:rPr>
          <w:rFonts w:cs="Times New Roman"/>
        </w:rPr>
        <w:br/>
        <w:t>br. Z-677/11, iznos: 4.100.000,00 kn, 8.000.000,00 kn,TENA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br. Z-959/12, iznos: 7.000.000,00 kn, GORUP d.o.o., </w:t>
      </w:r>
      <w:r>
        <w:rPr>
          <w:rFonts w:cs="Times New Roman"/>
        </w:rPr>
        <w:tab/>
        <w:t>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Z-202/14, iznos: 3.541.987,77 kn, RH, Ministarstvo financija, Porezna uprava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15.Nekretnine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1189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959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Bajmok s 17811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1218 – oranica Cerik s 29479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1254 – oranica Cerik s 6708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1255 – oranica Cerik s 6483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1465 – oranica Dekalice s 10375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1488 – oranica Dekalice s 10018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1489 – oranica Dekalice s 16555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1502 – oranica Dekalice s 2718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lastRenderedPageBreak/>
        <w:t>kč.br. 1503 – oranica Dekalice s 6157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1566/2 – oranica Hatar s 7193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1596 – oranica Podkruševac s 1959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1709/1 - oranica Krivaja s 26674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1811 – oranica Krivaja s 14236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Uknjižba založnog prava: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 8.000.000,00 kn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 Križevci</w:t>
      </w:r>
      <w:r w:rsidR="00C50538">
        <w:rPr>
          <w:rFonts w:cs="Times New Roman"/>
        </w:rPr>
        <w:t>, Obrtnička 12, OIB 49929727453</w:t>
      </w:r>
    </w:p>
    <w:p w:rsidRDefault="0036099A" w:rsidR="0036099A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koje nekretnine će se prodavati zajedno kao tehnološka cjelina.</w:t>
      </w:r>
    </w:p>
    <w:p w:rsidRDefault="0036099A" w:rsidR="0036099A">
      <w:pPr>
        <w:rPr>
          <w:rFonts w:cs="Times New Roman"/>
          <w:b/>
          <w:bCs/>
        </w:rPr>
      </w:pPr>
    </w:p>
    <w:p w:rsidRDefault="0036099A" w:rsidR="0036099A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b)</w:t>
      </w:r>
    </w:p>
    <w:p w:rsidRDefault="0036099A" w:rsidR="0036099A">
      <w:pPr>
        <w:rPr>
          <w:rFonts w:cs="Times New Roman"/>
          <w:b/>
          <w:bCs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1.Nekretnine koje se vode kod Općinskog suda u Osijeku,Stalna služba u Belom Manastiru  </w:t>
      </w:r>
      <w:r>
        <w:rPr>
          <w:rFonts w:cs="Times New Roman"/>
          <w:b/>
          <w:bCs/>
        </w:rPr>
        <w:t xml:space="preserve">k.o.Jagodnjak </w:t>
      </w:r>
      <w:r>
        <w:rPr>
          <w:rFonts w:cs="Times New Roman"/>
        </w:rPr>
        <w:t>upisane  u</w:t>
      </w:r>
      <w:r>
        <w:rPr>
          <w:rFonts w:cs="Times New Roman"/>
          <w:b/>
          <w:bCs/>
        </w:rPr>
        <w:t xml:space="preserve"> zk.ul. 838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1412/1 oranica Čemin s 36955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kč.br.1412/2 oranica Čemin s 10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Uknjižba založnog prava: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 8.000.000,00 kn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br. Z-564/14, iznos: 600.800,24 kn Poljocentar trgovačko društvo za trgovinu i usluge d.o.o. Križevci, Obrtnička 12, OIB 49929727453 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>2.Nekretnine koje se vode u zemljišnim knjigama kod Općinskog suda u Belom Manastiru k.o. Jagodnjak upisane u zk.ul. 1107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1436 – oranica Čemin s 8158 m2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Z-657/12, iznos: 3.100.000,00 kn, AMEROPA ŽITNI TERMINAL d.o.o., Vranjic, Vranjički put 1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>3.Nekretnine koje se vode u zemljišnim knjigama kod Općinskog suda u Osijeku Stalna služba u  Belom Manastiru</w:t>
      </w:r>
      <w:r>
        <w:rPr>
          <w:rFonts w:cs="Times New Roman"/>
          <w:b/>
          <w:bCs/>
        </w:rPr>
        <w:t xml:space="preserve"> k.o. Jagodnjak </w:t>
      </w:r>
      <w:r>
        <w:rPr>
          <w:rFonts w:cs="Times New Roman"/>
        </w:rPr>
        <w:t>upisane u</w:t>
      </w:r>
      <w:r>
        <w:rPr>
          <w:rFonts w:cs="Times New Roman"/>
          <w:b/>
          <w:bCs/>
        </w:rPr>
        <w:t xml:space="preserve"> zk.ul. 1112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1408/1 –  oranica Čemin s 4713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1409/1 –  oranica Čemin s 6636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kč.br. 1413   -  oranica Čemin s 25079 m2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lastRenderedPageBreak/>
        <w:t>kč.br. 1430/2 -  oranica i livada Čemin s 7950 m2</w:t>
      </w: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br. Z-657/12, iznos: 3.100.000,00 kn, AMEROPA ŽITNI </w:t>
      </w:r>
      <w:r>
        <w:rPr>
          <w:rFonts w:cs="Times New Roman"/>
        </w:rPr>
        <w:tab/>
        <w:t xml:space="preserve"> TERMINAL d.o.o., Vranjic, Vranjički put 16, OIB 97966928557</w:t>
      </w:r>
    </w:p>
    <w:p w:rsidRDefault="0036099A" w:rsidR="0036099A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36099A" w:rsidR="0036099A">
      <w:pPr>
        <w:rPr>
          <w:rFonts w:cs="Times New Roman"/>
          <w:b/>
          <w:bCs/>
        </w:rPr>
      </w:pPr>
      <w:r>
        <w:rPr>
          <w:rFonts w:cs="Times New Roman"/>
        </w:rPr>
        <w:t xml:space="preserve">br. Z-564/14, iznos: 600.800,24 kn Poljocentar trgovačko društvo za trgovinu i usluge d.o.o.,  </w:t>
      </w:r>
      <w:r>
        <w:rPr>
          <w:rFonts w:cs="Courier New" w:hAnsi="Courier New" w:ascii="Courier New"/>
          <w:sz w:val="20"/>
          <w:szCs w:val="20"/>
        </w:rPr>
        <w:t xml:space="preserve"> </w:t>
      </w:r>
    </w:p>
    <w:p w:rsidRDefault="0036099A" w:rsidR="0036099A">
      <w:pPr>
        <w:rPr>
          <w:rFonts w:cs="Times New Roman"/>
          <w:b/>
          <w:bCs/>
        </w:rPr>
      </w:pPr>
    </w:p>
    <w:p w:rsidRDefault="0036099A" w:rsidP="00C50538" w:rsidR="0036099A" w:rsidRPr="00C50538">
      <w:pPr>
        <w:jc w:val="both"/>
        <w:rPr>
          <w:rFonts w:cs="Times New Roman"/>
          <w:bCs/>
        </w:rPr>
      </w:pPr>
      <w:r w:rsidRPr="00C50538">
        <w:rPr>
          <w:rFonts w:cs="Times New Roman"/>
          <w:bCs/>
        </w:rPr>
        <w:t>Na nekretninama  iz točke  I b)  upisana zabilježba kulturnog doba Z-2771/14   temeljem pravomoćnog rješenja Ministarstva kulture od 19.</w:t>
      </w:r>
      <w:r w:rsidR="00303D0B">
        <w:rPr>
          <w:rFonts w:cs="Times New Roman"/>
          <w:bCs/>
        </w:rPr>
        <w:t xml:space="preserve"> </w:t>
      </w:r>
      <w:r w:rsidRPr="00C50538">
        <w:rPr>
          <w:rFonts w:cs="Times New Roman"/>
          <w:bCs/>
        </w:rPr>
        <w:t xml:space="preserve">srpnja 2013. godine i </w:t>
      </w:r>
      <w:r w:rsidR="00C50538">
        <w:rPr>
          <w:rFonts w:cs="Times New Roman"/>
          <w:bCs/>
        </w:rPr>
        <w:t xml:space="preserve"> iste će se  prodavati  pojedinačn</w:t>
      </w:r>
      <w:r w:rsidRPr="00C50538">
        <w:rPr>
          <w:rFonts w:cs="Times New Roman"/>
          <w:bCs/>
        </w:rPr>
        <w:t xml:space="preserve">o. </w:t>
      </w:r>
    </w:p>
    <w:p w:rsidRDefault="0036099A" w:rsidP="00C50538" w:rsidR="0036099A">
      <w:pPr>
        <w:jc w:val="both"/>
        <w:rPr>
          <w:rFonts w:cs="Times New Roman"/>
        </w:rPr>
      </w:pPr>
    </w:p>
    <w:p w:rsidRDefault="0036099A" w:rsidP="00C50538" w:rsidR="0036099A">
      <w:pPr>
        <w:jc w:val="both"/>
        <w:rPr>
          <w:rFonts w:cs="Times New Roman"/>
        </w:rPr>
      </w:pPr>
      <w:r>
        <w:rPr>
          <w:rFonts w:cs="Times New Roman"/>
        </w:rPr>
        <w:t>II Zaključkom o prodaji utvrditi će se vrijednost nekretnina, način i uvjeti prodaje nekretnina iz točke I ovog rješenja.</w:t>
      </w:r>
    </w:p>
    <w:p w:rsidRDefault="0036099A" w:rsidP="00C50538" w:rsidR="0036099A">
      <w:pPr>
        <w:jc w:val="both"/>
        <w:rPr>
          <w:rFonts w:cs="Times New Roman"/>
        </w:rPr>
      </w:pPr>
    </w:p>
    <w:p w:rsidRDefault="0036099A" w:rsidP="00C50538" w:rsidR="0036099A">
      <w:pPr>
        <w:jc w:val="both"/>
        <w:rPr>
          <w:rFonts w:cs="Times New Roman"/>
        </w:rPr>
      </w:pPr>
      <w:r>
        <w:rPr>
          <w:rFonts w:cs="Times New Roman"/>
        </w:rPr>
        <w:t xml:space="preserve">III  Određuje se upis zabilježbe ovog rješenja o prodaji nekretnina stečajnog dužnika po točkom I   ovog rješenja u zemljišnim knjigama kod Općinskog suda  Osijeku Stalna služba u Belom Manastiru. </w:t>
      </w:r>
    </w:p>
    <w:p w:rsidRDefault="00C50538" w:rsidR="00C50538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</w:t>
      </w:r>
      <w:r>
        <w:rPr>
          <w:rFonts w:cs="Times New Roman"/>
          <w:b/>
          <w:bCs/>
        </w:rPr>
        <w:t xml:space="preserve">       O b r a z l o ž e n j e </w:t>
      </w:r>
    </w:p>
    <w:p w:rsidRDefault="0036099A" w:rsidR="0036099A">
      <w:pPr>
        <w:rPr>
          <w:rFonts w:cs="Times New Roman"/>
        </w:rPr>
      </w:pPr>
    </w:p>
    <w:p w:rsidRDefault="00C50538" w:rsidR="00C50538">
      <w:pPr>
        <w:rPr>
          <w:rFonts w:cs="Times New Roman"/>
        </w:rPr>
      </w:pPr>
    </w:p>
    <w:p w:rsidRDefault="0036099A" w:rsidR="0036099A">
      <w:pPr>
        <w:rPr>
          <w:rFonts w:cs="Times New Roman"/>
        </w:rPr>
      </w:pPr>
      <w:r>
        <w:rPr>
          <w:rFonts w:cs="Times New Roman"/>
          <w:b/>
          <w:bCs/>
        </w:rPr>
        <w:t xml:space="preserve">      </w:t>
      </w:r>
      <w:r>
        <w:rPr>
          <w:rFonts w:cs="Times New Roman"/>
        </w:rPr>
        <w:t>Rješenjem ovog suda broj 6 St-20/15-6 od 01.travnja 2015. godine otvoren je stečajni postupak nad dužnikom POLJOPRIVREDNA ZADRUGA NAŠE SELO u stečaju Jagodnjak, Borisa Kidruča 59/0, a stečajnu masu čine nekretnine koje su predmet ove prodaje.</w:t>
      </w:r>
    </w:p>
    <w:p w:rsidRDefault="0036099A" w:rsidR="0036099A">
      <w:r>
        <w:rPr>
          <w:rFonts w:cs="Times New Roman"/>
        </w:rPr>
        <w:t xml:space="preserve">      Budući da su se nekretnine stečajnog dužnika   prodavale u ovršnom postupku Ovrv-3586/2015 koji postupak je prekinut  jer se  Općinski  sud u Osijeku  Stalna služba  u Belom Manastiru proglasio stvarno  nenadležnim  i predmet ustupio ovom sudu zbog činjenice  da je otvoren stečajni postupak, stečajna upravitleljica je dala prijedlog da se nekretnine koje su opterećene razlučnim prodaju u stečajnom postupku,   a sve  u skladu s odredbom čl .164 .Stečajnog zakona                                                                                                                          (NN 44/96 do 25/12-dalje SZ).</w:t>
      </w:r>
    </w:p>
    <w:p w:rsidRDefault="0036099A" w:rsidR="0036099A">
      <w:r>
        <w:t xml:space="preserve">      Na Skupštini vjerovnika  koja je održana 20. listopada 2016. godine vjerovnici su donijeli odluku da se nekretnine iz </w:t>
      </w:r>
      <w:r>
        <w:rPr>
          <w:b/>
          <w:bCs/>
        </w:rPr>
        <w:t>točke I a)</w:t>
      </w:r>
      <w:r>
        <w:t xml:space="preserve"> prodaju kao tehnološka cjelina, a nekretnine iz </w:t>
      </w:r>
      <w:r>
        <w:rPr>
          <w:b/>
          <w:bCs/>
        </w:rPr>
        <w:t>točke I b)</w:t>
      </w:r>
      <w:r>
        <w:t xml:space="preserve"> koje imaju status kulturnog dobra  pojedinačno,</w:t>
      </w:r>
    </w:p>
    <w:p w:rsidRDefault="0036099A" w:rsidR="0036099A">
      <w:r>
        <w:t xml:space="preserve">  </w:t>
      </w:r>
      <w:r>
        <w:rPr>
          <w:rFonts w:cs="Times New Roman"/>
        </w:rPr>
        <w:t xml:space="preserve">     </w:t>
      </w:r>
    </w:p>
    <w:p w:rsidRDefault="0036099A" w:rsidR="0036099A"/>
    <w:p w:rsidRDefault="0036099A" w:rsidR="0036099A">
      <w:r>
        <w:rPr>
          <w:rFonts w:cs="Times New Roman"/>
        </w:rPr>
        <w:t xml:space="preserve">     Zaključkom o prodaji odrediti će se vrijednost nekretnina, način i uvjeti prodaje sukladno odredbi  čl. 164.st.1. i 3. SZ-a. </w:t>
      </w:r>
    </w:p>
    <w:p w:rsidRDefault="0036099A" w:rsidR="0036099A"/>
    <w:p w:rsidRDefault="0036099A" w:rsidR="0036099A">
      <w:r>
        <w:rPr>
          <w:rFonts w:cs="Times New Roman"/>
        </w:rPr>
        <w:t xml:space="preserve">                         </w:t>
      </w:r>
      <w:r w:rsidR="00C50538">
        <w:rPr>
          <w:rFonts w:cs="Times New Roman"/>
        </w:rPr>
        <w:t xml:space="preserve">                      U Osijeku 20. prosinca</w:t>
      </w:r>
      <w:r>
        <w:rPr>
          <w:rFonts w:cs="Times New Roman"/>
        </w:rPr>
        <w:t>2016. godine</w:t>
      </w:r>
    </w:p>
    <w:p w:rsidRDefault="0036099A" w:rsidR="0036099A"/>
    <w:p w:rsidRDefault="0036099A" w:rsidR="0036099A"/>
    <w:p w:rsidRDefault="0068087B" w:rsidP="0068087B" w:rsidR="0068087B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68087B" w:rsidP="0068087B" w:rsidR="0068087B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Nada Roso</w:t>
      </w:r>
    </w:p>
    <w:p w:rsidRDefault="0068087B" w:rsidP="0068087B" w:rsidR="0068087B" w:rsidRPr="00650737">
      <w:pPr>
        <w:jc w:val="both"/>
      </w:pPr>
    </w:p>
    <w:p w:rsidRDefault="0068087B" w:rsidP="0068087B" w:rsidR="0068087B" w:rsidRPr="00650737">
      <w:pPr>
        <w:jc w:val="both"/>
      </w:pPr>
      <w:r w:rsidRPr="00650737">
        <w:t>POUKA O PRAVNOM LIJEKU:</w:t>
      </w:r>
    </w:p>
    <w:p w:rsidRDefault="0068087B" w:rsidP="0068087B" w:rsidR="0068087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68087B" w:rsidP="0068087B" w:rsidR="0068087B">
      <w:pPr>
        <w:pStyle w:val="Tijeloteksta"/>
      </w:pPr>
    </w:p>
    <w:p w:rsidRDefault="0068087B" w:rsidP="0068087B" w:rsidR="0068087B">
      <w:pPr>
        <w:tabs>
          <w:tab w:pos="6240" w:val="left"/>
        </w:tabs>
      </w:pPr>
    </w:p>
    <w:p w:rsidRDefault="0068087B" w:rsidP="0068087B" w:rsidR="0068087B">
      <w:pPr>
        <w:tabs>
          <w:tab w:pos="6240" w:val="left"/>
        </w:tabs>
      </w:pPr>
    </w:p>
    <w:p w:rsidRDefault="0068087B" w:rsidP="0068087B" w:rsidR="0068087B">
      <w:pPr>
        <w:tabs>
          <w:tab w:pos="6240" w:val="left"/>
        </w:tabs>
      </w:pPr>
      <w:r>
        <w:t>DNA:</w:t>
      </w:r>
    </w:p>
    <w:p w:rsidRDefault="0068087B" w:rsidP="0068087B" w:rsidR="0068087B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 xml:space="preserve">st. uprav. </w:t>
      </w:r>
      <w:r w:rsidR="00C50538">
        <w:t>Nada Gagro</w:t>
      </w:r>
    </w:p>
    <w:p w:rsidRDefault="00C50538" w:rsidP="0068087B" w:rsidR="00C50538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>Ministarstvo kulture RH Zagreb, Runjaninova ulica 2</w:t>
      </w:r>
    </w:p>
    <w:p w:rsidRDefault="00C50538" w:rsidP="0068087B" w:rsidR="00C50538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>za Tena d.o.o. Osijek, pun. Vedran Pajić odvjetnik iz Osijeka</w:t>
      </w:r>
    </w:p>
    <w:p w:rsidRDefault="00C50538" w:rsidP="0068087B" w:rsidR="00C50538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>Ameropa žitni terminal d.o.o. Vranjic, Vranjički put 16</w:t>
      </w:r>
    </w:p>
    <w:p w:rsidRDefault="00C50538" w:rsidP="0068087B" w:rsidR="00C50538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>Gorup d.o.o. Klanjec, Tomaševec 2</w:t>
      </w:r>
    </w:p>
    <w:p w:rsidRDefault="00C50538" w:rsidP="00C50538" w:rsidR="00C50538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>Poljocentar trgovačko društvo za trgovinu i usluge d.o.o. Križevci, Obrtnička 12</w:t>
      </w:r>
    </w:p>
    <w:p w:rsidRDefault="0068087B" w:rsidP="0068087B" w:rsidR="0068087B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>ŽDO Osijek</w:t>
      </w:r>
    </w:p>
    <w:p w:rsidRDefault="0068087B" w:rsidP="0068087B" w:rsidR="0068087B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>e-ogl. pl.</w:t>
      </w:r>
    </w:p>
    <w:p w:rsidRDefault="00C50538" w:rsidP="0068087B" w:rsidR="0068087B">
      <w:pPr>
        <w:widowControl/>
        <w:numPr>
          <w:ilvl w:val="0"/>
          <w:numId w:val="3"/>
        </w:numPr>
        <w:tabs>
          <w:tab w:pos="6240" w:val="left"/>
        </w:tabs>
        <w:suppressAutoHyphens w:val="false"/>
      </w:pPr>
      <w:r>
        <w:t>K-20.1</w:t>
      </w:r>
      <w:r w:rsidR="0068087B">
        <w:t>.</w:t>
      </w:r>
    </w:p>
    <w:p w:rsidRDefault="0068087B" w:rsidP="0068087B" w:rsidR="0068087B">
      <w:pPr>
        <w:tabs>
          <w:tab w:pos="6240" w:val="left"/>
        </w:tabs>
        <w:ind w:left="360"/>
      </w:pPr>
      <w:r>
        <w:tab/>
      </w:r>
    </w:p>
    <w:p w:rsidRDefault="0068087B" w:rsidP="0068087B" w:rsidR="0068087B" w:rsidRPr="00B7625F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/>
    <w:p w:rsidRDefault="0068087B" w:rsidP="0068087B" w:rsidR="0068087B" w:rsidRPr="00B7625F"/>
    <w:p w:rsidRDefault="0068087B" w:rsidP="0068087B" w:rsidR="0068087B" w:rsidRPr="00B7625F"/>
    <w:p w:rsidRDefault="0068087B" w:rsidP="0068087B" w:rsidR="0068087B" w:rsidRPr="00B7625F"/>
    <w:p w:rsidRDefault="0068087B" w:rsidP="0068087B" w:rsidR="0068087B"/>
    <w:p w:rsidRDefault="0068087B" w:rsidP="00170057" w:rsidR="0068087B" w:rsidRPr="00B35E7C">
      <w:r>
        <w:tab/>
      </w:r>
      <w:bookmarkStart w:name="_GoBack" w:id="0"/>
      <w:bookmarkEnd w:id="0"/>
    </w:p>
    <w:p w:rsidRDefault="0036099A" w:rsidP="0068087B" w:rsidR="0036099A"/>
    <w:sectPr w:rsidR="0036099A">
      <w:headerReference w:type="default" r:id="rId11"/>
      <w:pgSz w:h="16838" w:w="11906"/>
      <w:pgMar w:gutter="0" w:footer="720" w:header="720" w:left="1134" w:bottom="1134" w:right="1134" w:top="1134"/>
      <w:cols w:space="720"/>
      <w:docGrid w:charSpace="32768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E27" w:rsidP="0068087B" w:rsidR="004C5E27">
      <w:r>
        <w:separator/>
      </w:r>
    </w:p>
  </w:endnote>
  <w:endnote w:id="0" w:type="continuationSeparator">
    <w:p w:rsidRDefault="004C5E27" w:rsidP="0068087B" w:rsidR="004C5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E27" w:rsidP="0068087B" w:rsidR="004C5E27">
      <w:r>
        <w:separator/>
      </w:r>
    </w:p>
  </w:footnote>
  <w:footnote w:id="0" w:type="continuationSeparator">
    <w:p w:rsidRDefault="004C5E27" w:rsidP="0068087B" w:rsidR="004C5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87B" w:rsidR="006808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0057">
      <w:rPr>
        <w:noProof/>
      </w:rPr>
      <w:t>9</w:t>
    </w:r>
    <w:r>
      <w:fldChar w:fldCharType="end"/>
    </w:r>
  </w:p>
  <w:p w:rsidRDefault="00C50538" w:rsidP="00C50538" w:rsidR="00C50538">
    <w:pPr>
      <w:jc w:val="right"/>
      <w:rPr>
        <w:rFonts w:cs="Times New Roman"/>
      </w:rPr>
    </w:pPr>
    <w:r>
      <w:rPr>
        <w:rFonts w:cs="Times New Roman"/>
      </w:rPr>
      <w:t xml:space="preserve">                                                               Broj: 6 St-20/2105-121</w:t>
    </w:r>
  </w:p>
  <w:p w:rsidRDefault="0068087B" w:rsidR="006808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87B"/>
    <w:rsid w:val="00170057"/>
    <w:rsid w:val="0030174A"/>
    <w:rsid w:val="00303D0B"/>
    <w:rsid w:val="0036099A"/>
    <w:rsid w:val="004C5E27"/>
    <w:rsid w:val="0068087B"/>
    <w:rsid w:val="00C5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Times New Roman" w:hAnsi="Times New Roman" w:ascii="Times New Roman"/>
      <w:sz w:val="24"/>
      <w:szCs w:val="24"/>
    </w:rPr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Simbolinumeriranja" w:type="character">
    <w:name w:val="Simboli numeriranja"/>
  </w:style>
  <w:style w:styleId="Naglaeno" w:type="character">
    <w:name w:val="Strong"/>
    <w:qFormat/>
    <w:rPr>
      <w:b/>
      <w:bCs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Arial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8087B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link w:val="Zaglavlje"/>
    <w:uiPriority w:val="99"/>
    <w:rsid w:val="0068087B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68087B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link w:val="Podnoje"/>
    <w:uiPriority w:val="99"/>
    <w:rsid w:val="0068087B"/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0538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0538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1700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057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Times New Roman" w:hAnsi="Times New Roman"/>
      <w:sz w:val="24"/>
      <w:szCs w:val="24"/>
    </w:rPr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Simbolinumeriranja" w:type="character">
    <w:name w:val="Simboli numeriranja"/>
  </w:style>
  <w:style w:styleId="Naglaeno" w:type="character">
    <w:name w:val="Strong"/>
    <w:qFormat/>
    <w:rPr>
      <w:b/>
      <w:bCs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</w:rPr>
  </w:style>
  <w:style w:customStyle="1" w:styleId="Index" w:type="paragraph">
    <w:name w:val="Index"/>
    <w:basedOn w:val="Normal"/>
    <w:pPr>
      <w:suppressLineNumbers/>
    </w:pPr>
    <w:rPr>
      <w:rFonts w:cs="Arial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8087B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link w:val="Zaglavlje"/>
    <w:uiPriority w:val="99"/>
    <w:rsid w:val="0068087B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68087B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link w:val="Podnoje"/>
    <w:uiPriority w:val="99"/>
    <w:rsid w:val="0068087B"/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0538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0538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1700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057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CCAEB-B04F-48E6-8C4D-1E9FA7FE2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2446</properties:Words>
  <properties:Characters>13907</properties:Characters>
  <properties:Lines>411</properties:Lines>
  <properties:Paragraphs>211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2016-12-20T12:14:00Z</dcterms:created>
  <dc:creator>Danijela Sekulić</dc:creator>
  <cp:lastModifiedBy>Danijela Sekulić</cp:lastModifiedBy>
  <cp:lastPrinted>2016-12-20T12:11:00Z</cp:lastPrinted>
  <dcterms:modified xmlns:xsi="http://www.w3.org/2001/XMLSchema-instance" xsi:type="dcterms:W3CDTF">2016-12-20T12:14:00Z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