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fb172" w14:paraId="b8fb172" w:rsidRDefault="00BB2D77" w:rsidP="00CF7ED1" w:rsidR="00573F89">
      <w:pPr>
        <w15:collapsed w:val="false"/>
        <w:rPr>
          <w:sz w:val="24"/>
        </w:rPr>
      </w:pPr>
      <w:bookmarkStart w:name="_GoBack" w:id="0"/>
      <w:bookmarkEnd w:id="0"/>
      <w:r>
        <w:rPr>
          <w:noProof/>
        </w:rPr>
        <w:drawing>
          <wp:inline distR="0" distL="0" distB="0" distT="0">
            <wp:extent cy="966470" cx="724535"/>
            <wp:effectExtent b="508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r w:rsidR="00573F89">
        <w:rPr>
          <w:b/>
          <w:sz w:val="24"/>
        </w:rPr>
        <w:tab/>
      </w:r>
      <w:r w:rsidR="00573F89">
        <w:rPr>
          <w:b/>
          <w:sz w:val="24"/>
        </w:rPr>
        <w:tab/>
      </w:r>
      <w:r w:rsidR="00573F89">
        <w:rPr>
          <w:b/>
          <w:sz w:val="24"/>
        </w:rPr>
        <w:tab/>
      </w:r>
      <w:r w:rsidR="00573F89">
        <w:rPr>
          <w:b/>
          <w:sz w:val="24"/>
        </w:rPr>
        <w:tab/>
      </w:r>
      <w:r w:rsidR="00573F89">
        <w:rPr>
          <w:b/>
          <w:sz w:val="24"/>
        </w:rPr>
        <w:tab/>
      </w:r>
    </w:p>
    <w:p w:rsidRDefault="00C47F26" w:rsidP="00C47F26" w:rsidR="00C47F26" w:rsidRPr="0073490B">
      <w:pPr>
        <w:pStyle w:val="Naslov2"/>
        <w:rPr>
          <w:b w:val="false"/>
          <w:bCs/>
          <w:sz w:val="24"/>
          <w:szCs w:val="24"/>
        </w:rPr>
      </w:pPr>
      <w:r w:rsidRPr="0073490B">
        <w:rPr>
          <w:b w:val="false"/>
          <w:bCs/>
          <w:sz w:val="24"/>
          <w:szCs w:val="24"/>
        </w:rPr>
        <w:t>REPUBLIKA HRVATSKA</w:t>
      </w:r>
    </w:p>
    <w:p w:rsidRDefault="00C47F26" w:rsidP="00C47F26" w:rsidR="00C47F26" w:rsidRPr="00C47F26">
      <w:pPr>
        <w:jc w:val="both"/>
        <w:rPr>
          <w:sz w:val="24"/>
          <w:szCs w:val="24"/>
        </w:rPr>
      </w:pPr>
      <w:r w:rsidRPr="00C47F26">
        <w:rPr>
          <w:sz w:val="24"/>
          <w:szCs w:val="24"/>
        </w:rPr>
        <w:t>Trgovački sud u Zagrebu</w:t>
      </w:r>
    </w:p>
    <w:p w:rsidRDefault="00C47F26" w:rsidP="00C47F26" w:rsidR="00C47F26">
      <w:pPr>
        <w:jc w:val="both"/>
        <w:rPr>
          <w:sz w:val="24"/>
          <w:szCs w:val="24"/>
        </w:rPr>
      </w:pPr>
      <w:r w:rsidRPr="00C47F26">
        <w:rPr>
          <w:sz w:val="24"/>
          <w:szCs w:val="24"/>
        </w:rPr>
        <w:t>Zagreb, Amruševa 2/II</w:t>
      </w:r>
    </w:p>
    <w:p w:rsidRDefault="00CB0AE4" w:rsidP="00C47F26" w:rsidR="00CB0AE4">
      <w:pPr>
        <w:jc w:val="both"/>
        <w:rPr>
          <w:sz w:val="24"/>
          <w:szCs w:val="24"/>
        </w:rPr>
      </w:pPr>
    </w:p>
    <w:p w:rsidRDefault="00CB0AE4" w:rsidP="00CB0AE4" w:rsidR="00CB0AE4" w:rsidRPr="00CB0AE4">
      <w:pPr>
        <w:rPr>
          <w:sz w:val="24"/>
          <w:szCs w:val="24"/>
        </w:rPr>
      </w:pP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t xml:space="preserve">  </w:t>
      </w:r>
      <w:r w:rsidRPr="00CB0AE4">
        <w:rPr>
          <w:sz w:val="24"/>
          <w:szCs w:val="24"/>
        </w:rPr>
        <w:t>40.</w:t>
      </w:r>
      <w:r w:rsidRPr="00CB0AE4">
        <w:rPr>
          <w:b/>
          <w:sz w:val="24"/>
          <w:szCs w:val="24"/>
        </w:rPr>
        <w:t xml:space="preserve"> </w:t>
      </w:r>
      <w:r w:rsidRPr="00CB0AE4">
        <w:rPr>
          <w:sz w:val="24"/>
          <w:szCs w:val="24"/>
        </w:rPr>
        <w:t xml:space="preserve">St-231/14 </w:t>
      </w:r>
    </w:p>
    <w:p w:rsidRDefault="00CB0AE4" w:rsidP="00CB0AE4" w:rsidR="00CB0AE4" w:rsidRPr="00CB0AE4">
      <w:pPr>
        <w:jc w:val="center"/>
        <w:rPr>
          <w:b/>
          <w:sz w:val="24"/>
          <w:szCs w:val="24"/>
        </w:rPr>
      </w:pPr>
    </w:p>
    <w:p w:rsidRDefault="00CB0AE4" w:rsidP="00CB0AE4" w:rsidR="00CB0AE4" w:rsidRPr="00CB0AE4">
      <w:pPr>
        <w:jc w:val="center"/>
        <w:rPr>
          <w:sz w:val="24"/>
          <w:szCs w:val="24"/>
        </w:rPr>
      </w:pPr>
      <w:r w:rsidRPr="00CB0AE4">
        <w:rPr>
          <w:sz w:val="24"/>
          <w:szCs w:val="24"/>
        </w:rPr>
        <w:t xml:space="preserve">R E P U B L I K A  H R V A T S K A </w:t>
      </w:r>
    </w:p>
    <w:p w:rsidRDefault="00CB0AE4" w:rsidP="00CB0AE4" w:rsidR="00CB0AE4" w:rsidRPr="00CB0AE4">
      <w:pPr>
        <w:jc w:val="center"/>
        <w:rPr>
          <w:sz w:val="24"/>
          <w:szCs w:val="24"/>
        </w:rPr>
      </w:pPr>
      <w:r w:rsidRPr="00CB0AE4">
        <w:rPr>
          <w:sz w:val="24"/>
          <w:szCs w:val="24"/>
        </w:rPr>
        <w:t xml:space="preserve">Z A K L J U Č A K  </w:t>
      </w:r>
    </w:p>
    <w:p w:rsidRDefault="00CB0AE4" w:rsidP="00CB0AE4" w:rsidR="00CB0AE4" w:rsidRPr="00CB0AE4">
      <w:pPr>
        <w:jc w:val="both"/>
        <w:rPr>
          <w:sz w:val="24"/>
          <w:szCs w:val="24"/>
        </w:rPr>
      </w:pPr>
    </w:p>
    <w:p w:rsidRDefault="00CB0AE4" w:rsidP="00CB0AE4" w:rsidR="00CB0AE4" w:rsidRPr="00CB0AE4">
      <w:pPr>
        <w:jc w:val="both"/>
        <w:rPr>
          <w:sz w:val="24"/>
          <w:szCs w:val="24"/>
        </w:rPr>
      </w:pPr>
      <w:r w:rsidRPr="00CB0AE4">
        <w:rPr>
          <w:sz w:val="24"/>
          <w:szCs w:val="24"/>
        </w:rPr>
        <w:tab/>
        <w:t xml:space="preserve">TRGOVAČKI SUD U ZAGREBU  po sucu Anti Galiću, kao stečajnom sucu, u stečajnom postupku nad dužnikom </w:t>
      </w:r>
      <w:r w:rsidRPr="00CB0AE4">
        <w:rPr>
          <w:color w:val="000000"/>
          <w:sz w:val="24"/>
          <w:szCs w:val="24"/>
        </w:rPr>
        <w:t>HOC BJELOLASICA d.o.o. u stečaju, Vrelo bb, Jasenak, OIB: 50919159681</w:t>
      </w:r>
      <w:r w:rsidRPr="00CB0AE4">
        <w:rPr>
          <w:sz w:val="24"/>
          <w:szCs w:val="24"/>
        </w:rPr>
        <w:t xml:space="preserve">,  dana </w:t>
      </w:r>
      <w:r w:rsidR="00926F4F">
        <w:rPr>
          <w:sz w:val="24"/>
          <w:szCs w:val="24"/>
        </w:rPr>
        <w:t>26</w:t>
      </w:r>
      <w:r w:rsidR="007C0EB0">
        <w:rPr>
          <w:sz w:val="24"/>
          <w:szCs w:val="24"/>
        </w:rPr>
        <w:t>.</w:t>
      </w:r>
      <w:r w:rsidR="00190468">
        <w:rPr>
          <w:sz w:val="24"/>
          <w:szCs w:val="24"/>
        </w:rPr>
        <w:t>rujna</w:t>
      </w:r>
      <w:r w:rsidR="00107569">
        <w:rPr>
          <w:sz w:val="24"/>
          <w:szCs w:val="24"/>
        </w:rPr>
        <w:t xml:space="preserve"> </w:t>
      </w:r>
      <w:r w:rsidRPr="00CB0AE4">
        <w:rPr>
          <w:sz w:val="24"/>
          <w:szCs w:val="24"/>
        </w:rPr>
        <w:t>201</w:t>
      </w:r>
      <w:r w:rsidR="007C0EB0">
        <w:rPr>
          <w:sz w:val="24"/>
          <w:szCs w:val="24"/>
        </w:rPr>
        <w:t>8</w:t>
      </w:r>
      <w:r w:rsidRPr="00CB0AE4">
        <w:rPr>
          <w:sz w:val="24"/>
          <w:szCs w:val="24"/>
        </w:rPr>
        <w:t>.</w:t>
      </w:r>
    </w:p>
    <w:p w:rsidRDefault="00CB0AE4" w:rsidP="00CB0AE4" w:rsidR="00CB0AE4" w:rsidRPr="00CB0AE4">
      <w:pPr>
        <w:ind w:firstLine="720"/>
        <w:jc w:val="both"/>
        <w:rPr>
          <w:sz w:val="24"/>
          <w:szCs w:val="24"/>
        </w:rPr>
      </w:pPr>
    </w:p>
    <w:p w:rsidRDefault="00CB0AE4" w:rsidP="00CB0AE4" w:rsidR="00CB0AE4" w:rsidRPr="00CB0AE4">
      <w:pPr>
        <w:jc w:val="both"/>
        <w:rPr>
          <w:sz w:val="24"/>
          <w:szCs w:val="24"/>
        </w:rPr>
      </w:pPr>
      <w:r w:rsidRPr="00CB0AE4">
        <w:rPr>
          <w:sz w:val="24"/>
          <w:szCs w:val="24"/>
        </w:rPr>
        <w:tab/>
      </w:r>
      <w:r w:rsidRPr="00CB0AE4">
        <w:rPr>
          <w:sz w:val="24"/>
          <w:szCs w:val="24"/>
        </w:rPr>
        <w:tab/>
      </w:r>
      <w:r w:rsidRPr="00CB0AE4">
        <w:rPr>
          <w:sz w:val="24"/>
          <w:szCs w:val="24"/>
        </w:rPr>
        <w:tab/>
      </w:r>
      <w:r w:rsidRPr="00CB0AE4">
        <w:rPr>
          <w:sz w:val="24"/>
          <w:szCs w:val="24"/>
        </w:rPr>
        <w:tab/>
        <w:t xml:space="preserve">        z a k  l j u č i o   j e </w:t>
      </w:r>
      <w:r w:rsidRPr="00CB0AE4">
        <w:rPr>
          <w:sz w:val="24"/>
          <w:szCs w:val="24"/>
        </w:rPr>
        <w:tab/>
      </w:r>
      <w:r w:rsidRPr="00CB0AE4">
        <w:rPr>
          <w:sz w:val="24"/>
          <w:szCs w:val="24"/>
        </w:rPr>
        <w:tab/>
      </w:r>
      <w:r w:rsidRPr="00CB0AE4">
        <w:rPr>
          <w:sz w:val="24"/>
          <w:szCs w:val="24"/>
        </w:rPr>
        <w:tab/>
      </w:r>
      <w:r w:rsidRPr="00CB0AE4">
        <w:rPr>
          <w:sz w:val="24"/>
          <w:szCs w:val="24"/>
        </w:rPr>
        <w:tab/>
      </w:r>
      <w:r w:rsidRPr="00CB0AE4">
        <w:rPr>
          <w:sz w:val="24"/>
          <w:szCs w:val="24"/>
        </w:rPr>
        <w:tab/>
      </w:r>
    </w:p>
    <w:p w:rsidRDefault="00CB0AE4" w:rsidP="00CB0AE4" w:rsidR="00CB0AE4" w:rsidRPr="00CB0AE4">
      <w:pPr>
        <w:jc w:val="both"/>
        <w:rPr>
          <w:sz w:val="24"/>
          <w:szCs w:val="24"/>
        </w:rPr>
      </w:pPr>
    </w:p>
    <w:p w:rsidRDefault="00CB0AE4" w:rsidP="00CB0AE4" w:rsidR="00CB0AE4">
      <w:pPr>
        <w:ind w:firstLine="680"/>
        <w:jc w:val="both"/>
        <w:rPr>
          <w:sz w:val="24"/>
          <w:szCs w:val="24"/>
        </w:rPr>
      </w:pPr>
      <w:r w:rsidRPr="00CB0AE4">
        <w:rPr>
          <w:sz w:val="24"/>
          <w:szCs w:val="24"/>
        </w:rPr>
        <w:t xml:space="preserve"> I</w:t>
      </w:r>
      <w:r w:rsidRPr="00CB0AE4">
        <w:rPr>
          <w:b/>
          <w:sz w:val="24"/>
          <w:szCs w:val="24"/>
        </w:rPr>
        <w:t xml:space="preserve">  </w:t>
      </w:r>
      <w:r w:rsidRPr="00CB0AE4">
        <w:rPr>
          <w:sz w:val="24"/>
          <w:szCs w:val="24"/>
        </w:rPr>
        <w:t xml:space="preserve">Pravomoćnim rješenjem ovog suda od 9.veljače 2015., poslovni  broj St-231/14 određena je prodaja u stečajnom postupku </w:t>
      </w:r>
      <w:r w:rsidR="00E55F63">
        <w:rPr>
          <w:sz w:val="24"/>
          <w:szCs w:val="24"/>
        </w:rPr>
        <w:t xml:space="preserve">imovine </w:t>
      </w:r>
      <w:r w:rsidRPr="00CB0AE4">
        <w:rPr>
          <w:sz w:val="24"/>
          <w:szCs w:val="24"/>
        </w:rPr>
        <w:t xml:space="preserve">u vlasništvu stečajnog dužnika </w:t>
      </w:r>
      <w:r w:rsidRPr="00CB0AE4">
        <w:rPr>
          <w:color w:val="000000"/>
          <w:sz w:val="24"/>
          <w:szCs w:val="24"/>
        </w:rPr>
        <w:t xml:space="preserve">HOC BJELOLASICA d.o.o. u stečaju, Vrelo bb, Jasenak, OIB: 50919159681, </w:t>
      </w:r>
      <w:r w:rsidRPr="00CB0AE4">
        <w:rPr>
          <w:sz w:val="24"/>
          <w:szCs w:val="24"/>
        </w:rPr>
        <w:t xml:space="preserve">uz odgovarajuću primjenu Ovršnog zakona, i to: </w:t>
      </w:r>
    </w:p>
    <w:p w:rsidRDefault="00D97238" w:rsidP="00CB0AE4" w:rsidR="00D97238">
      <w:pPr>
        <w:ind w:firstLine="680"/>
        <w:jc w:val="both"/>
        <w:rPr>
          <w:sz w:val="24"/>
          <w:szCs w:val="24"/>
        </w:rPr>
      </w:pPr>
    </w:p>
    <w:p w:rsidRDefault="00D97238" w:rsidP="00CB0AE4" w:rsidR="00D97238" w:rsidRPr="00D97238">
      <w:pPr>
        <w:ind w:firstLine="680"/>
        <w:jc w:val="both"/>
        <w:rPr>
          <w:sz w:val="24"/>
          <w:szCs w:val="24"/>
          <w:u w:val="single"/>
        </w:rPr>
      </w:pPr>
      <w:r w:rsidRPr="00D97238">
        <w:rPr>
          <w:sz w:val="24"/>
          <w:szCs w:val="24"/>
          <w:u w:val="single"/>
        </w:rPr>
        <w:t>I.nekretnine</w:t>
      </w:r>
    </w:p>
    <w:p w:rsidRDefault="00CB0AE4" w:rsidR="00CB0AE4">
      <w:pPr>
        <w:ind w:firstLine="680"/>
        <w:jc w:val="both"/>
        <w:rPr>
          <w:sz w:val="24"/>
        </w:rPr>
      </w:pPr>
    </w:p>
    <w:p w:rsidRDefault="00AE49B6" w:rsidP="00AE49B6" w:rsidR="00AE49B6">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7. Vrelo na k.č.br. 2443 površine 421 čhv, sve upisano u zk.ul.br.</w:t>
      </w:r>
      <w:r w:rsidRPr="00C500B5">
        <w:rPr>
          <w:rFonts w:hAnsi="Times New Roman" w:ascii="Times New Roman"/>
          <w:sz w:val="24"/>
          <w:szCs w:val="24"/>
        </w:rPr>
        <w:t xml:space="preserve"> 817</w:t>
      </w:r>
      <w:r w:rsidRPr="00C500B5">
        <w:rPr>
          <w:rFonts w:hAnsi="Times New Roman" w:ascii="Times New Roman"/>
          <w:sz w:val="24"/>
        </w:rPr>
        <w:t>, poduložak 1 – 27, te 34 k.o. Jasenak, kod Općinskog suda u Ogulinu, te pokretnine na istoj lokaciji</w:t>
      </w:r>
      <w:r>
        <w:rPr>
          <w:rFonts w:hAnsi="Times New Roman" w:ascii="Times New Roman"/>
          <w:sz w:val="24"/>
        </w:rPr>
        <w:t>,</w:t>
      </w:r>
    </w:p>
    <w:p w:rsidRDefault="00AE49B6" w:rsidP="00AE49B6" w:rsidR="00AE49B6" w:rsidRPr="00C500B5">
      <w:pPr>
        <w:pStyle w:val="Odlomakpopisa"/>
        <w:numPr>
          <w:ilvl w:val="0"/>
          <w:numId w:val="5"/>
        </w:numPr>
        <w:jc w:val="both"/>
        <w:rPr>
          <w:rFonts w:hAnsi="Times New Roman" w:ascii="Times New Roman"/>
          <w:sz w:val="24"/>
        </w:rPr>
      </w:pPr>
      <w:r w:rsidRPr="00C500B5">
        <w:rPr>
          <w:rFonts w:hAnsi="Times New Roman" w:ascii="Times New Roman"/>
          <w:sz w:val="24"/>
        </w:rPr>
        <w:t xml:space="preserve"> Zgrada i dvorište, paviljon br. 6. Dobra na k.č.br. 2454/3 površine 479 čhv, sve upisano u zk.ul.br.</w:t>
      </w:r>
      <w:r w:rsidRPr="00C500B5">
        <w:rPr>
          <w:rFonts w:hAnsi="Times New Roman" w:ascii="Times New Roman"/>
          <w:sz w:val="24"/>
          <w:szCs w:val="24"/>
        </w:rPr>
        <w:t xml:space="preserve"> 816, poduložak 1 – 8, te 15-31</w:t>
      </w:r>
      <w:r w:rsidRPr="00C500B5">
        <w:rPr>
          <w:rFonts w:hAnsi="Times New Roman" w:ascii="Times New Roman"/>
          <w:sz w:val="24"/>
        </w:rPr>
        <w:t xml:space="preserve">, k.o. Jasenak, kod Općinskog suda u Ogulinu, te pokretnine na istoj lokaciji </w:t>
      </w:r>
    </w:p>
    <w:p w:rsidRDefault="00AE49B6" w:rsidP="00AE49B6" w:rsidR="00AE49B6"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1. Đula na k.č.br. 2477 površine 435 čhv, sve upisano u zk.ul.br.</w:t>
      </w:r>
      <w:r w:rsidRPr="00C500B5">
        <w:rPr>
          <w:rFonts w:hAnsi="Times New Roman" w:ascii="Times New Roman"/>
          <w:sz w:val="24"/>
          <w:szCs w:val="24"/>
        </w:rPr>
        <w:t xml:space="preserve"> 795, poduložak 4 i 7</w:t>
      </w:r>
      <w:r w:rsidRPr="00C500B5">
        <w:rPr>
          <w:rFonts w:hAnsi="Times New Roman" w:ascii="Times New Roman"/>
          <w:sz w:val="24"/>
        </w:rPr>
        <w:t xml:space="preserve">, k.o. Jasenak, kod Općinskog suda u Ogulinu, te pokretnine na istoj lokaciji </w:t>
      </w:r>
    </w:p>
    <w:p w:rsidRDefault="00AE49B6" w:rsidP="00AE49B6" w:rsidR="00AE49B6"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2. Tounjčica na k.č.br. 2476 površine 437 čhv, sve upisano u zk.ul.br.</w:t>
      </w:r>
      <w:r w:rsidRPr="00C500B5">
        <w:rPr>
          <w:rFonts w:hAnsi="Times New Roman" w:ascii="Times New Roman"/>
          <w:sz w:val="24"/>
          <w:szCs w:val="24"/>
        </w:rPr>
        <w:t xml:space="preserve"> 796, poduložak 12</w:t>
      </w:r>
      <w:r w:rsidRPr="00C500B5">
        <w:rPr>
          <w:rFonts w:hAnsi="Times New Roman" w:ascii="Times New Roman"/>
          <w:sz w:val="24"/>
        </w:rPr>
        <w:t>, k.o. Jasenak, kod Općinskog suda u Ogulinu, te pokretnine na istoj lokaciji procijenjene vrijednosti 2.200,00 kn, što ukupno čini vrijednost paviljona br. 2. Tounjčica u iznosu od 189.200,00 kn</w:t>
      </w:r>
    </w:p>
    <w:p w:rsidRDefault="00AE49B6" w:rsidP="00AE49B6" w:rsidR="00AE49B6">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5. Mrežnica na k.č.br. 2439 površine 437 čhv, sve upisano u zk.ul.br.</w:t>
      </w:r>
      <w:r w:rsidRPr="00C500B5">
        <w:rPr>
          <w:rFonts w:hAnsi="Times New Roman" w:ascii="Times New Roman"/>
          <w:sz w:val="24"/>
          <w:szCs w:val="24"/>
        </w:rPr>
        <w:t xml:space="preserve"> 798, poduložak 9 – 12, 26 i 29</w:t>
      </w:r>
      <w:r w:rsidRPr="00C500B5">
        <w:rPr>
          <w:rFonts w:hAnsi="Times New Roman" w:ascii="Times New Roman"/>
          <w:sz w:val="24"/>
        </w:rPr>
        <w:t xml:space="preserve">, k.o. Jasenak, kod Općinskog suda u Ogulinu, te pokretnine na istoj lokaciji </w:t>
      </w:r>
    </w:p>
    <w:p w:rsidRDefault="00112F91" w:rsidP="00D97238" w:rsidR="00112F91">
      <w:pPr>
        <w:pStyle w:val="Odlomakpopisa"/>
        <w:jc w:val="both"/>
        <w:rPr>
          <w:rFonts w:hAnsi="Times New Roman" w:ascii="Times New Roman"/>
          <w:sz w:val="24"/>
        </w:rPr>
      </w:pPr>
    </w:p>
    <w:p w:rsidRDefault="00D97238" w:rsidP="00D97238" w:rsidR="00D97238" w:rsidRPr="00E55F63">
      <w:pPr>
        <w:pStyle w:val="Odlomakpopisa"/>
        <w:jc w:val="both"/>
        <w:rPr>
          <w:rFonts w:hAnsi="Times New Roman" w:ascii="Times New Roman"/>
          <w:sz w:val="24"/>
        </w:rPr>
      </w:pPr>
      <w:r w:rsidRPr="00E55F63">
        <w:rPr>
          <w:rFonts w:hAnsi="Times New Roman" w:ascii="Times New Roman"/>
          <w:sz w:val="24"/>
        </w:rPr>
        <w:t>II.pokretnine</w:t>
      </w:r>
    </w:p>
    <w:p w:rsidRDefault="00E55F63" w:rsidP="00D97238" w:rsidR="00D97238" w:rsidRPr="00E55F63">
      <w:pPr>
        <w:pStyle w:val="Odlomakpopisa"/>
        <w:jc w:val="both"/>
        <w:rPr>
          <w:rFonts w:hAnsi="Times New Roman" w:ascii="Times New Roman"/>
          <w:sz w:val="24"/>
        </w:rPr>
      </w:pPr>
      <w:r w:rsidRPr="00E55F63">
        <w:rPr>
          <w:rFonts w:hAnsi="Times New Roman" w:ascii="Times New Roman"/>
          <w:sz w:val="24"/>
        </w:rPr>
        <w:t xml:space="preserve">na lokacijama </w:t>
      </w:r>
      <w:r w:rsidR="00D97238" w:rsidRPr="00E55F63">
        <w:rPr>
          <w:rFonts w:hAnsi="Times New Roman" w:ascii="Times New Roman"/>
          <w:sz w:val="24"/>
        </w:rPr>
        <w:t>iz toč.I.</w:t>
      </w:r>
      <w:r w:rsidRPr="00E55F63">
        <w:rPr>
          <w:rFonts w:hAnsi="Times New Roman" w:ascii="Times New Roman"/>
          <w:sz w:val="24"/>
        </w:rPr>
        <w:t xml:space="preserve"> </w:t>
      </w:r>
      <w:r w:rsidR="00D97238" w:rsidRPr="00E55F63">
        <w:rPr>
          <w:rFonts w:hAnsi="Times New Roman" w:ascii="Times New Roman"/>
          <w:sz w:val="24"/>
        </w:rPr>
        <w:t xml:space="preserve">1.do 5. ovog zaključka prema popisu koji prileži </w:t>
      </w:r>
      <w:r w:rsidRPr="00E55F63">
        <w:rPr>
          <w:rFonts w:hAnsi="Times New Roman" w:ascii="Times New Roman"/>
          <w:sz w:val="24"/>
        </w:rPr>
        <w:t>listu 1064-1069 spisa</w:t>
      </w:r>
      <w:r w:rsidR="00D97238" w:rsidRPr="00E55F63">
        <w:rPr>
          <w:rFonts w:hAnsi="Times New Roman" w:ascii="Times New Roman"/>
          <w:sz w:val="24"/>
        </w:rPr>
        <w:t xml:space="preserve"> </w:t>
      </w:r>
    </w:p>
    <w:p w:rsidRDefault="00D97238" w:rsidP="00D97238" w:rsidR="00D97238" w:rsidRPr="00C500B5">
      <w:pPr>
        <w:pStyle w:val="Odlomakpopisa"/>
        <w:jc w:val="both"/>
        <w:rPr>
          <w:rFonts w:hAnsi="Times New Roman" w:ascii="Times New Roman"/>
          <w:sz w:val="24"/>
        </w:rPr>
      </w:pPr>
    </w:p>
    <w:p w:rsidRDefault="00AE49B6" w:rsidP="00AE49B6" w:rsidR="00AE49B6">
      <w:pPr>
        <w:ind w:firstLine="680"/>
        <w:jc w:val="both"/>
        <w:rPr>
          <w:sz w:val="24"/>
        </w:rPr>
      </w:pPr>
      <w:r>
        <w:rPr>
          <w:sz w:val="24"/>
        </w:rPr>
        <w:t xml:space="preserve">II  Na nekretninama iz točke I. 1. upisano je razlučno pravo za korist razlučnog vjerovnika: </w:t>
      </w:r>
    </w:p>
    <w:p w:rsidRDefault="00AE49B6" w:rsidP="00AE49B6" w:rsidR="00AE49B6">
      <w:pPr>
        <w:numPr>
          <w:ilvl w:val="1"/>
          <w:numId w:val="4"/>
        </w:numPr>
        <w:jc w:val="both"/>
        <w:rPr>
          <w:sz w:val="24"/>
        </w:rPr>
      </w:pPr>
      <w:r>
        <w:rPr>
          <w:sz w:val="24"/>
        </w:rPr>
        <w:t>ERSTE&amp;STEIERMAERSCHE d.d., Rijeka, Jadranski trg 3 a</w:t>
      </w:r>
      <w:r w:rsidR="00A0732C">
        <w:rPr>
          <w:sz w:val="24"/>
        </w:rPr>
        <w:t>.</w:t>
      </w:r>
    </w:p>
    <w:p w:rsidRDefault="001516A3" w:rsidP="00B85C4A" w:rsidR="001516A3" w:rsidRPr="006E05EF">
      <w:pPr>
        <w:ind w:left="1040"/>
        <w:jc w:val="both"/>
        <w:rPr>
          <w:sz w:val="24"/>
          <w:szCs w:val="24"/>
        </w:rPr>
      </w:pPr>
    </w:p>
    <w:p w:rsidRDefault="00CB0AE4" w:rsidP="00CB0AE4" w:rsidR="00CB0AE4" w:rsidRPr="006E05EF">
      <w:pPr>
        <w:ind w:firstLine="680"/>
        <w:jc w:val="both"/>
        <w:rPr>
          <w:sz w:val="24"/>
          <w:szCs w:val="24"/>
        </w:rPr>
      </w:pPr>
      <w:r w:rsidRPr="006E05EF">
        <w:rPr>
          <w:sz w:val="24"/>
          <w:szCs w:val="24"/>
        </w:rPr>
        <w:t>III. Pokretnine stečajnog dužnika na naprijed navedenim lokacijama su oslobođene tereta trećih osoba</w:t>
      </w:r>
    </w:p>
    <w:p w:rsidRDefault="00CB0AE4" w:rsidP="00B85C4A" w:rsidR="00CB0AE4" w:rsidRPr="006E05EF">
      <w:pPr>
        <w:ind w:left="1040"/>
        <w:jc w:val="both"/>
        <w:rPr>
          <w:sz w:val="24"/>
          <w:szCs w:val="24"/>
        </w:rPr>
      </w:pPr>
    </w:p>
    <w:p w:rsidRDefault="006E05EF" w:rsidP="006E05EF" w:rsidR="006E05EF" w:rsidRPr="006E05EF">
      <w:pPr>
        <w:jc w:val="both"/>
        <w:rPr>
          <w:sz w:val="24"/>
          <w:szCs w:val="24"/>
        </w:rPr>
      </w:pPr>
      <w:r w:rsidRPr="006E05EF">
        <w:rPr>
          <w:sz w:val="24"/>
          <w:szCs w:val="24"/>
        </w:rPr>
        <w:tab/>
        <w:t>IV. Na temelju sporazuma stečajnog upravitelja i razlučn</w:t>
      </w:r>
      <w:r w:rsidR="00AE49B6">
        <w:rPr>
          <w:sz w:val="24"/>
          <w:szCs w:val="24"/>
        </w:rPr>
        <w:t xml:space="preserve">og </w:t>
      </w:r>
      <w:r w:rsidRPr="006E05EF">
        <w:rPr>
          <w:sz w:val="24"/>
          <w:szCs w:val="24"/>
        </w:rPr>
        <w:t xml:space="preserve">vjerovnika </w:t>
      </w:r>
      <w:r w:rsidR="00AE49B6">
        <w:rPr>
          <w:sz w:val="24"/>
          <w:szCs w:val="24"/>
        </w:rPr>
        <w:t xml:space="preserve">od 25.studenog 2014. </w:t>
      </w:r>
      <w:r w:rsidRPr="006E05EF">
        <w:rPr>
          <w:sz w:val="24"/>
          <w:szCs w:val="24"/>
        </w:rPr>
        <w:t>nekretnin</w:t>
      </w:r>
      <w:r>
        <w:rPr>
          <w:sz w:val="24"/>
          <w:szCs w:val="24"/>
        </w:rPr>
        <w:t>e</w:t>
      </w:r>
      <w:r w:rsidRPr="006E05EF">
        <w:rPr>
          <w:sz w:val="24"/>
          <w:szCs w:val="24"/>
        </w:rPr>
        <w:t xml:space="preserve"> iz toč. I ovog zaključka prodat će stečajni upravitelj neposrednom pogodbom.</w:t>
      </w:r>
    </w:p>
    <w:p w:rsidRDefault="006E05EF" w:rsidP="006E05EF" w:rsidR="006E05EF">
      <w:pPr>
        <w:jc w:val="both"/>
        <w:rPr>
          <w:sz w:val="24"/>
          <w:szCs w:val="24"/>
        </w:rPr>
      </w:pPr>
    </w:p>
    <w:p w:rsidRDefault="00D97238" w:rsidP="00D97238" w:rsidR="00D97238" w:rsidRPr="00D97238">
      <w:pPr>
        <w:ind w:firstLine="680"/>
        <w:jc w:val="both"/>
        <w:rPr>
          <w:sz w:val="24"/>
          <w:szCs w:val="24"/>
        </w:rPr>
      </w:pPr>
      <w:r w:rsidRPr="00D97238">
        <w:rPr>
          <w:sz w:val="24"/>
          <w:szCs w:val="24"/>
        </w:rPr>
        <w:t>V. Utvrđena vrijednost (vrijednost proc</w:t>
      </w:r>
      <w:r w:rsidR="00107569">
        <w:rPr>
          <w:sz w:val="24"/>
          <w:szCs w:val="24"/>
        </w:rPr>
        <w:t>i</w:t>
      </w:r>
      <w:r w:rsidRPr="00D97238">
        <w:rPr>
          <w:sz w:val="24"/>
          <w:szCs w:val="24"/>
        </w:rPr>
        <w:t>jenjena po sudskom vještaku) nekretnine iz točke I.1. ovog zaključka iznosi 8.845.000,00, a utvrđena vrijednost pokretnina iz toč. 1.2. zaključka iznosi 193.770,00 kn , odnosno ukupna utvrđena vrijednost nekretnine i pokretnina iznosi 9.038.770,00 kn.</w:t>
      </w:r>
    </w:p>
    <w:p w:rsidRDefault="00D97238" w:rsidP="00D97238" w:rsidR="00D97238" w:rsidRPr="00D97238">
      <w:pPr>
        <w:ind w:firstLine="708"/>
        <w:jc w:val="both"/>
        <w:rPr>
          <w:sz w:val="24"/>
          <w:szCs w:val="24"/>
        </w:rPr>
      </w:pPr>
    </w:p>
    <w:p w:rsidRDefault="00D97238" w:rsidP="00BD009F" w:rsidR="00BD009F" w:rsidRPr="00BD009F">
      <w:pPr>
        <w:ind w:firstLine="708"/>
        <w:jc w:val="both"/>
        <w:rPr>
          <w:sz w:val="24"/>
          <w:szCs w:val="24"/>
        </w:rPr>
      </w:pPr>
      <w:r w:rsidRPr="00BD009F">
        <w:rPr>
          <w:sz w:val="24"/>
          <w:szCs w:val="24"/>
        </w:rPr>
        <w:t xml:space="preserve">VI. Ovim zaključkom se određuje </w:t>
      </w:r>
      <w:r w:rsidR="00190468">
        <w:rPr>
          <w:b/>
          <w:sz w:val="24"/>
          <w:szCs w:val="24"/>
        </w:rPr>
        <w:t>tri</w:t>
      </w:r>
      <w:r w:rsidR="007C0EB0" w:rsidRPr="007C0EB0">
        <w:rPr>
          <w:b/>
          <w:sz w:val="24"/>
          <w:szCs w:val="24"/>
        </w:rPr>
        <w:t>n</w:t>
      </w:r>
      <w:r w:rsidR="00190468">
        <w:rPr>
          <w:b/>
          <w:sz w:val="24"/>
          <w:szCs w:val="24"/>
        </w:rPr>
        <w:t>a</w:t>
      </w:r>
      <w:r w:rsidR="007C0EB0" w:rsidRPr="007C0EB0">
        <w:rPr>
          <w:b/>
          <w:sz w:val="24"/>
          <w:szCs w:val="24"/>
        </w:rPr>
        <w:t>esta</w:t>
      </w:r>
      <w:r w:rsidRPr="00BD009F">
        <w:rPr>
          <w:sz w:val="24"/>
          <w:szCs w:val="24"/>
        </w:rPr>
        <w:t xml:space="preserve"> prodaja nekretnina i pokretnina stečajnog dužnika na kojoj se početna cijena umanjuje za 10% </w:t>
      </w:r>
      <w:r w:rsidR="00F638AC">
        <w:rPr>
          <w:sz w:val="24"/>
          <w:szCs w:val="24"/>
        </w:rPr>
        <w:t xml:space="preserve">od </w:t>
      </w:r>
      <w:r w:rsidR="00BD009F" w:rsidRPr="00BD009F">
        <w:rPr>
          <w:sz w:val="24"/>
          <w:szCs w:val="24"/>
        </w:rPr>
        <w:t xml:space="preserve">početne cijene utvrđene </w:t>
      </w:r>
      <w:r w:rsidR="00C03584">
        <w:rPr>
          <w:sz w:val="24"/>
          <w:szCs w:val="24"/>
        </w:rPr>
        <w:t xml:space="preserve">prethodnom </w:t>
      </w:r>
      <w:r w:rsidR="00BD009F" w:rsidRPr="00BD009F">
        <w:rPr>
          <w:sz w:val="24"/>
          <w:szCs w:val="24"/>
        </w:rPr>
        <w:t xml:space="preserve">prodajom slijedom čega je: </w:t>
      </w:r>
    </w:p>
    <w:p w:rsidRDefault="00D97238" w:rsidP="00D97238" w:rsidR="00D97238" w:rsidRPr="00BD009F">
      <w:pPr>
        <w:ind w:firstLine="680"/>
        <w:jc w:val="both"/>
        <w:rPr>
          <w:b/>
          <w:sz w:val="24"/>
          <w:szCs w:val="24"/>
        </w:rPr>
      </w:pPr>
      <w:r w:rsidRPr="00BD009F">
        <w:rPr>
          <w:b/>
          <w:sz w:val="24"/>
          <w:szCs w:val="24"/>
        </w:rPr>
        <w:t>Početna cijena</w:t>
      </w:r>
      <w:r w:rsidRPr="00BD009F">
        <w:rPr>
          <w:sz w:val="24"/>
          <w:szCs w:val="24"/>
        </w:rPr>
        <w:t xml:space="preserve"> i minimalna cijena (cijena ispod koje se imovina ne može prodati)  za nekretnine iz točke I.1. ovog zaključka iznosi </w:t>
      </w:r>
      <w:r w:rsidR="00190468" w:rsidRPr="00190468">
        <w:rPr>
          <w:sz w:val="24"/>
          <w:szCs w:val="24"/>
          <w:lang w:val="en-US"/>
        </w:rPr>
        <w:t>3.084.060,80</w:t>
      </w:r>
      <w:r w:rsidR="00190468" w:rsidRPr="00190468">
        <w:rPr>
          <w:b/>
          <w:sz w:val="24"/>
          <w:szCs w:val="24"/>
          <w:lang w:val="en-US"/>
        </w:rPr>
        <w:t xml:space="preserve"> </w:t>
      </w:r>
      <w:r w:rsidRPr="009E0FF8">
        <w:rPr>
          <w:sz w:val="24"/>
          <w:szCs w:val="24"/>
        </w:rPr>
        <w:t>kn</w:t>
      </w:r>
      <w:r w:rsidRPr="00BD009F">
        <w:rPr>
          <w:sz w:val="24"/>
          <w:szCs w:val="24"/>
        </w:rPr>
        <w:t xml:space="preserve">, a početna i minimalna cijena pokretnina iz toč. 1.2. zaključka iznosi </w:t>
      </w:r>
      <w:r w:rsidR="00190468" w:rsidRPr="00190468">
        <w:rPr>
          <w:sz w:val="24"/>
          <w:szCs w:val="24"/>
          <w:lang w:val="en-US"/>
        </w:rPr>
        <w:t>67.563,42</w:t>
      </w:r>
      <w:r w:rsidR="00190468" w:rsidRPr="00190468">
        <w:rPr>
          <w:b/>
          <w:sz w:val="24"/>
          <w:szCs w:val="24"/>
          <w:lang w:val="en-US"/>
        </w:rPr>
        <w:t xml:space="preserve"> </w:t>
      </w:r>
      <w:r w:rsidRPr="00BD009F">
        <w:rPr>
          <w:sz w:val="24"/>
          <w:szCs w:val="24"/>
        </w:rPr>
        <w:t xml:space="preserve">kn,  odnosno ukupna početna </w:t>
      </w:r>
      <w:r w:rsidR="00E55F63" w:rsidRPr="00BD009F">
        <w:rPr>
          <w:sz w:val="24"/>
          <w:szCs w:val="24"/>
        </w:rPr>
        <w:t xml:space="preserve">i minimalna </w:t>
      </w:r>
      <w:r w:rsidRPr="00BD009F">
        <w:rPr>
          <w:sz w:val="24"/>
          <w:szCs w:val="24"/>
        </w:rPr>
        <w:t>cijena za nekretnine i pokretnine iznosi</w:t>
      </w:r>
      <w:r w:rsidR="00BD009F" w:rsidRPr="00BD009F">
        <w:rPr>
          <w:sz w:val="24"/>
          <w:szCs w:val="24"/>
        </w:rPr>
        <w:t xml:space="preserve"> </w:t>
      </w:r>
      <w:r w:rsidR="00190468" w:rsidRPr="00190468">
        <w:rPr>
          <w:b/>
          <w:sz w:val="24"/>
          <w:szCs w:val="24"/>
          <w:lang w:val="en-US"/>
        </w:rPr>
        <w:t xml:space="preserve">3.151.624,22 </w:t>
      </w:r>
      <w:r w:rsidR="00BD009F" w:rsidRPr="00BD009F">
        <w:rPr>
          <w:b/>
          <w:sz w:val="24"/>
          <w:szCs w:val="24"/>
        </w:rPr>
        <w:t>kn</w:t>
      </w:r>
      <w:r w:rsidRPr="00BD009F">
        <w:rPr>
          <w:b/>
          <w:sz w:val="24"/>
          <w:szCs w:val="24"/>
        </w:rPr>
        <w:t>.</w:t>
      </w:r>
    </w:p>
    <w:p w:rsidRDefault="00D97238" w:rsidP="00D97238" w:rsidR="00D97238" w:rsidRPr="00BD009F">
      <w:pPr>
        <w:ind w:firstLine="708"/>
        <w:jc w:val="both"/>
      </w:pPr>
    </w:p>
    <w:p w:rsidRDefault="00D97238" w:rsidP="006E05EF" w:rsidR="00D97238" w:rsidRPr="00BD009F">
      <w:pPr>
        <w:jc w:val="both"/>
        <w:rPr>
          <w:sz w:val="24"/>
          <w:szCs w:val="24"/>
        </w:rPr>
      </w:pPr>
    </w:p>
    <w:p w:rsidRDefault="006E05EF" w:rsidP="006E05EF" w:rsidR="006E05EF" w:rsidRPr="00BD009F">
      <w:pPr>
        <w:ind w:firstLine="708"/>
        <w:jc w:val="both"/>
        <w:rPr>
          <w:sz w:val="24"/>
          <w:szCs w:val="24"/>
        </w:rPr>
      </w:pPr>
      <w:r w:rsidRPr="00BD009F">
        <w:rPr>
          <w:sz w:val="24"/>
          <w:szCs w:val="24"/>
        </w:rPr>
        <w:t>Uvjeti prodaje:</w:t>
      </w:r>
    </w:p>
    <w:p w:rsidRDefault="006E05EF" w:rsidP="006E05EF" w:rsidR="006E05EF" w:rsidRPr="00BD009F">
      <w:pPr>
        <w:ind w:firstLine="708"/>
        <w:jc w:val="both"/>
        <w:rPr>
          <w:sz w:val="24"/>
          <w:szCs w:val="24"/>
        </w:rPr>
      </w:pPr>
      <w:r w:rsidRPr="00BD009F">
        <w:rPr>
          <w:sz w:val="24"/>
          <w:szCs w:val="24"/>
        </w:rPr>
        <w:t>1. imovina dužnika iz toč. I. ovog zaključka se prodaje prikupljanjem pisanih ponuda.</w:t>
      </w:r>
    </w:p>
    <w:p w:rsidRDefault="006E05EF" w:rsidP="006E05EF" w:rsidR="006E05EF" w:rsidRPr="00BD009F">
      <w:pPr>
        <w:ind w:firstLine="708"/>
        <w:jc w:val="both"/>
        <w:rPr>
          <w:sz w:val="24"/>
          <w:szCs w:val="24"/>
        </w:rPr>
      </w:pPr>
      <w:r w:rsidRPr="00BD009F">
        <w:rPr>
          <w:sz w:val="24"/>
          <w:szCs w:val="24"/>
        </w:rPr>
        <w:t>2.</w:t>
      </w:r>
      <w:r w:rsidR="00CE5929" w:rsidRPr="00BD009F">
        <w:rPr>
          <w:sz w:val="24"/>
          <w:szCs w:val="24"/>
        </w:rPr>
        <w:t xml:space="preserve"> </w:t>
      </w:r>
      <w:r w:rsidRPr="00BD009F">
        <w:rPr>
          <w:sz w:val="24"/>
          <w:szCs w:val="24"/>
        </w:rPr>
        <w:t xml:space="preserve">imovina dužnika iz toč. I. ovog zaključka se prodaje kao cjelina (nekretnina i pokretnine) </w:t>
      </w:r>
    </w:p>
    <w:p w:rsidRDefault="006E05EF" w:rsidP="006E05EF" w:rsidR="006E05EF" w:rsidRPr="00D97238">
      <w:pPr>
        <w:ind w:firstLine="708"/>
        <w:jc w:val="both"/>
        <w:rPr>
          <w:sz w:val="24"/>
          <w:szCs w:val="24"/>
        </w:rPr>
      </w:pPr>
      <w:r w:rsidRPr="00BD009F">
        <w:rPr>
          <w:sz w:val="24"/>
          <w:szCs w:val="24"/>
        </w:rPr>
        <w:t>3.</w:t>
      </w:r>
      <w:r w:rsidR="00CE5929" w:rsidRPr="00BD009F">
        <w:rPr>
          <w:sz w:val="24"/>
          <w:szCs w:val="24"/>
        </w:rPr>
        <w:t xml:space="preserve"> </w:t>
      </w:r>
      <w:r w:rsidRPr="00BD009F">
        <w:rPr>
          <w:sz w:val="24"/>
          <w:szCs w:val="24"/>
        </w:rPr>
        <w:t>pisane ponude se dostavljaju preporučenom poštanskom pošiljkom na</w:t>
      </w:r>
      <w:r w:rsidRPr="00D97238">
        <w:rPr>
          <w:sz w:val="24"/>
          <w:szCs w:val="24"/>
        </w:rPr>
        <w:t xml:space="preserve"> adresu stečajnog upravitelja</w:t>
      </w:r>
      <w:r w:rsidR="00D97238">
        <w:rPr>
          <w:sz w:val="24"/>
          <w:szCs w:val="24"/>
        </w:rPr>
        <w:t xml:space="preserve"> -</w:t>
      </w:r>
      <w:r w:rsidRPr="00D97238">
        <w:rPr>
          <w:sz w:val="24"/>
          <w:szCs w:val="24"/>
        </w:rPr>
        <w:t xml:space="preserve"> </w:t>
      </w:r>
      <w:r w:rsidR="00D97238" w:rsidRPr="00D97238">
        <w:rPr>
          <w:sz w:val="24"/>
          <w:szCs w:val="24"/>
        </w:rPr>
        <w:t xml:space="preserve">Tomislav Đurčin, Varaždin, Dravska Poljana 1.,  </w:t>
      </w:r>
      <w:r w:rsidRPr="00D97238">
        <w:rPr>
          <w:sz w:val="24"/>
          <w:szCs w:val="24"/>
        </w:rPr>
        <w:t xml:space="preserve">u zatvorenim kovertama sa naznakom: „ponuda za prodaju imovine  </w:t>
      </w:r>
      <w:r w:rsidR="00CE5929" w:rsidRPr="00D97238">
        <w:rPr>
          <w:sz w:val="24"/>
          <w:szCs w:val="24"/>
        </w:rPr>
        <w:t xml:space="preserve">Jasenak </w:t>
      </w:r>
      <w:r w:rsidR="00AE49B6" w:rsidRPr="00D97238">
        <w:rPr>
          <w:sz w:val="24"/>
          <w:szCs w:val="24"/>
        </w:rPr>
        <w:t>I</w:t>
      </w:r>
      <w:r w:rsidR="00CE5929" w:rsidRPr="00D97238">
        <w:rPr>
          <w:sz w:val="24"/>
          <w:szCs w:val="24"/>
        </w:rPr>
        <w:t>I</w:t>
      </w:r>
      <w:r w:rsidRPr="00D97238">
        <w:rPr>
          <w:sz w:val="24"/>
          <w:szCs w:val="24"/>
        </w:rPr>
        <w:t xml:space="preserve"> – NE OTVARATI“ </w:t>
      </w:r>
    </w:p>
    <w:p w:rsidRDefault="006E05EF" w:rsidP="006E05EF" w:rsidR="006E05EF" w:rsidRPr="006E05EF">
      <w:pPr>
        <w:ind w:firstLine="708"/>
        <w:jc w:val="both"/>
        <w:rPr>
          <w:sz w:val="24"/>
          <w:szCs w:val="24"/>
        </w:rPr>
      </w:pPr>
      <w:r w:rsidRPr="006E05EF">
        <w:rPr>
          <w:sz w:val="24"/>
          <w:szCs w:val="24"/>
        </w:rPr>
        <w:t>4. rok za dostavu ponuda je 8 dana, a počinje teći narednog dana od dana objave poziva za podnošenje p</w:t>
      </w:r>
      <w:r w:rsidR="00CE5929">
        <w:rPr>
          <w:sz w:val="24"/>
          <w:szCs w:val="24"/>
        </w:rPr>
        <w:t>o</w:t>
      </w:r>
      <w:r w:rsidRPr="006E05EF">
        <w:rPr>
          <w:sz w:val="24"/>
          <w:szCs w:val="24"/>
        </w:rPr>
        <w:t xml:space="preserve">nuda u </w:t>
      </w:r>
      <w:r w:rsidRPr="006E05EF">
        <w:rPr>
          <w:color w:val="000000"/>
          <w:sz w:val="24"/>
          <w:szCs w:val="24"/>
        </w:rPr>
        <w:t>javnom glasilu, po izboru stečajnog upravitelja</w:t>
      </w:r>
      <w:r w:rsidRPr="006E05EF">
        <w:rPr>
          <w:sz w:val="24"/>
          <w:szCs w:val="24"/>
        </w:rPr>
        <w:t xml:space="preserve"> </w:t>
      </w:r>
    </w:p>
    <w:p w:rsidRDefault="006E05EF" w:rsidP="006E05EF" w:rsidR="006E05EF" w:rsidRPr="006E05EF">
      <w:pPr>
        <w:jc w:val="both"/>
        <w:rPr>
          <w:sz w:val="24"/>
          <w:szCs w:val="24"/>
        </w:rPr>
      </w:pPr>
      <w:r w:rsidRPr="006E05EF">
        <w:rPr>
          <w:sz w:val="24"/>
          <w:szCs w:val="24"/>
        </w:rPr>
        <w:tab/>
        <w:t>5.jamčevina iznosi 5 % od ukupne cijene iz točke IV. zaključka, a uplaćuje se na račun javnog bilježnika po izboru stečajnog upravitelja</w:t>
      </w:r>
    </w:p>
    <w:p w:rsidRDefault="006E05EF" w:rsidP="006E05EF" w:rsidR="006E05EF" w:rsidRPr="006E05EF">
      <w:pPr>
        <w:ind w:firstLine="708"/>
        <w:jc w:val="both"/>
        <w:rPr>
          <w:sz w:val="24"/>
          <w:szCs w:val="24"/>
        </w:rPr>
      </w:pPr>
      <w:r w:rsidRPr="006E05EF">
        <w:rPr>
          <w:sz w:val="24"/>
          <w:szCs w:val="24"/>
        </w:rPr>
        <w:t>6.razlučni vjerovnici kao ponuditelji nisu dužni uplatiti jamčevinu</w:t>
      </w:r>
    </w:p>
    <w:p w:rsidRDefault="006E05EF" w:rsidP="006E05EF" w:rsidR="006E05EF" w:rsidRPr="006E05EF">
      <w:pPr>
        <w:ind w:firstLine="708"/>
        <w:jc w:val="both"/>
        <w:rPr>
          <w:sz w:val="24"/>
          <w:szCs w:val="24"/>
        </w:rPr>
      </w:pPr>
      <w:r w:rsidRPr="006E05EF">
        <w:rPr>
          <w:sz w:val="24"/>
          <w:szCs w:val="24"/>
        </w:rPr>
        <w:t xml:space="preserve">7. jamčevina se ne vraća ponuditelju čija ponuda bude prihvaćena, nego se uračunava u kupovnu cijenu. </w:t>
      </w:r>
    </w:p>
    <w:p w:rsidRDefault="006E05EF" w:rsidP="006E05EF" w:rsidR="006E05EF" w:rsidRPr="006E05EF">
      <w:pPr>
        <w:ind w:firstLine="708"/>
        <w:jc w:val="both"/>
        <w:rPr>
          <w:sz w:val="24"/>
          <w:szCs w:val="24"/>
        </w:rPr>
      </w:pPr>
      <w:r w:rsidRPr="006E05EF">
        <w:rPr>
          <w:sz w:val="24"/>
          <w:szCs w:val="24"/>
        </w:rPr>
        <w:t>8.Kriterij za izbor najboljeg ponuđača je najviša ponuđena cijena</w:t>
      </w:r>
    </w:p>
    <w:p w:rsidRDefault="006E05EF" w:rsidP="006E05EF" w:rsidR="006E05EF" w:rsidRPr="006E05EF">
      <w:pPr>
        <w:ind w:firstLine="708"/>
        <w:jc w:val="both"/>
        <w:rPr>
          <w:sz w:val="24"/>
          <w:szCs w:val="24"/>
        </w:rPr>
      </w:pPr>
      <w:r w:rsidRPr="006E05EF">
        <w:rPr>
          <w:sz w:val="24"/>
          <w:szCs w:val="24"/>
        </w:rPr>
        <w:t xml:space="preserve">9. Stečajni je upravitelj dužan sklopiti ugovor o prodaji imovine dužnika iz toč.I ovog zaključka u roku od 30 dana računajući od </w:t>
      </w:r>
      <w:r w:rsidR="001E5C01">
        <w:rPr>
          <w:sz w:val="24"/>
          <w:szCs w:val="24"/>
        </w:rPr>
        <w:t>otvaranja pisanih ponuda</w:t>
      </w:r>
      <w:r w:rsidRPr="006E05EF">
        <w:rPr>
          <w:sz w:val="24"/>
          <w:szCs w:val="24"/>
        </w:rPr>
        <w:t xml:space="preserve">.  </w:t>
      </w:r>
    </w:p>
    <w:p w:rsidRDefault="006E05EF" w:rsidP="001A7735" w:rsidR="001A7735" w:rsidRPr="00B61B83">
      <w:pPr>
        <w:ind w:firstLine="708"/>
        <w:jc w:val="both"/>
        <w:rPr>
          <w:color w:val="000000"/>
          <w:sz w:val="24"/>
          <w:szCs w:val="24"/>
        </w:rPr>
      </w:pPr>
      <w:r w:rsidRPr="006E05EF">
        <w:rPr>
          <w:sz w:val="24"/>
          <w:szCs w:val="24"/>
        </w:rPr>
        <w:t xml:space="preserve">10. </w:t>
      </w:r>
      <w:r w:rsidR="001A7735" w:rsidRPr="00B61B83">
        <w:rPr>
          <w:rFonts w:eastAsiaTheme="minorEastAsia"/>
          <w:bCs/>
          <w:color w:themeColor="text1" w:val="000000"/>
          <w:kern w:val="24"/>
          <w:sz w:val="24"/>
          <w:szCs w:val="24"/>
        </w:rPr>
        <w:t>Steč</w:t>
      </w:r>
      <w:r w:rsidR="001A7735">
        <w:rPr>
          <w:rFonts w:eastAsiaTheme="minorEastAsia"/>
          <w:bCs/>
          <w:color w:themeColor="text1" w:val="000000"/>
          <w:kern w:val="24"/>
          <w:sz w:val="24"/>
          <w:szCs w:val="24"/>
        </w:rPr>
        <w:t xml:space="preserve">ajni dužnik je u sustavu PDV-a. </w:t>
      </w:r>
      <w:r w:rsidR="001A7735" w:rsidRPr="00B61B83">
        <w:rPr>
          <w:bCs/>
          <w:color w:val="000000"/>
          <w:sz w:val="24"/>
          <w:szCs w:val="24"/>
        </w:rPr>
        <w:t>Kupac nekretnine plaća PDV ili PPN u skladu sa Zakonom</w:t>
      </w:r>
    </w:p>
    <w:p w:rsidRDefault="006E05EF" w:rsidP="006E05EF" w:rsidR="006E05EF" w:rsidRPr="006E05EF">
      <w:pPr>
        <w:ind w:firstLine="708"/>
        <w:jc w:val="both"/>
        <w:rPr>
          <w:sz w:val="24"/>
          <w:szCs w:val="24"/>
        </w:rPr>
      </w:pPr>
      <w:r w:rsidRPr="006E05EF">
        <w:rPr>
          <w:sz w:val="24"/>
          <w:szCs w:val="24"/>
        </w:rPr>
        <w:t xml:space="preserve">11.Kupovnu cijenu kupac je dužan uplatiti u roku od 30 dana od dana sklopljenog ugovora o prodaji na račun račun stečajnog dužnika. Ako kupac u tom roku ne položi kupovninu sud će posebnim rješenjem prodaju oglasiti nevažećom i </w:t>
      </w:r>
      <w:r w:rsidRPr="006E05EF">
        <w:rPr>
          <w:sz w:val="24"/>
          <w:szCs w:val="24"/>
        </w:rPr>
        <w:lastRenderedPageBreak/>
        <w:t>odrediti novu prodaju na način i uz uvjete određene posebnim zaključkom o prodaji, a iz položene jamčevine namirit će se troškovi nove prodaje i naknaditi razlika između kupovnine postignute na prijašnjoj prodaji i  novoj prodaji.</w:t>
      </w:r>
    </w:p>
    <w:p w:rsidRDefault="006E05EF" w:rsidP="006E05EF" w:rsidR="006E05EF" w:rsidRPr="006E05EF">
      <w:pPr>
        <w:ind w:firstLine="708"/>
        <w:jc w:val="both"/>
        <w:rPr>
          <w:sz w:val="24"/>
          <w:szCs w:val="24"/>
        </w:rPr>
      </w:pPr>
      <w:r w:rsidRPr="006E05EF">
        <w:rPr>
          <w:sz w:val="24"/>
          <w:szCs w:val="24"/>
        </w:rPr>
        <w:t>12.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6E05EF" w:rsidP="006E05EF" w:rsidR="006E05EF" w:rsidRPr="006E05EF">
      <w:pPr>
        <w:ind w:firstLine="708"/>
        <w:jc w:val="both"/>
        <w:rPr>
          <w:sz w:val="24"/>
          <w:szCs w:val="24"/>
        </w:rPr>
      </w:pPr>
      <w:r w:rsidRPr="006E05EF">
        <w:rPr>
          <w:sz w:val="24"/>
          <w:szCs w:val="24"/>
        </w:rPr>
        <w:t>13.razlučni vjerovnik kao kupac je dužan na račun stečajnog dužnika isplatiti troškove iz članka 170. SZ-a.</w:t>
      </w:r>
    </w:p>
    <w:p w:rsidRDefault="006E05EF" w:rsidP="006E05EF" w:rsidR="006E05EF" w:rsidRPr="006E05EF">
      <w:pPr>
        <w:ind w:firstLine="708"/>
        <w:jc w:val="both"/>
        <w:rPr>
          <w:sz w:val="24"/>
          <w:szCs w:val="24"/>
        </w:rPr>
      </w:pPr>
      <w:r w:rsidRPr="006E05EF">
        <w:rPr>
          <w:sz w:val="24"/>
          <w:szCs w:val="24"/>
        </w:rPr>
        <w:t>14. Nakon što utvrdi da je udovoljeno uvjetima za pravovaljanost prodaje sud će za korist kupca sa kojim je stečajni upravitelj sklopio ugovor donijeti rješenje o dosudi. U rješenju o dosudi sud će odrediti da se nakon pravomoćnosti toga rješenja i nakon što kupac položi kupovninu, u zemljišnim knjigama upiše za njegovu korist pravo vlasništva na dosuđenoj nekretnini, te brisati prava i terete koji prestaju prodajom nekretnine.</w:t>
      </w:r>
    </w:p>
    <w:p w:rsidRDefault="006E05EF" w:rsidP="006E05EF" w:rsidR="006E05EF" w:rsidRPr="006E05EF">
      <w:pPr>
        <w:ind w:firstLine="708"/>
        <w:jc w:val="both"/>
        <w:rPr>
          <w:sz w:val="24"/>
          <w:szCs w:val="24"/>
        </w:rPr>
      </w:pPr>
      <w:r w:rsidRPr="006E05EF">
        <w:rPr>
          <w:sz w:val="24"/>
          <w:szCs w:val="24"/>
        </w:rPr>
        <w:t>15. Nakon pravomoćnosti rješenja o dosudi i nakon što kupac položi kupovninu sud će donijeti zaključak o predaji nekretnine kupcu, čime kupac stupa u posjed istih.</w:t>
      </w:r>
    </w:p>
    <w:p w:rsidRDefault="006E05EF" w:rsidP="006E05EF" w:rsidR="006E05EF" w:rsidRPr="006E05EF">
      <w:pPr>
        <w:ind w:firstLine="708"/>
        <w:jc w:val="both"/>
        <w:rPr>
          <w:sz w:val="24"/>
          <w:szCs w:val="24"/>
        </w:rPr>
      </w:pPr>
      <w:r w:rsidRPr="006E05EF">
        <w:rPr>
          <w:sz w:val="24"/>
          <w:szCs w:val="24"/>
        </w:rPr>
        <w:t>16. Ako kupac radi plaćanja kupovnine treba uzeti kredit, sud će na prijedlog kupca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6E05EF" w:rsidP="006E05EF" w:rsidR="006E05EF" w:rsidRPr="006E05EF">
      <w:pPr>
        <w:ind w:firstLine="708"/>
        <w:jc w:val="both"/>
        <w:rPr>
          <w:sz w:val="24"/>
          <w:szCs w:val="24"/>
        </w:rPr>
      </w:pPr>
      <w:r w:rsidRPr="006E05EF">
        <w:rPr>
          <w:sz w:val="24"/>
          <w:szCs w:val="24"/>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E05EF" w:rsidP="006E05EF" w:rsidR="006E05EF" w:rsidRPr="006E05EF">
      <w:pPr>
        <w:ind w:firstLine="708"/>
        <w:jc w:val="both"/>
        <w:rPr>
          <w:sz w:val="24"/>
          <w:szCs w:val="24"/>
        </w:rPr>
      </w:pPr>
      <w:r w:rsidRPr="006E05EF">
        <w:rPr>
          <w:sz w:val="24"/>
          <w:szCs w:val="24"/>
        </w:rPr>
        <w:t>17.  Prodaja se obavlja po načelu «viđeno-kupljeno», što isključuje sve naknadne prigovore kupca.</w:t>
      </w:r>
    </w:p>
    <w:p w:rsidRDefault="00D97238" w:rsidP="00D97238" w:rsidR="00D97238" w:rsidRPr="00D97238">
      <w:pPr>
        <w:ind w:firstLine="708"/>
        <w:jc w:val="both"/>
        <w:rPr>
          <w:color w:val="000000"/>
          <w:sz w:val="24"/>
          <w:szCs w:val="24"/>
        </w:rPr>
      </w:pPr>
      <w:r w:rsidRPr="00D97238">
        <w:rPr>
          <w:sz w:val="24"/>
          <w:szCs w:val="24"/>
        </w:rPr>
        <w:t xml:space="preserve">18. Razgledati nekretnine i pokretnine, isprave vezane za vlasništvo imovine koja je predmet prodaje, te poslovne knjige, zainteresirane osobe mogu dogovoriti sa stečajnim upraviteljem Tomislav Đuričin, na </w:t>
      </w:r>
      <w:r w:rsidRPr="00D97238">
        <w:rPr>
          <w:color w:val="000000"/>
          <w:sz w:val="24"/>
          <w:szCs w:val="24"/>
        </w:rPr>
        <w:t>tel 099 8070782</w:t>
      </w:r>
    </w:p>
    <w:p w:rsidRDefault="00D97238" w:rsidP="006E05EF" w:rsidR="00D97238">
      <w:pPr>
        <w:ind w:firstLine="708"/>
        <w:jc w:val="both"/>
        <w:rPr>
          <w:sz w:val="24"/>
          <w:szCs w:val="24"/>
        </w:rPr>
      </w:pPr>
    </w:p>
    <w:p w:rsidRDefault="006E05EF" w:rsidP="006E05EF" w:rsidR="006E05EF" w:rsidRPr="006E05EF">
      <w:pPr>
        <w:ind w:firstLine="708"/>
        <w:jc w:val="both"/>
        <w:rPr>
          <w:sz w:val="24"/>
          <w:szCs w:val="24"/>
        </w:rPr>
      </w:pPr>
      <w:r w:rsidRPr="006E05EF">
        <w:rPr>
          <w:sz w:val="24"/>
          <w:szCs w:val="24"/>
        </w:rPr>
        <w:t>V</w:t>
      </w:r>
      <w:r w:rsidR="00D97238">
        <w:rPr>
          <w:sz w:val="24"/>
          <w:szCs w:val="24"/>
        </w:rPr>
        <w:t>II</w:t>
      </w:r>
      <w:r w:rsidRPr="006E05EF">
        <w:rPr>
          <w:b/>
          <w:sz w:val="24"/>
          <w:szCs w:val="24"/>
        </w:rPr>
        <w:t xml:space="preserve"> </w:t>
      </w:r>
      <w:r w:rsidRPr="006E05EF">
        <w:rPr>
          <w:sz w:val="24"/>
          <w:szCs w:val="24"/>
        </w:rPr>
        <w:t xml:space="preserve"> Ovaj zaključak o prodaji objavit će se na </w:t>
      </w:r>
      <w:r w:rsidR="001347C5">
        <w:rPr>
          <w:sz w:val="24"/>
          <w:szCs w:val="24"/>
        </w:rPr>
        <w:t>e-</w:t>
      </w:r>
      <w:r w:rsidR="00926F4F">
        <w:rPr>
          <w:sz w:val="24"/>
          <w:szCs w:val="24"/>
        </w:rPr>
        <w:t>O</w:t>
      </w:r>
      <w:r w:rsidRPr="006E05EF">
        <w:rPr>
          <w:sz w:val="24"/>
          <w:szCs w:val="24"/>
        </w:rPr>
        <w:t>glasnoj ploči Trgovačkog suda u Zagrebu na rok od 15 dana.</w:t>
      </w:r>
    </w:p>
    <w:p w:rsidRDefault="006E05EF" w:rsidP="006E05EF" w:rsidR="006E05EF" w:rsidRPr="006E05EF">
      <w:pPr>
        <w:jc w:val="both"/>
        <w:rPr>
          <w:sz w:val="24"/>
          <w:szCs w:val="24"/>
        </w:rPr>
      </w:pPr>
    </w:p>
    <w:p w:rsidRDefault="006E05EF" w:rsidP="006E05EF" w:rsidR="006E05EF" w:rsidRPr="006E05EF">
      <w:pPr>
        <w:jc w:val="center"/>
        <w:rPr>
          <w:sz w:val="24"/>
          <w:szCs w:val="24"/>
        </w:rPr>
      </w:pPr>
      <w:r w:rsidRPr="006E05EF">
        <w:rPr>
          <w:sz w:val="24"/>
          <w:szCs w:val="24"/>
        </w:rPr>
        <w:t>Obrazloženje</w:t>
      </w:r>
    </w:p>
    <w:p w:rsidRDefault="006E05EF" w:rsidP="006E05EF" w:rsidR="006E05EF" w:rsidRPr="006E05EF">
      <w:pPr>
        <w:jc w:val="both"/>
        <w:rPr>
          <w:sz w:val="24"/>
          <w:szCs w:val="24"/>
        </w:rPr>
      </w:pPr>
    </w:p>
    <w:p w:rsidRDefault="006E05EF" w:rsidP="006E05EF" w:rsidR="006E05EF" w:rsidRPr="006E05EF">
      <w:pPr>
        <w:ind w:firstLine="680"/>
        <w:jc w:val="both"/>
        <w:rPr>
          <w:sz w:val="24"/>
          <w:szCs w:val="24"/>
        </w:rPr>
      </w:pPr>
      <w:r w:rsidRPr="006E05EF">
        <w:rPr>
          <w:sz w:val="24"/>
          <w:szCs w:val="24"/>
        </w:rPr>
        <w:t>Rješenjem ovog suda od 29.travnja</w:t>
      </w:r>
      <w:r w:rsidR="00C264E8">
        <w:rPr>
          <w:sz w:val="24"/>
          <w:szCs w:val="24"/>
        </w:rPr>
        <w:t xml:space="preserve"> </w:t>
      </w:r>
      <w:r w:rsidRPr="006E05EF">
        <w:rPr>
          <w:sz w:val="24"/>
          <w:szCs w:val="24"/>
        </w:rPr>
        <w:t xml:space="preserve">2014. god., otvoren je stečajni postupak nad gore navedenim stečajnim dužnikom, a stečajnu masu između ostalog čini nekretnina i pokretnina koja je predmet ove prodaje. </w:t>
      </w:r>
    </w:p>
    <w:p w:rsidRDefault="006E05EF" w:rsidP="006E05EF" w:rsidR="006E05EF" w:rsidRPr="006E05EF">
      <w:pPr>
        <w:jc w:val="both"/>
        <w:rPr>
          <w:sz w:val="24"/>
          <w:szCs w:val="24"/>
        </w:rPr>
      </w:pPr>
      <w:r w:rsidRPr="006E05EF">
        <w:rPr>
          <w:sz w:val="24"/>
          <w:szCs w:val="24"/>
        </w:rPr>
        <w:tab/>
        <w:t>Stečajni je upravitelj dana 03. veljače 2015. predložio stečajnom sucu da se imovina opisana u točci I</w:t>
      </w:r>
      <w:r w:rsidR="00C264E8">
        <w:rPr>
          <w:sz w:val="24"/>
          <w:szCs w:val="24"/>
        </w:rPr>
        <w:t>.1.do 6.</w:t>
      </w:r>
      <w:r w:rsidRPr="006E05EF">
        <w:rPr>
          <w:sz w:val="24"/>
          <w:szCs w:val="24"/>
        </w:rPr>
        <w:t xml:space="preserve"> ovog zaključka proda u stečajnom postupku uz odgovarajuću primjenu pravila o ovrsi na nekretninama (čl.164. st.1 Stečajnog zakona, «Narodne novine» br. 44/96. do 133/12. dalje: SZ</w:t>
      </w:r>
      <w:r w:rsidR="00584063">
        <w:rPr>
          <w:sz w:val="24"/>
          <w:szCs w:val="24"/>
        </w:rPr>
        <w:t>, koji se u ovom postupku primjenjuje temeljem odredbe članka 441 stavak 1 Stečajnog zakona (NN br. 71/15</w:t>
      </w:r>
      <w:r w:rsidR="00364018">
        <w:rPr>
          <w:sz w:val="24"/>
          <w:szCs w:val="24"/>
        </w:rPr>
        <w:t xml:space="preserve"> i 104/17</w:t>
      </w:r>
      <w:r w:rsidRPr="006E05EF">
        <w:rPr>
          <w:sz w:val="24"/>
          <w:szCs w:val="24"/>
        </w:rPr>
        <w:t>).</w:t>
      </w:r>
    </w:p>
    <w:p w:rsidRDefault="006E05EF" w:rsidP="006E05EF" w:rsidR="006E05EF" w:rsidRPr="006E05EF">
      <w:pPr>
        <w:jc w:val="both"/>
        <w:rPr>
          <w:sz w:val="24"/>
          <w:szCs w:val="24"/>
        </w:rPr>
      </w:pPr>
    </w:p>
    <w:p w:rsidRDefault="006E05EF" w:rsidP="006E05EF" w:rsidR="006E05EF" w:rsidRPr="006E05EF">
      <w:pPr>
        <w:jc w:val="both"/>
        <w:rPr>
          <w:sz w:val="24"/>
          <w:szCs w:val="24"/>
        </w:rPr>
      </w:pPr>
      <w:r w:rsidRPr="006E05EF">
        <w:rPr>
          <w:sz w:val="24"/>
          <w:szCs w:val="24"/>
        </w:rPr>
        <w:lastRenderedPageBreak/>
        <w:tab/>
      </w:r>
      <w:r w:rsidR="001E5C01">
        <w:rPr>
          <w:sz w:val="24"/>
          <w:szCs w:val="24"/>
        </w:rPr>
        <w:t>S</w:t>
      </w:r>
      <w:r w:rsidRPr="006E05EF">
        <w:rPr>
          <w:sz w:val="24"/>
          <w:szCs w:val="24"/>
        </w:rPr>
        <w:t>tečajni upravitelj je sa razlučnim vjerovniko</w:t>
      </w:r>
      <w:r w:rsidR="00AE49B6">
        <w:rPr>
          <w:sz w:val="24"/>
          <w:szCs w:val="24"/>
        </w:rPr>
        <w:t>m dana 25.studenog 2014.</w:t>
      </w:r>
      <w:r w:rsidRPr="006E05EF">
        <w:rPr>
          <w:sz w:val="24"/>
          <w:szCs w:val="24"/>
        </w:rPr>
        <w:t xml:space="preserve">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6E05EF" w:rsidP="006E05EF" w:rsidR="006E05EF">
      <w:pPr>
        <w:jc w:val="both"/>
        <w:rPr>
          <w:color w:val="000000"/>
          <w:sz w:val="24"/>
          <w:szCs w:val="24"/>
        </w:rPr>
      </w:pPr>
      <w:r w:rsidRPr="006E05EF">
        <w:rPr>
          <w:sz w:val="24"/>
          <w:szCs w:val="24"/>
        </w:rPr>
        <w:tab/>
        <w:t xml:space="preserve">Vrijednost nekretnine utvrđena je temeljem procjene vještaka </w:t>
      </w:r>
      <w:r w:rsidRPr="006E05EF">
        <w:rPr>
          <w:color w:val="000000"/>
          <w:sz w:val="24"/>
          <w:szCs w:val="24"/>
        </w:rPr>
        <w:t>Međimurje - investa d.o.o. (članak članka 164. stavak 4. SZ-a).</w:t>
      </w:r>
    </w:p>
    <w:p w:rsidRDefault="00D97238" w:rsidP="00D97238" w:rsidR="00D97238" w:rsidRPr="00D97238">
      <w:pPr>
        <w:jc w:val="both"/>
        <w:rPr>
          <w:color w:val="000000"/>
          <w:sz w:val="24"/>
          <w:szCs w:val="24"/>
        </w:rPr>
      </w:pPr>
      <w:r w:rsidRPr="00D97238">
        <w:rPr>
          <w:color w:val="000000"/>
          <w:sz w:val="24"/>
          <w:szCs w:val="24"/>
        </w:rPr>
        <w:tab/>
        <w:t xml:space="preserve">Početna cijena ove </w:t>
      </w:r>
      <w:r w:rsidR="00364018">
        <w:rPr>
          <w:color w:val="000000"/>
          <w:sz w:val="24"/>
          <w:szCs w:val="24"/>
        </w:rPr>
        <w:t>dvaneste</w:t>
      </w:r>
      <w:r w:rsidR="00FC21AB">
        <w:rPr>
          <w:color w:val="000000"/>
          <w:sz w:val="24"/>
          <w:szCs w:val="24"/>
        </w:rPr>
        <w:t xml:space="preserve"> </w:t>
      </w:r>
      <w:r w:rsidRPr="00D97238">
        <w:rPr>
          <w:color w:val="000000"/>
          <w:sz w:val="24"/>
          <w:szCs w:val="24"/>
        </w:rPr>
        <w:t>prodaje je utvrđena sukladno sporazumu razlučnog vjerovnika i stečajnog upravitelja</w:t>
      </w:r>
      <w:r w:rsidR="009E0FF8">
        <w:rPr>
          <w:color w:val="000000"/>
          <w:sz w:val="24"/>
          <w:szCs w:val="24"/>
        </w:rPr>
        <w:t xml:space="preserve">, te prijedlogu stečajnog upravitelja od </w:t>
      </w:r>
      <w:r w:rsidR="00190468">
        <w:rPr>
          <w:color w:val="000000"/>
          <w:sz w:val="24"/>
          <w:szCs w:val="24"/>
        </w:rPr>
        <w:t>28</w:t>
      </w:r>
      <w:r w:rsidR="00364018">
        <w:rPr>
          <w:color w:val="000000"/>
          <w:sz w:val="24"/>
          <w:szCs w:val="24"/>
        </w:rPr>
        <w:t>.</w:t>
      </w:r>
      <w:r w:rsidR="00190468">
        <w:rPr>
          <w:color w:val="000000"/>
          <w:sz w:val="24"/>
          <w:szCs w:val="24"/>
        </w:rPr>
        <w:t>kolovoza</w:t>
      </w:r>
      <w:r w:rsidR="00107569">
        <w:rPr>
          <w:color w:val="000000"/>
          <w:sz w:val="24"/>
          <w:szCs w:val="24"/>
        </w:rPr>
        <w:t xml:space="preserve"> 201</w:t>
      </w:r>
      <w:r w:rsidR="00364018">
        <w:rPr>
          <w:color w:val="000000"/>
          <w:sz w:val="24"/>
          <w:szCs w:val="24"/>
        </w:rPr>
        <w:t>8</w:t>
      </w:r>
      <w:r w:rsidR="00107569">
        <w:rPr>
          <w:color w:val="000000"/>
          <w:sz w:val="24"/>
          <w:szCs w:val="24"/>
        </w:rPr>
        <w:t xml:space="preserve">. </w:t>
      </w:r>
    </w:p>
    <w:p w:rsidRDefault="006E05EF" w:rsidP="006E05EF" w:rsidR="006E05EF" w:rsidRPr="006E05EF">
      <w:pPr>
        <w:jc w:val="both"/>
        <w:rPr>
          <w:sz w:val="24"/>
          <w:szCs w:val="24"/>
        </w:rPr>
      </w:pPr>
      <w:r w:rsidRPr="006E05EF">
        <w:rPr>
          <w:sz w:val="24"/>
          <w:szCs w:val="24"/>
        </w:rPr>
        <w:tab/>
        <w:t xml:space="preserve">O uvjetima i načinu prodaje odlučeno je temeljem članka 97. do 110. OZ-a,  a u vezi  članka 164. SZ-a. </w:t>
      </w:r>
    </w:p>
    <w:p w:rsidRDefault="006E05EF" w:rsidP="006E05EF" w:rsidR="006E05EF" w:rsidRPr="006E05EF">
      <w:pPr>
        <w:jc w:val="both"/>
        <w:rPr>
          <w:sz w:val="24"/>
          <w:szCs w:val="24"/>
        </w:rPr>
      </w:pPr>
    </w:p>
    <w:p w:rsidRDefault="006E05EF" w:rsidP="006E05EF" w:rsidR="006E05EF" w:rsidRPr="006E05EF">
      <w:pPr>
        <w:jc w:val="center"/>
        <w:rPr>
          <w:sz w:val="24"/>
          <w:szCs w:val="24"/>
        </w:rPr>
      </w:pPr>
      <w:r w:rsidRPr="006E05EF">
        <w:rPr>
          <w:sz w:val="24"/>
          <w:szCs w:val="24"/>
        </w:rPr>
        <w:t>Zagreb,</w:t>
      </w:r>
      <w:r w:rsidR="00926F4F">
        <w:rPr>
          <w:sz w:val="24"/>
          <w:szCs w:val="24"/>
        </w:rPr>
        <w:t>26.rujna</w:t>
      </w:r>
      <w:r w:rsidR="00651B80">
        <w:rPr>
          <w:sz w:val="24"/>
          <w:szCs w:val="24"/>
        </w:rPr>
        <w:t xml:space="preserve"> 201</w:t>
      </w:r>
      <w:r w:rsidR="00364018">
        <w:rPr>
          <w:sz w:val="24"/>
          <w:szCs w:val="24"/>
        </w:rPr>
        <w:t>8</w:t>
      </w:r>
      <w:r w:rsidR="00651B80">
        <w:rPr>
          <w:sz w:val="24"/>
          <w:szCs w:val="24"/>
        </w:rPr>
        <w:t>.</w:t>
      </w:r>
      <w:r w:rsidRPr="006E05EF">
        <w:rPr>
          <w:sz w:val="24"/>
          <w:szCs w:val="24"/>
        </w:rPr>
        <w:t xml:space="preserve"> </w:t>
      </w:r>
    </w:p>
    <w:p w:rsidRDefault="006E05EF" w:rsidP="006E05EF" w:rsidR="006E05EF" w:rsidRPr="006E05EF">
      <w:pPr>
        <w:jc w:val="center"/>
        <w:rPr>
          <w:sz w:val="24"/>
          <w:szCs w:val="24"/>
        </w:rPr>
      </w:pPr>
    </w:p>
    <w:p w:rsidRDefault="006E05EF" w:rsidP="006E05EF" w:rsidR="006E05EF" w:rsidRPr="006E05EF">
      <w:pPr>
        <w:jc w:val="both"/>
        <w:rPr>
          <w:sz w:val="24"/>
          <w:szCs w:val="24"/>
        </w:rPr>
      </w:pPr>
    </w:p>
    <w:p w:rsidRDefault="006E05EF" w:rsidP="006E05EF" w:rsidR="006E05EF" w:rsidRPr="006E05EF">
      <w:pPr>
        <w:jc w:val="both"/>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SUDAC:</w:t>
      </w:r>
    </w:p>
    <w:p w:rsidRDefault="006E05EF" w:rsidP="004E0349" w:rsidR="006E05EF" w:rsidRPr="006E05EF">
      <w:pPr>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Ante Galić </w:t>
      </w:r>
      <w:r w:rsidR="00900279">
        <w:rPr>
          <w:sz w:val="24"/>
          <w:szCs w:val="24"/>
        </w:rPr>
        <w:t>v.r.</w:t>
      </w:r>
    </w:p>
    <w:p w:rsidRDefault="006E05EF" w:rsidP="006E05EF" w:rsidR="006E05EF" w:rsidRPr="006E05EF">
      <w:pPr>
        <w:jc w:val="both"/>
        <w:rPr>
          <w:sz w:val="24"/>
          <w:szCs w:val="24"/>
        </w:rPr>
      </w:pPr>
    </w:p>
    <w:p w:rsidRDefault="006E05EF" w:rsidP="006E05EF" w:rsidR="006E05EF" w:rsidRPr="006E05EF">
      <w:pPr>
        <w:jc w:val="both"/>
        <w:rPr>
          <w:sz w:val="24"/>
          <w:szCs w:val="24"/>
        </w:rPr>
      </w:pPr>
    </w:p>
    <w:p w:rsidRDefault="006E05EF" w:rsidP="006E05EF" w:rsidR="006E05EF" w:rsidRPr="006E05EF">
      <w:pPr>
        <w:jc w:val="both"/>
        <w:rPr>
          <w:sz w:val="24"/>
          <w:szCs w:val="24"/>
        </w:rPr>
      </w:pPr>
      <w:r w:rsidRPr="006E05EF">
        <w:rPr>
          <w:sz w:val="24"/>
          <w:szCs w:val="24"/>
        </w:rPr>
        <w:t>UPUTA O PRAVNOM LIJEKU:</w:t>
      </w:r>
    </w:p>
    <w:p w:rsidRDefault="006E05EF" w:rsidP="006E05EF" w:rsidR="006E05EF">
      <w:pPr>
        <w:jc w:val="both"/>
        <w:rPr>
          <w:sz w:val="24"/>
          <w:szCs w:val="24"/>
        </w:rPr>
      </w:pPr>
      <w:r w:rsidRPr="006E05EF">
        <w:rPr>
          <w:sz w:val="24"/>
          <w:szCs w:val="24"/>
        </w:rPr>
        <w:t>Protiv ovog zaključka nije dopuštena žalba (čl.11.st. 9. SZ-a).</w:t>
      </w:r>
    </w:p>
    <w:p w:rsidRDefault="00925D5D" w:rsidP="00925D5D" w:rsidR="00925D5D">
      <w:pPr>
        <w:jc w:val="both"/>
        <w:rPr>
          <w:sz w:val="24"/>
          <w:szCs w:val="24"/>
        </w:rPr>
      </w:pPr>
    </w:p>
    <w:p w:rsidRDefault="00CB0AE4" w:rsidP="00B85C4A" w:rsidR="00CB0AE4">
      <w:pPr>
        <w:ind w:left="1040"/>
        <w:jc w:val="both"/>
        <w:rPr>
          <w:sz w:val="24"/>
          <w:szCs w:val="24"/>
        </w:rPr>
      </w:pPr>
    </w:p>
    <w:p w:rsidRDefault="00900279" w:rsidP="00900279" w:rsidR="00900279">
      <w:pPr>
        <w:ind w:firstLine="680" w:left="3400"/>
        <w:jc w:val="both"/>
      </w:pPr>
      <w:r>
        <w:t>Za točnost otpravka, ovlašteni službenik:</w:t>
      </w:r>
    </w:p>
    <w:p w:rsidRDefault="00900279" w:rsidP="00422EE0" w:rsidR="00900279">
      <w:pPr>
        <w:jc w:val="both"/>
      </w:pPr>
      <w:r>
        <w:t xml:space="preserve">               </w:t>
      </w:r>
      <w:r>
        <w:tab/>
      </w:r>
      <w:r>
        <w:tab/>
      </w:r>
      <w:r>
        <w:tab/>
      </w:r>
      <w:r>
        <w:tab/>
      </w:r>
      <w:r>
        <w:tab/>
      </w:r>
      <w:r>
        <w:tab/>
        <w:t>Valentina Delač</w:t>
      </w:r>
    </w:p>
    <w:p w:rsidRDefault="00DD128A" w:rsidP="00900279" w:rsidR="00DD128A" w:rsidRPr="00DD128A">
      <w:pPr>
        <w:pStyle w:val="Odlomakpopisa"/>
        <w:jc w:val="both"/>
        <w:rPr>
          <w:rFonts w:hAnsi="Times New Roman" w:ascii="Times New Roman"/>
          <w:sz w:val="24"/>
          <w:szCs w:val="24"/>
        </w:rPr>
      </w:pPr>
    </w:p>
    <w:sectPr w:rsidR="00DD128A" w:rsidRPr="00DD128A">
      <w:headerReference w:type="default" r:id="rId10"/>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5339" w:rsidR="00805339">
      <w:r>
        <w:separator/>
      </w:r>
    </w:p>
  </w:endnote>
  <w:endnote w:id="0" w:type="continuationSeparator">
    <w:p w:rsidRDefault="00805339" w:rsidR="008053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5339" w:rsidR="00805339">
      <w:r>
        <w:separator/>
      </w:r>
    </w:p>
  </w:footnote>
  <w:footnote w:id="0" w:type="continuationSeparator">
    <w:p w:rsidRDefault="00805339" w:rsidR="008053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5BB5" w:rsidR="00375BB5" w:rsidRPr="00FB2CE4">
    <w:pPr>
      <w:pStyle w:val="Zaglavlje"/>
      <w:framePr w:y="1" w:xAlign="center" w:vAnchor="text" w:hAnchor="margin" w:wrap="auto"/>
      <w:rPr>
        <w:rStyle w:val="Brojstranice"/>
        <w:sz w:val="24"/>
        <w:szCs w:val="24"/>
      </w:rPr>
    </w:pPr>
    <w:r w:rsidRPr="00FB2CE4">
      <w:rPr>
        <w:rStyle w:val="Brojstranice"/>
        <w:sz w:val="24"/>
        <w:szCs w:val="24"/>
      </w:rPr>
      <w:fldChar w:fldCharType="begin"/>
    </w:r>
    <w:r w:rsidRPr="00FB2CE4">
      <w:rPr>
        <w:rStyle w:val="Brojstranice"/>
        <w:sz w:val="24"/>
        <w:szCs w:val="24"/>
      </w:rPr>
      <w:instrText xml:space="preserve">PAGE  </w:instrText>
    </w:r>
    <w:r w:rsidRPr="00FB2CE4">
      <w:rPr>
        <w:rStyle w:val="Brojstranice"/>
        <w:sz w:val="24"/>
        <w:szCs w:val="24"/>
      </w:rPr>
      <w:fldChar w:fldCharType="separate"/>
    </w:r>
    <w:r w:rsidR="00900279">
      <w:rPr>
        <w:rStyle w:val="Brojstranice"/>
        <w:noProof/>
        <w:sz w:val="24"/>
        <w:szCs w:val="24"/>
      </w:rPr>
      <w:t>4</w:t>
    </w:r>
    <w:r w:rsidRPr="00FB2CE4">
      <w:rPr>
        <w:rStyle w:val="Brojstranice"/>
        <w:sz w:val="24"/>
        <w:szCs w:val="24"/>
      </w:rPr>
      <w:fldChar w:fldCharType="end"/>
    </w:r>
  </w:p>
  <w:p w:rsidRDefault="00375BB5" w:rsidR="00375BB5">
    <w:pPr>
      <w:jc w:val="right"/>
      <w:rPr>
        <w:sz w:val="24"/>
      </w:rPr>
    </w:pPr>
    <w:r>
      <w:rPr>
        <w:sz w:val="24"/>
      </w:rPr>
      <w:t>4.0-St-</w:t>
    </w:r>
    <w:r w:rsidR="00686B26">
      <w:rPr>
        <w:sz w:val="24"/>
      </w:rPr>
      <w:t>231</w:t>
    </w:r>
    <w:r w:rsidR="00D41A2D">
      <w:rPr>
        <w:sz w:val="24"/>
      </w:rPr>
      <w:t>/1</w:t>
    </w:r>
    <w:r w:rsidR="00686B26">
      <w:rPr>
        <w:sz w:val="24"/>
      </w:rPr>
      <w:t>4</w:t>
    </w:r>
  </w:p>
  <w:p w:rsidRDefault="00375BB5" w:rsidR="00375BB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1C8E177A"/>
    <w:multiLevelType w:val="hybridMultilevel"/>
    <w:tmpl w:val="D5AE36B2"/>
    <w:lvl w:tplc="BE288352"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4">
    <w:nsid w:val="5BEC2AA7"/>
    <w:multiLevelType w:val="multilevel"/>
    <w:tmpl w:val="20C464CC"/>
    <w:lvl w:ilvl="0">
      <w:start w:val="1"/>
      <w:numFmt w:val="decimal"/>
      <w:lvlText w:val="%1."/>
      <w:lvlJc w:val="left"/>
      <w:pPr>
        <w:tabs>
          <w:tab w:pos="1155" w:val="num"/>
        </w:tabs>
        <w:ind w:hanging="1155" w:left="1155"/>
      </w:pPr>
      <w:rPr>
        <w:rFonts w:hint="default"/>
      </w:rPr>
    </w:lvl>
    <w:lvl w:ilvl="1">
      <w:start w:val="1"/>
      <w:numFmt w:val="decimal"/>
      <w:lvlText w:val="%1.%2."/>
      <w:lvlJc w:val="left"/>
      <w:pPr>
        <w:tabs>
          <w:tab w:pos="1835" w:val="num"/>
        </w:tabs>
        <w:ind w:hanging="1155" w:left="1835"/>
      </w:pPr>
      <w:rPr>
        <w:rFonts w:hint="default"/>
      </w:rPr>
    </w:lvl>
    <w:lvl w:ilvl="2">
      <w:start w:val="1"/>
      <w:numFmt w:val="upperLetter"/>
      <w:lvlText w:val="%1.%2.%3."/>
      <w:lvlJc w:val="left"/>
      <w:pPr>
        <w:tabs>
          <w:tab w:pos="2515" w:val="num"/>
        </w:tabs>
        <w:ind w:hanging="1155" w:left="2515"/>
      </w:pPr>
      <w:rPr>
        <w:rFonts w:hint="default"/>
      </w:rPr>
    </w:lvl>
    <w:lvl w:ilvl="3">
      <w:start w:val="1"/>
      <w:numFmt w:val="decimal"/>
      <w:lvlText w:val="%1.%2.%3.%4."/>
      <w:lvlJc w:val="left"/>
      <w:pPr>
        <w:tabs>
          <w:tab w:pos="3195" w:val="num"/>
        </w:tabs>
        <w:ind w:hanging="1155" w:left="3195"/>
      </w:pPr>
      <w:rPr>
        <w:rFonts w:hint="default"/>
      </w:rPr>
    </w:lvl>
    <w:lvl w:ilvl="4">
      <w:start w:val="1"/>
      <w:numFmt w:val="decimal"/>
      <w:lvlText w:val="%1.%2.%3.%4.%5."/>
      <w:lvlJc w:val="left"/>
      <w:pPr>
        <w:tabs>
          <w:tab w:pos="3875" w:val="num"/>
        </w:tabs>
        <w:ind w:hanging="1155" w:left="3875"/>
      </w:pPr>
      <w:rPr>
        <w:rFonts w:hint="default"/>
      </w:rPr>
    </w:lvl>
    <w:lvl w:ilvl="5">
      <w:start w:val="1"/>
      <w:numFmt w:val="decimal"/>
      <w:lvlText w:val="%1.%2.%3.%4.%5.%6."/>
      <w:lvlJc w:val="left"/>
      <w:pPr>
        <w:tabs>
          <w:tab w:pos="4555" w:val="num"/>
        </w:tabs>
        <w:ind w:hanging="1155" w:left="4555"/>
      </w:pPr>
      <w:rPr>
        <w:rFonts w:hint="default"/>
      </w:rPr>
    </w:lvl>
    <w:lvl w:ilvl="6">
      <w:start w:val="1"/>
      <w:numFmt w:val="decimal"/>
      <w:lvlText w:val="%1.%2.%3.%4.%5.%6.%7."/>
      <w:lvlJc w:val="left"/>
      <w:pPr>
        <w:tabs>
          <w:tab w:pos="5520" w:val="num"/>
        </w:tabs>
        <w:ind w:hanging="1440" w:left="5520"/>
      </w:pPr>
      <w:rPr>
        <w:rFonts w:hint="default"/>
      </w:rPr>
    </w:lvl>
    <w:lvl w:ilvl="7">
      <w:start w:val="1"/>
      <w:numFmt w:val="decimal"/>
      <w:lvlText w:val="%1.%2.%3.%4.%5.%6.%7.%8."/>
      <w:lvlJc w:val="left"/>
      <w:pPr>
        <w:tabs>
          <w:tab w:pos="6200" w:val="num"/>
        </w:tabs>
        <w:ind w:hanging="1440" w:left="6200"/>
      </w:pPr>
      <w:rPr>
        <w:rFonts w:hint="default"/>
      </w:rPr>
    </w:lvl>
    <w:lvl w:ilvl="8">
      <w:start w:val="1"/>
      <w:numFmt w:val="decimal"/>
      <w:lvlText w:val="%1.%2.%3.%4.%5.%6.%7.%8.%9."/>
      <w:lvlJc w:val="left"/>
      <w:pPr>
        <w:tabs>
          <w:tab w:pos="7240" w:val="num"/>
        </w:tabs>
        <w:ind w:hanging="1800" w:left="7240"/>
      </w:pPr>
      <w:rPr>
        <w:rFonts w:hint="default"/>
      </w:rPr>
    </w:lvl>
  </w:abstractNum>
  <w:abstractNum w:abstractNumId="5">
    <w:nsid w:val="68D63521"/>
    <w:multiLevelType w:val="hybridMultilevel"/>
    <w:tmpl w:val="81D8CC36"/>
    <w:lvl w:tplc="6D409C2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4"/>
  </w:num>
  <w:num w:numId="3">
    <w:abstractNumId w:val="6"/>
  </w:num>
  <w:num w:numId="4">
    <w:abstractNumId w:val="3"/>
  </w:num>
  <w:num w:numId="5">
    <w:abstractNumId w:val="1"/>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68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6D9D"/>
    <w:rsid w:val="000254BE"/>
    <w:rsid w:val="00040C0D"/>
    <w:rsid w:val="00042E35"/>
    <w:rsid w:val="0006234B"/>
    <w:rsid w:val="00070E39"/>
    <w:rsid w:val="000959E1"/>
    <w:rsid w:val="000A31EE"/>
    <w:rsid w:val="000B2AD1"/>
    <w:rsid w:val="000B5A4C"/>
    <w:rsid w:val="000B6D93"/>
    <w:rsid w:val="000E2058"/>
    <w:rsid w:val="001042FF"/>
    <w:rsid w:val="00107569"/>
    <w:rsid w:val="00112F91"/>
    <w:rsid w:val="001347C5"/>
    <w:rsid w:val="001453AD"/>
    <w:rsid w:val="0014683F"/>
    <w:rsid w:val="0015013D"/>
    <w:rsid w:val="001516A3"/>
    <w:rsid w:val="00155E57"/>
    <w:rsid w:val="0015787D"/>
    <w:rsid w:val="00173382"/>
    <w:rsid w:val="0018239A"/>
    <w:rsid w:val="00190468"/>
    <w:rsid w:val="001A5A94"/>
    <w:rsid w:val="001A7735"/>
    <w:rsid w:val="001C57B2"/>
    <w:rsid w:val="001D7B4C"/>
    <w:rsid w:val="001E2C60"/>
    <w:rsid w:val="001E5C01"/>
    <w:rsid w:val="001F17A0"/>
    <w:rsid w:val="00200347"/>
    <w:rsid w:val="002024D5"/>
    <w:rsid w:val="00213078"/>
    <w:rsid w:val="0024054A"/>
    <w:rsid w:val="00240A45"/>
    <w:rsid w:val="0025036D"/>
    <w:rsid w:val="0027172E"/>
    <w:rsid w:val="00294325"/>
    <w:rsid w:val="00294A5C"/>
    <w:rsid w:val="00296A9D"/>
    <w:rsid w:val="00297971"/>
    <w:rsid w:val="002B621E"/>
    <w:rsid w:val="002E32F1"/>
    <w:rsid w:val="002F4B21"/>
    <w:rsid w:val="002F5545"/>
    <w:rsid w:val="00364018"/>
    <w:rsid w:val="00375BB5"/>
    <w:rsid w:val="00406479"/>
    <w:rsid w:val="004119B4"/>
    <w:rsid w:val="0042601A"/>
    <w:rsid w:val="00435EEB"/>
    <w:rsid w:val="00447F57"/>
    <w:rsid w:val="0045448C"/>
    <w:rsid w:val="004E0349"/>
    <w:rsid w:val="004E65BC"/>
    <w:rsid w:val="00514ADC"/>
    <w:rsid w:val="00573F89"/>
    <w:rsid w:val="00584063"/>
    <w:rsid w:val="0059448A"/>
    <w:rsid w:val="005B6003"/>
    <w:rsid w:val="005E74BC"/>
    <w:rsid w:val="0061168C"/>
    <w:rsid w:val="00622467"/>
    <w:rsid w:val="00651B80"/>
    <w:rsid w:val="00686B26"/>
    <w:rsid w:val="00696F94"/>
    <w:rsid w:val="006A1757"/>
    <w:rsid w:val="006E05EF"/>
    <w:rsid w:val="00766D9D"/>
    <w:rsid w:val="007A658E"/>
    <w:rsid w:val="007B575B"/>
    <w:rsid w:val="007C0EB0"/>
    <w:rsid w:val="007D5468"/>
    <w:rsid w:val="007F308A"/>
    <w:rsid w:val="007F624A"/>
    <w:rsid w:val="00805339"/>
    <w:rsid w:val="00806BBB"/>
    <w:rsid w:val="0082194B"/>
    <w:rsid w:val="0082485C"/>
    <w:rsid w:val="00837784"/>
    <w:rsid w:val="008747F2"/>
    <w:rsid w:val="008837DE"/>
    <w:rsid w:val="008F1708"/>
    <w:rsid w:val="00900279"/>
    <w:rsid w:val="00906310"/>
    <w:rsid w:val="00915849"/>
    <w:rsid w:val="00925D5D"/>
    <w:rsid w:val="00926F4F"/>
    <w:rsid w:val="009A7414"/>
    <w:rsid w:val="009B38D1"/>
    <w:rsid w:val="009E0FF8"/>
    <w:rsid w:val="00A0732C"/>
    <w:rsid w:val="00A76038"/>
    <w:rsid w:val="00AD0546"/>
    <w:rsid w:val="00AD216A"/>
    <w:rsid w:val="00AE0576"/>
    <w:rsid w:val="00AE49B6"/>
    <w:rsid w:val="00B10760"/>
    <w:rsid w:val="00B26334"/>
    <w:rsid w:val="00B70DDF"/>
    <w:rsid w:val="00B85C4A"/>
    <w:rsid w:val="00B85FFB"/>
    <w:rsid w:val="00BB2D77"/>
    <w:rsid w:val="00BC7523"/>
    <w:rsid w:val="00BD009F"/>
    <w:rsid w:val="00C03584"/>
    <w:rsid w:val="00C2095A"/>
    <w:rsid w:val="00C264E8"/>
    <w:rsid w:val="00C436A2"/>
    <w:rsid w:val="00C47F26"/>
    <w:rsid w:val="00C77321"/>
    <w:rsid w:val="00C834D1"/>
    <w:rsid w:val="00C85E22"/>
    <w:rsid w:val="00CB0AE4"/>
    <w:rsid w:val="00CD51A9"/>
    <w:rsid w:val="00CE1DCF"/>
    <w:rsid w:val="00CE5929"/>
    <w:rsid w:val="00CF7ED1"/>
    <w:rsid w:val="00D03CEA"/>
    <w:rsid w:val="00D13308"/>
    <w:rsid w:val="00D2773B"/>
    <w:rsid w:val="00D41A2D"/>
    <w:rsid w:val="00D47EDE"/>
    <w:rsid w:val="00D61FB1"/>
    <w:rsid w:val="00D97238"/>
    <w:rsid w:val="00DB17DA"/>
    <w:rsid w:val="00DC1D9E"/>
    <w:rsid w:val="00DD128A"/>
    <w:rsid w:val="00DF4E30"/>
    <w:rsid w:val="00E36D44"/>
    <w:rsid w:val="00E55F63"/>
    <w:rsid w:val="00E604B6"/>
    <w:rsid w:val="00E62F98"/>
    <w:rsid w:val="00E66833"/>
    <w:rsid w:val="00E778A8"/>
    <w:rsid w:val="00E81C5C"/>
    <w:rsid w:val="00E854E6"/>
    <w:rsid w:val="00E95EDE"/>
    <w:rsid w:val="00EA1489"/>
    <w:rsid w:val="00EA6AF3"/>
    <w:rsid w:val="00EA7281"/>
    <w:rsid w:val="00EA74DB"/>
    <w:rsid w:val="00EE3111"/>
    <w:rsid w:val="00EE65BE"/>
    <w:rsid w:val="00F23A8B"/>
    <w:rsid w:val="00F34CC4"/>
    <w:rsid w:val="00F638AC"/>
    <w:rsid w:val="00F858B5"/>
    <w:rsid w:val="00FA03D2"/>
    <w:rsid w:val="00FB2CE4"/>
    <w:rsid w:val="00FC21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w:lsdException w:unhideWhenUsed="false" w:semiHidden="false" w:name="List 2"/>
    <w:lsdException w:unhideWhenUsed="false" w:semiHidden="false" w:name="List 3"/>
    <w:lsdException w:unhideWhenUsed="false" w:semiHidden="false" w:name="List 4"/>
    <w:lsdException w:unhideWhenUsed="false" w:semiHidden="false" w:name="List 5"/>
    <w:lsdException w:unhideWhenUsed="false" w:semiHidden="false" w:name="List Bullet 2"/>
    <w:lsdException w:unhideWhenUsed="false" w:semiHidden="false" w:name="List Bullet 3"/>
    <w:lsdException w:unhideWhenUsed="false" w:semiHidden="false" w:name="List Bullet 4"/>
    <w:lsdException w:unhideWhenUsed="false" w:semiHidden="false" w:name="List Bullet 5"/>
    <w:lsdException w:unhideWhenUsed="false" w:semiHidden="false" w:name="List Number 2"/>
    <w:lsdException w:unhideWhenUsed="false" w:semiHidden="false" w:name="List Number 3"/>
    <w:lsdException w:unhideWhenUsed="false" w:semiHidden="false" w:name="List Number 4"/>
    <w:lsdException w:qFormat="true" w:unhideWhenUsed="false" w:semiHidden="false" w:name="Title"/>
    <w:lsdException w:qFormat="true" w:unhideWhenUsed="false" w:semiHidden="false" w:name="Subtitle"/>
    <w:lsdException w:unhideWhenUsed="false" w:semiHidden="false" w:name="Body Text 3"/>
    <w:lsdException w:unhideWhenUsed="false" w:semiHidden="false" w:name="Body Text Indent 2"/>
    <w:lsdException w:unhideWhenUsed="false" w:semiHidden="false" w:name="Body Text Indent 3"/>
    <w:lsdException w:unhideWhenUsed="false" w:semiHidden="false" w:name="Block Tex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C47F26"/>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BalloonText1" w:type="paragraph">
    <w:name w:val="Balloon Text1"/>
    <w:basedOn w:val="Normal"/>
    <w:rPr>
      <w:rFonts w:hAnsi="Tahoma" w:ascii="Tahoma"/>
      <w:sz w:val="16"/>
    </w:rPr>
  </w:style>
  <w:style w:styleId="Tekstbalonia" w:type="paragraph">
    <w:name w:val="Balloon Text"/>
    <w:basedOn w:val="Normal"/>
    <w:semiHidden/>
    <w:rsid w:val="00C47F26"/>
    <w:rPr>
      <w:rFonts w:cs="Tahoma" w:hAnsi="Tahoma" w:ascii="Tahoma"/>
      <w:sz w:val="16"/>
      <w:szCs w:val="16"/>
    </w:rPr>
  </w:style>
  <w:style w:styleId="Odlomakpopisa" w:type="paragraph">
    <w:name w:val="List Paragraph"/>
    <w:basedOn w:val="Normal"/>
    <w:uiPriority w:val="34"/>
    <w:qFormat/>
    <w:rsid w:val="00E62F98"/>
    <w:pPr>
      <w:overflowPunct/>
      <w:autoSpaceDE/>
      <w:autoSpaceDN/>
      <w:adjustRightInd/>
      <w:spacing w:lineRule="auto" w:line="276" w:after="200"/>
      <w:ind w:left="720"/>
      <w:contextualSpacing/>
      <w:textAlignment w:val="auto"/>
    </w:pPr>
    <w:rPr>
      <w:rFonts w:hAnsi="Calibri" w:ascii="Calibri"/>
      <w:sz w:val="22"/>
      <w:szCs w:val="22"/>
    </w:rPr>
  </w:style>
  <w:style w:styleId="Tekstrezerviranogmjesta" w:type="character">
    <w:name w:val="Placeholder Text"/>
    <w:basedOn w:val="Zadanifontodlomka"/>
    <w:uiPriority w:val="99"/>
    <w:semiHidden/>
    <w:rsid w:val="00900279"/>
    <w:rPr>
      <w:color w:val="808080"/>
      <w:bdr w:space="0" w:sz="0" w:color="auto" w:val="none"/>
      <w:shd w:fill="auto" w:color="auto" w:val="clear"/>
    </w:rPr>
  </w:style>
  <w:style w:customStyle="true" w:styleId="eSPISCCParagraphDefaultFont" w:type="character">
    <w:name w:val="eSPIS_CC_Paragraph Default Font"/>
    <w:basedOn w:val="Zadanifontodlomka"/>
    <w:rsid w:val="0090027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00279"/>
    <w:rPr>
      <w:b/>
      <w:sz w:val="24"/>
      <w:bdr w:space="0" w:sz="0" w:color="auto" w:val="none"/>
      <w:shd w:fill="FFFFCC" w:color="auto" w:val="clear"/>
      <w:lang w:val="hr-HR"/>
    </w:rPr>
  </w:style>
  <w:style w:customStyle="true" w:styleId="PozadinaSvijetloCrvena" w:type="character">
    <w:name w:val="Pozadina_SvijetloCrvena"/>
    <w:basedOn w:val="eSPISCCParagraphDefaultFont"/>
    <w:rsid w:val="0090027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0027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qFormat="1" w:semiHidden="0" w:unhideWhenUsed="0"/>
    <w:lsdException w:name="Subtitle" w:qFormat="1"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C47F26"/>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1" w:styleId="BalloonText1" w:type="paragraph">
    <w:name w:val="Balloon Text1"/>
    <w:basedOn w:val="Normal"/>
    <w:rPr>
      <w:rFonts w:ascii="Tahoma" w:hAnsi="Tahoma"/>
      <w:sz w:val="16"/>
    </w:rPr>
  </w:style>
  <w:style w:styleId="Tekstbalonia" w:type="paragraph">
    <w:name w:val="Balloon Text"/>
    <w:basedOn w:val="Normal"/>
    <w:semiHidden/>
    <w:rsid w:val="00C47F26"/>
    <w:rPr>
      <w:rFonts w:ascii="Tahoma" w:cs="Tahoma" w:hAnsi="Tahoma"/>
      <w:sz w:val="16"/>
      <w:szCs w:val="16"/>
    </w:rPr>
  </w:style>
  <w:style w:styleId="Odlomakpopisa" w:type="paragraph">
    <w:name w:val="List Paragraph"/>
    <w:basedOn w:val="Normal"/>
    <w:uiPriority w:val="34"/>
    <w:qFormat/>
    <w:rsid w:val="00E62F98"/>
    <w:pPr>
      <w:overflowPunct/>
      <w:autoSpaceDE/>
      <w:autoSpaceDN/>
      <w:adjustRightInd/>
      <w:spacing w:after="200" w:line="276" w:lineRule="auto"/>
      <w:ind w:left="720"/>
      <w:contextualSpacing/>
      <w:textAlignment w:val="auto"/>
    </w:pPr>
    <w:rPr>
      <w:rFonts w:ascii="Calibri" w:hAnsi="Calibri"/>
      <w:sz w:val="22"/>
      <w:szCs w:val="22"/>
    </w:rPr>
  </w:style>
  <w:style w:styleId="Tekstrezerviranogmjesta" w:type="character">
    <w:name w:val="Placeholder Text"/>
    <w:basedOn w:val="Zadanifontodlomka"/>
    <w:uiPriority w:val="99"/>
    <w:semiHidden/>
    <w:rsid w:val="00900279"/>
    <w:rPr>
      <w:color w:val="808080"/>
      <w:bdr w:color="auto" w:space="0" w:sz="0" w:val="none"/>
      <w:shd w:color="auto" w:fill="auto" w:val="clear"/>
    </w:rPr>
  </w:style>
  <w:style w:customStyle="1" w:styleId="eSPISCCParagraphDefaultFont" w:type="character">
    <w:name w:val="eSPIS_CC_Paragraph Default Font"/>
    <w:basedOn w:val="Zadanifontodlomka"/>
    <w:rsid w:val="0090027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00279"/>
    <w:rPr>
      <w:b/>
      <w:sz w:val="24"/>
      <w:bdr w:color="auto" w:space="0" w:sz="0" w:val="none"/>
      <w:shd w:color="auto" w:fill="FFFFCC" w:val="clear"/>
      <w:lang w:val="hr-HR"/>
    </w:rPr>
  </w:style>
  <w:style w:customStyle="1" w:styleId="PozadinaSvijetloCrvena" w:type="character">
    <w:name w:val="Pozadina_SvijetloCrvena"/>
    <w:basedOn w:val="eSPISCCParagraphDefaultFont"/>
    <w:rsid w:val="0090027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0027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St-231/2014</izvorni_sadrzaj>
    <derivirana_varijabla naziv="DomainObject.Predmet.OznakaBroj_1">St-231/2014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HOC BJELOLASICA d.o.o.</izvorni_sadrzaj>
    <derivirana_varijabla naziv="DomainObject.Predmet.ProtustrankaFormated_1">  HOC BJELOLASICA d.o.o.</derivirana_varijabla>
  </DomainObject.Predmet.ProtustrankaFormated>
  <DomainObject.Predmet.ProtustrankaFormatedOIB>
    <izvorni_sadrzaj>  HOC BJELOLASICA d.o.o., OIB 50919159681</izvorni_sadrzaj>
    <derivirana_varijabla naziv="DomainObject.Predmet.ProtustrankaFormatedOIB_1">  HOC BJELOLASICA d.o.o., OIB 50919159681</derivirana_varijabla>
  </DomainObject.Predmet.ProtustrankaFormatedOIB>
  <DomainObject.Predmet.ProtustrankaFormatedWithAdress>
    <izvorni_sadrzaj> HOC BJELOLASICA d.o.o., Vrelo, 47300 Jasenak</izvorni_sadrzaj>
    <derivirana_varijabla naziv="DomainObject.Predmet.ProtustrankaFormatedWithAdress_1"> HOC BJELOLASICA d.o.o., Vrelo, 47300 Jasenak</derivirana_varijabla>
  </DomainObject.Predmet.ProtustrankaFormatedWithAdress>
  <DomainObject.Predmet.ProtustrankaFormatedWithAdressOIB>
    <izvorni_sadrzaj> HOC BJELOLASICA d.o.o., OIB 50919159681, Vrelo, 47300 Jasenak</izvorni_sadrzaj>
    <derivirana_varijabla naziv="DomainObject.Predmet.ProtustrankaFormatedWithAdressOIB_1"> HOC BJELOLASICA d.o.o., OIB 50919159681, Vrelo, 47300 Jasenak</derivirana_varijabla>
  </DomainObject.Predmet.ProtustrankaFormatedWithAdressOIB>
  <DomainObject.Predmet.ProtustrankaWithAdress>
    <izvorni_sadrzaj>HOC BJELOLASICA d.o.o. Vrelo, 47300 Jasenak</izvorni_sadrzaj>
    <derivirana_varijabla naziv="DomainObject.Predmet.ProtustrankaWithAdress_1">HOC BJELOLASICA d.o.o. Vrelo, 47300 Jasenak</derivirana_varijabla>
  </DomainObject.Predmet.ProtustrankaWithAdress>
  <DomainObject.Predmet.ProtustrankaWithAdressOIB>
    <izvorni_sadrzaj>HOC BJELOLASICA d.o.o., OIB 50919159681, Vrelo, 47300 Jasenak</izvorni_sadrzaj>
    <derivirana_varijabla naziv="DomainObject.Predmet.ProtustrankaWithAdressOIB_1">HOC BJELOLASICA d.o.o., OIB 50919159681, Vrelo, 47300 Jasenak</derivirana_varijabla>
  </DomainObject.Predmet.ProtustrankaWithAdressOIB>
  <DomainObject.Predmet.ProtustrankaNazivFormated>
    <izvorni_sadrzaj>HOC BJELOLASICA d.o.o.</izvorni_sadrzaj>
    <derivirana_varijabla naziv="DomainObject.Predmet.ProtustrankaNazivFormated_1">HOC BJELOLASICA d.o.o.</derivirana_varijabla>
  </DomainObject.Predmet.ProtustrankaNazivFormated>
  <DomainObject.Predmet.ProtustrankaNazivFormatedOIB>
    <izvorni_sadrzaj>HOC BJELOLASICA d.o.o., OIB 50919159681</izvorni_sadrzaj>
    <derivirana_varijabla naziv="DomainObject.Predmet.ProtustrankaNazivFormatedOIB_1">HOC BJELOLASICA d.o.o., OIB 50919159681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MIKIĆ</izvorni_sadrzaj>
    <derivirana_varijabla naziv="DomainObject.Predmet.StrankaFormated_1">  FINA Regionalni centar Zagreb; DAMIR MIKIĆ</derivirana_varijabla>
  </DomainObject.Predmet.StrankaFormated>
  <DomainObject.Predmet.StrankaFormatedOIB>
    <izvorni_sadrzaj>  FINA Regionalni centar Zagreb, OIB 85821130368; DAMIR MIKIĆ</izvorni_sadrzaj>
    <derivirana_varijabla naziv="DomainObject.Predmet.StrankaFormatedOIB_1">  FINA Regionalni centar Zagreb, OIB 85821130368; DAMIR MIKIĆ</derivirana_varijabla>
  </DomainObject.Predmet.StrankaFormatedOIB>
  <DomainObject.Predmet.StrankaFormatedWithAdress>
    <izvorni_sadrzaj> FINA Regionalni centar Zagreb, Koturaška 43, 10000 Zagreb; DAMIR MIKIĆ</izvorni_sadrzaj>
    <derivirana_varijabla naziv="DomainObject.Predmet.StrankaFormatedWithAdress_1"> FINA Regionalni centar Zagreb, Koturaška 43, 10000 Zagreb; DAMIR MIKIĆ</derivirana_varijabla>
  </DomainObject.Predmet.StrankaFormatedWithAdress>
  <DomainObject.Predmet.StrankaFormatedWithAdressOIB>
    <izvorni_sadrzaj> FINA Regionalni centar Zagreb, OIB 85821130368, Koturaška 43, 10000 Zagreb; DAMIR MIKIĆ</izvorni_sadrzaj>
    <derivirana_varijabla naziv="DomainObject.Predmet.StrankaFormatedWithAdressOIB_1"> FINA Regionalni centar Zagreb, OIB 85821130368, Koturaška 43, 10000 Zagreb; DAMIR MIKIĆ</derivirana_varijabla>
  </DomainObject.Predmet.StrankaFormatedWithAdressOIB>
  <DomainObject.Predmet.StrankaWithAdress>
    <izvorni_sadrzaj>FINA Regionalni centar Zagreb Koturaška 43,10000 Zagreb,DAMIR MIKIĆ </izvorni_sadrzaj>
    <derivirana_varijabla naziv="DomainObject.Predmet.StrankaWithAdress_1">FINA Regionalni centar Zagreb Koturaška 43,10000 Zagreb,DAMIR MIKIĆ </derivirana_varijabla>
  </DomainObject.Predmet.StrankaWithAdress>
  <DomainObject.Predmet.StrankaWithAdressOIB>
    <izvorni_sadrzaj>FINA Regionalni centar Zagreb, OIB 85821130368, Koturaška 43,10000 Zagreb,DAMIR MIKIĆ</izvorni_sadrzaj>
    <derivirana_varijabla naziv="DomainObject.Predmet.StrankaWithAdressOIB_1">FINA Regionalni centar Zagreb, OIB 85821130368, Koturaška 43,10000 Zagreb,DAMIR MIKIĆ</derivirana_varijabla>
  </DomainObject.Predmet.StrankaWithAdressOIB>
  <DomainObject.Predmet.StrankaNazivFormated>
    <izvorni_sadrzaj>FINA Regionalni centar Zagreb,DAMIR MIKIĆ</izvorni_sadrzaj>
    <derivirana_varijabla naziv="DomainObject.Predmet.StrankaNazivFormated_1">FINA Regionalni centar Zagreb,DAMIR MIKIĆ</derivirana_varijabla>
  </DomainObject.Predmet.StrankaNazivFormated>
  <DomainObject.Predmet.StrankaNazivFormatedOIB>
    <izvorni_sadrzaj>FINA Regionalni centar Zagreb, OIB 85821130368,DAMIR MIKIĆ</izvorni_sadrzaj>
    <derivirana_varijabla naziv="DomainObject.Predmet.StrankaNazivFormatedOIB_1">FINA Regionalni centar Zagreb, OIB 85821130368,DAMIR MIKIĆ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DAMIR MIKIĆ</item>
    </izvorni_sadrzaj>
    <derivirana_varijabla naziv="DomainObject.Predmet.StrankaListFormated_1">
      <item>FINA Regionalni centar Zagreb</item>
      <item>DAMIR MIKIĆ</item>
    </derivirana_varijabla>
  </DomainObject.Predmet.StrankaListFormated>
  <DomainObject.Predmet.StrankaListFormatedOIB>
    <izvorni_sadrzaj>
      <item>FINA Regionalni centar Zagreb, OIB 85821130368</item>
      <item>DAMIR MIKIĆ</item>
    </izvorni_sadrzaj>
    <derivirana_varijabla naziv="DomainObject.Predmet.StrankaListFormatedOIB_1">
      <item>FINA Regionalni centar Zagreb, OIB 85821130368</item>
      <item>DAMIR MIKIĆ</item>
    </derivirana_varijabla>
  </DomainObject.Predmet.StrankaListFormatedOIB>
  <DomainObject.Predmet.StrankaListFormatedWithAdress>
    <izvorni_sadrzaj>
      <item>FINA Regionalni centar Zagreb, Koturaška 43, 10000 Zagreb</item>
      <item>DAMIR MIKIĆ</item>
    </izvorni_sadrzaj>
    <derivirana_varijabla naziv="DomainObject.Predmet.StrankaListFormatedWithAdress_1">
      <item>FINA Regionalni centar Zagreb, Koturaška 43, 10000 Zagreb</item>
      <item>DAMIR MIKIĆ</item>
    </derivirana_varijabla>
  </DomainObject.Predmet.StrankaListFormatedWithAdress>
  <DomainObject.Predmet.StrankaListFormatedWithAdressOIB>
    <izvorni_sadrzaj>
      <item>FINA Regionalni centar Zagreb, OIB 85821130368, Koturaška 43, 10000 Zagreb</item>
      <item>DAMIR MIKIĆ</item>
    </izvorni_sadrzaj>
    <derivirana_varijabla naziv="DomainObject.Predmet.StrankaListFormatedWithAdressOIB_1">
      <item>FINA Regionalni centar Zagreb, OIB 85821130368, Koturaška 43, 10000 Zagreb</item>
      <item>DAMIR MIKIĆ</item>
    </derivirana_varijabla>
  </DomainObject.Predmet.StrankaListFormatedWithAdressOIB>
  <DomainObject.Predmet.StrankaListNazivFormated>
    <izvorni_sadrzaj>
      <item>FINA Regionalni centar Zagreb</item>
      <item>DAMIR MIKIĆ</item>
    </izvorni_sadrzaj>
    <derivirana_varijabla naziv="DomainObject.Predmet.StrankaListNazivFormated_1">
      <item>FINA Regionalni centar Zagreb</item>
      <item>DAMIR MIKIĆ</item>
    </derivirana_varijabla>
  </DomainObject.Predmet.StrankaListNazivFormated>
  <DomainObject.Predmet.StrankaListNazivFormatedOIB>
    <izvorni_sadrzaj>
      <item>FINA Regionalni centar Zagreb, OIB 85821130368</item>
      <item>DAMIR MIKIĆ</item>
    </izvorni_sadrzaj>
    <derivirana_varijabla naziv="DomainObject.Predmet.StrankaListNazivFormatedOIB_1">
      <item>FINA Regionalni centar Zagreb, OIB 85821130368</item>
      <item>DAMIR MIKIĆ</item>
    </derivirana_varijabla>
  </DomainObject.Predmet.StrankaListNazivFormatedOIB>
  <DomainObject.Predmet.ProtuStrankaListFormated>
    <izvorni_sadrzaj>
      <item>HOC BJELOLASICA d.o.o.</item>
    </izvorni_sadrzaj>
    <derivirana_varijabla naziv="DomainObject.Predmet.ProtuStrankaListFormated_1">
      <item>HOC BJELOLASICA d.o.o.</item>
    </derivirana_varijabla>
  </DomainObject.Predmet.ProtuStrankaListFormated>
  <DomainObject.Predmet.ProtuStrankaListFormatedOIB>
    <izvorni_sadrzaj>
      <item>HOC BJELOLASICA d.o.o., OIB 50919159681</item>
    </izvorni_sadrzaj>
    <derivirana_varijabla naziv="DomainObject.Predmet.ProtuStrankaListFormatedOIB_1">
      <item>HOC BJELOLASICA d.o.o., OIB 50919159681</item>
    </derivirana_varijabla>
  </DomainObject.Predmet.ProtuStrankaListFormatedOIB>
  <DomainObject.Predmet.ProtuStrankaListFormatedWithAdress>
    <izvorni_sadrzaj>
      <item>HOC BJELOLASICA d.o.o., Vrelo, 47300 Jasenak</item>
    </izvorni_sadrzaj>
    <derivirana_varijabla naziv="DomainObject.Predmet.ProtuStrankaListFormatedWithAdress_1">
      <item>HOC BJELOLASICA d.o.o., Vrelo, 47300 Jasenak</item>
    </derivirana_varijabla>
  </DomainObject.Predmet.ProtuStrankaListFormatedWithAdress>
  <DomainObject.Predmet.ProtuStrankaListFormatedWithAdressOIB>
    <izvorni_sadrzaj>
      <item>HOC BJELOLASICA d.o.o., OIB 50919159681, Vrelo, 47300 Jasenak</item>
    </izvorni_sadrzaj>
    <derivirana_varijabla naziv="DomainObject.Predmet.ProtuStrankaListFormatedWithAdressOIB_1">
      <item>HOC BJELOLASICA d.o.o., OIB 50919159681, Vrelo, 47300 Jasenak</item>
    </derivirana_varijabla>
  </DomainObject.Predmet.ProtuStrankaListFormatedWithAdressOIB>
  <DomainObject.Predmet.ProtuStrankaListNazivFormated>
    <izvorni_sadrzaj>
      <item>HOC BJELOLASICA d.o.o.</item>
    </izvorni_sadrzaj>
    <derivirana_varijabla naziv="DomainObject.Predmet.ProtuStrankaListNazivFormated_1">
      <item>HOC BJELOLASICA d.o.o.</item>
    </derivirana_varijabla>
  </DomainObject.Predmet.ProtuStrankaListNazivFormated>
  <DomainObject.Predmet.ProtuStrankaListNazivFormatedOIB>
    <izvorni_sadrzaj>
      <item>HOC BJELOLASICA d.o.o., OIB 50919159681</item>
    </izvorni_sadrzaj>
    <derivirana_varijabla naziv="DomainObject.Predmet.ProtuStrankaListNazivFormatedOIB_1">
      <item>HOC BJELOLASICA d.o.o., OIB 50919159681</item>
    </derivirana_varijabla>
  </DomainObject.Predmet.ProtuStrankaListNazivFormatedOIB>
  <DomainObject.Predmet.OstaliList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Formated>
  <DomainObject.Predmet.OstaliList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FormatedOIB>
  <DomainObject.Predmet.OstaliListFormatedWithAdress>
    <izvorni_sadrzaj>
      <item>Tomislav Đuričin,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izvorni_sadrzaj>
    <derivirana_varijabla naziv="DomainObject.Predmet.OstaliListFormatedWithAdress_1">
      <item>Tomislav Đuričin,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derivirana_varijabla>
  </DomainObject.Predmet.OstaliListFormatedWithAdress>
  <DomainObject.Predmet.OstaliListFormatedWithAdressOIB>
    <izvorni_sadrzaj>
      <item>Tomislav Đuričin, OIB 01733609458,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izvorni_sadrzaj>
    <derivirana_varijabla naziv="DomainObject.Predmet.OstaliListFormatedWithAdressOIB_1">
      <item>Tomislav Đuričin, OIB 01733609458,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derivirana_varijabla>
  </DomainObject.Predmet.OstaliListFormatedWithAdressOIB>
  <DomainObject.Predmet.OstaliListNaziv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NazivFormated>
  <DomainObject.Predmet.OstaliListNaziv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HOC BJELOLASICA d.o.o.</izvorni_sadrzaj>
    <derivirana_varijabla naziv="DomainObject.Predmet.ProtustrankaIDrugi_1">HOC BJELOLASICA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HOC BJELOLASICA d.o.o., OIB 50919159681, Vrelo, 47300 Jasenak</izvorni_sadrzaj>
    <derivirana_varijabla naziv="DomainObject.Predmet.ProtustrankaIDrugiAdressOIB_1">HOC BJELOLASICA d.o.o., OIB 50919159681, Vrelo, 47300 Jasenak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izvorni_sadrzaj>
    <derivirana_varijabla naziv="DomainObject.Predmet.SudioniciListNaziv_1">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derivirana_varijabla>
  </DomainObject.Predmet.SudioniciListNaziv>
  <DomainObject.Predmet.SudioniciListAdressOIB>
    <izvorni_sadrzaj>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Heinzelova 47a,10000 Zagreb</item>
      <item>CENTAR ZA RESTRUKTURIRANJE I PRODAJU, I. LUČIĆA 6,10000 Zagreb</item>
      <item>ERSTE &amp; STEIERMAERKISCHE BANK d.d., JADRANSKI TRG 3A,51000 Rijeka</item>
    </izvorni_sadrzaj>
    <derivirana_varijabla naziv="DomainObject.Predmet.SudioniciListAdressOIB_1">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Heinzelova 47a,10000 Zagreb</item>
      <item>CENTAR ZA RESTRUKTURIRANJE I PRODAJU, I. LUČIĆA 6,10000 Zagreb</item>
      <item>ERSTE &amp; STEIERMAERKISCHE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50919159681</item>
      <item>, OIB 01733609458</item>
      <item>, OIB null</item>
      <item>, OIB null</item>
      <item>, OIB null</item>
      <item>, OIB null</item>
      <item>, OIB null</item>
      <item>, OIB null</item>
    </izvorni_sadrzaj>
    <derivirana_varijabla naziv="DomainObject.Predmet.SudioniciListNazivOIB_1">
      <item>, OIB 85821130368</item>
      <item>, OIB 50919159681</item>
      <item>, OIB 01733609458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1330</properties:Words>
  <properties:Characters>7273</properties:Characters>
  <properties:Lines>170</properties:Lines>
  <properties:Paragraphs>59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E P U B L I K A    H R V A T S K A</vt:lpstr>
      <vt:lpstr>R E P U B L I K A    H R V A T S K A</vt:lpstr>
    </vt:vector>
  </properties:TitlesOfParts>
  <properties:LinksUpToDate>false</properties:LinksUpToDate>
  <properties:CharactersWithSpaces>8689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2018-09-25T06:56:00Z</dcterms:created>
  <dc:creator>user</dc:creator>
  <cp:lastModifiedBy>Valentina Delač</cp:lastModifiedBy>
  <cp:lastPrinted>2018-09-26T11:38:00Z</cp:lastPrinted>
  <dcterms:modified xmlns:xsi="http://www.w3.org/2001/XMLSchema-instance" xsi:type="dcterms:W3CDTF">2018-09-26T11:38:00Z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(zakljucak_jasenak_II.docx)</vt:lpwstr>
  </prop:property>
  <prop:property name="CC_coloring" pid="4" fmtid="{D5CDD505-2E9C-101B-9397-08002B2CF9AE}">
    <vt:bool>false</vt:bool>
  </prop:property>
  <prop:property name="BrojStranica" pid="5" fmtid="{D5CDD505-2E9C-101B-9397-08002B2CF9AE}">
    <vt:i4>4</vt:i4>
  </prop:property>
</prop:Properties>
</file>