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339B6" w:rsidRPr="00B6603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339B6" w:rsidP="008F5996" w:rsidR="003339B6" w:rsidRPr="00B6603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66036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39B6" w:rsidP="008F5996" w:rsidR="003339B6" w:rsidRPr="00B6603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339B6" w:rsidP="008F5996" w:rsidR="003339B6" w:rsidRPr="00B6603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66036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339B6" w:rsidP="008F5996" w:rsidR="003339B6" w:rsidRPr="00B6603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66036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339B6" w:rsidP="008F5996" w:rsidR="003339B6" w:rsidRPr="00B6603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66036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450d69c" w14:paraId="450d69c" w:rsidRDefault="003339B6" w:rsidP="003339B6" w:rsidR="00E33BA1" w:rsidRPr="00B66036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B66036">
        <w:rPr>
          <w:rFonts w:hAnsi="Times New Roman" w:ascii="Times New Roman"/>
          <w:sz w:val="24"/>
          <w:szCs w:val="24"/>
        </w:rPr>
        <w:t>3 St-</w:t>
      </w:r>
      <w:r w:rsidR="004C6DD0" w:rsidRPr="00B66036">
        <w:rPr>
          <w:rFonts w:hAnsi="Times New Roman" w:ascii="Times New Roman"/>
          <w:sz w:val="24"/>
          <w:szCs w:val="24"/>
        </w:rPr>
        <w:t>277/15</w:t>
      </w:r>
      <w:r w:rsidR="006234F2">
        <w:rPr>
          <w:rFonts w:hAnsi="Times New Roman" w:ascii="Times New Roman"/>
          <w:sz w:val="24"/>
          <w:szCs w:val="24"/>
        </w:rPr>
        <w:t>-14</w:t>
      </w:r>
      <w:r w:rsidR="00E33BA1" w:rsidRPr="00B66036">
        <w:rPr>
          <w:rFonts w:hAnsi="Times New Roman" w:ascii="Times New Roman"/>
          <w:sz w:val="24"/>
          <w:szCs w:val="24"/>
        </w:rPr>
        <w:t xml:space="preserve">  </w:t>
      </w:r>
    </w:p>
    <w:p w:rsidRDefault="00E33BA1" w:rsidP="00E33BA1" w:rsidR="00E33BA1" w:rsidRPr="00B66036">
      <w:pPr>
        <w:rPr>
          <w:rFonts w:hAnsi="Times New Roman" w:ascii="Times New Roman"/>
          <w:sz w:val="24"/>
          <w:szCs w:val="24"/>
        </w:rPr>
      </w:pPr>
    </w:p>
    <w:p w:rsidRDefault="003339B6" w:rsidP="00E33BA1" w:rsidR="003339B6" w:rsidRPr="00B66036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B66036">
      <w:pPr>
        <w:jc w:val="center"/>
        <w:rPr>
          <w:rFonts w:hAnsi="Times New Roman" w:ascii="Times New Roman"/>
          <w:sz w:val="24"/>
          <w:szCs w:val="24"/>
        </w:rPr>
      </w:pPr>
      <w:r w:rsidRPr="00B66036">
        <w:rPr>
          <w:rFonts w:hAnsi="Times New Roman" w:ascii="Times New Roman"/>
          <w:sz w:val="24"/>
          <w:szCs w:val="24"/>
        </w:rPr>
        <w:t>R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E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P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U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B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L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I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K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 xml:space="preserve">A </w:t>
      </w:r>
      <w:r w:rsidR="003339B6" w:rsidRPr="00B66036">
        <w:rPr>
          <w:rFonts w:hAnsi="Times New Roman" w:ascii="Times New Roman"/>
          <w:sz w:val="24"/>
          <w:szCs w:val="24"/>
        </w:rPr>
        <w:t xml:space="preserve">  </w:t>
      </w:r>
      <w:r w:rsidRPr="00B66036">
        <w:rPr>
          <w:rFonts w:hAnsi="Times New Roman" w:ascii="Times New Roman"/>
          <w:sz w:val="24"/>
          <w:szCs w:val="24"/>
        </w:rPr>
        <w:t>H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R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V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A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T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S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K</w:t>
      </w:r>
      <w:r w:rsidR="003339B6" w:rsidRPr="00B66036">
        <w:rPr>
          <w:rFonts w:hAnsi="Times New Roman" w:ascii="Times New Roman"/>
          <w:sz w:val="24"/>
          <w:szCs w:val="24"/>
        </w:rPr>
        <w:t xml:space="preserve"> </w:t>
      </w:r>
      <w:r w:rsidRPr="00B66036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 w:rsidRPr="00B66036">
      <w:pPr>
        <w:jc w:val="center"/>
        <w:rPr>
          <w:rFonts w:hAnsi="Times New Roman" w:ascii="Times New Roman"/>
          <w:sz w:val="24"/>
          <w:szCs w:val="24"/>
        </w:rPr>
      </w:pPr>
      <w:r w:rsidRPr="00B66036">
        <w:rPr>
          <w:rFonts w:hAnsi="Times New Roman" w:ascii="Times New Roman"/>
          <w:sz w:val="24"/>
          <w:szCs w:val="24"/>
        </w:rPr>
        <w:t>R J E Š E NJ E</w:t>
      </w:r>
    </w:p>
    <w:p w:rsidRDefault="0036625F" w:rsidP="0036625F" w:rsidR="0036625F" w:rsidRPr="00B66036">
      <w:pPr>
        <w:rPr>
          <w:rFonts w:hAnsi="Times New Roman" w:ascii="Times New Roman"/>
          <w:sz w:val="24"/>
          <w:szCs w:val="24"/>
        </w:rPr>
      </w:pPr>
    </w:p>
    <w:p w:rsidRDefault="0036625F" w:rsidP="004C6DD0" w:rsidR="0036625F" w:rsidRPr="00B66036">
      <w:pPr>
        <w:rPr>
          <w:rFonts w:hAnsi="Times New Roman" w:ascii="Times New Roman"/>
          <w:sz w:val="24"/>
          <w:szCs w:val="24"/>
        </w:rPr>
      </w:pPr>
      <w:r w:rsidRPr="00B66036">
        <w:rPr>
          <w:rFonts w:hAnsi="Times New Roman" w:ascii="Times New Roman"/>
          <w:sz w:val="24"/>
          <w:szCs w:val="24"/>
        </w:rPr>
        <w:tab/>
      </w:r>
      <w:r w:rsidR="007F4EFA" w:rsidRPr="00B66036">
        <w:rPr>
          <w:rFonts w:hAnsi="Times New Roman" w:ascii="Times New Roman"/>
          <w:sz w:val="24"/>
          <w:szCs w:val="24"/>
        </w:rPr>
        <w:t>Trgovački sud u Zagrebu</w:t>
      </w:r>
      <w:r w:rsidR="001E483C" w:rsidRPr="00B66036">
        <w:rPr>
          <w:rFonts w:hAnsi="Times New Roman" w:ascii="Times New Roman"/>
          <w:sz w:val="24"/>
          <w:szCs w:val="24"/>
        </w:rPr>
        <w:t xml:space="preserve">, </w:t>
      </w:r>
      <w:r w:rsidR="007F4EFA" w:rsidRPr="00B66036">
        <w:rPr>
          <w:rFonts w:hAnsi="Times New Roman" w:ascii="Times New Roman"/>
          <w:sz w:val="24"/>
          <w:szCs w:val="24"/>
        </w:rPr>
        <w:t>po su</w:t>
      </w:r>
      <w:r w:rsidR="001E483C" w:rsidRPr="00B66036">
        <w:rPr>
          <w:rFonts w:hAnsi="Times New Roman" w:ascii="Times New Roman"/>
          <w:sz w:val="24"/>
          <w:szCs w:val="24"/>
        </w:rPr>
        <w:t>d</w:t>
      </w:r>
      <w:r w:rsidR="007F4EFA" w:rsidRPr="00B66036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B66036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B66036">
        <w:rPr>
          <w:rFonts w:hAnsi="Times New Roman" w:ascii="Times New Roman"/>
          <w:sz w:val="24"/>
          <w:szCs w:val="24"/>
        </w:rPr>
        <w:t xml:space="preserve"> </w:t>
      </w:r>
      <w:r w:rsidR="004C6DD0" w:rsidRPr="00B66036">
        <w:rPr>
          <w:rFonts w:hAnsi="Times New Roman" w:ascii="Times New Roman"/>
          <w:sz w:val="24"/>
          <w:szCs w:val="24"/>
        </w:rPr>
        <w:t xml:space="preserve">BOSUT d.o.o. Sesvete, Dobriše Cesarića 6, OIB: 45040064188, pokrenutom na prijedlog vjerovnika Hrvatske agencije za malo gospodarstvo, inovacije i investicije, Zagreb, Prilaz Gjure Deželića 7, </w:t>
      </w:r>
    </w:p>
    <w:p w:rsidRDefault="00EE0A8E" w:rsidP="00E33BA1" w:rsidR="00EE0A8E" w:rsidRPr="00B66036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B66036">
      <w:pPr>
        <w:jc w:val="center"/>
        <w:rPr>
          <w:rFonts w:hAnsi="Times New Roman" w:ascii="Times New Roman"/>
          <w:sz w:val="24"/>
          <w:szCs w:val="24"/>
        </w:rPr>
      </w:pPr>
      <w:r w:rsidRPr="00B66036">
        <w:rPr>
          <w:rFonts w:hAnsi="Times New Roman" w:ascii="Times New Roman"/>
          <w:sz w:val="24"/>
          <w:szCs w:val="24"/>
        </w:rPr>
        <w:t>r i j e š i o   j e</w:t>
      </w:r>
    </w:p>
    <w:p w:rsidRDefault="008742B9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</w:r>
      <w:r w:rsidR="00ED6587" w:rsidRPr="00B66036">
        <w:rPr>
          <w:szCs w:val="24"/>
          <w:lang w:val="hr-HR"/>
        </w:rPr>
        <w:t xml:space="preserve">I. Otvara se stečajni postupak nad dužnikom </w:t>
      </w:r>
      <w:r w:rsidR="00B66036" w:rsidRPr="00B66036">
        <w:rPr>
          <w:szCs w:val="24"/>
          <w:lang w:val="hr-HR"/>
        </w:rPr>
        <w:t>BOSUT d.o.o. Sesvete, Dobriše Cesarića 6, OIB: 45040064188.</w:t>
      </w:r>
    </w:p>
    <w:p w:rsidRDefault="00ED6587" w:rsidP="00B66036" w:rsidR="00B66036" w:rsidRPr="00B66036">
      <w:pPr>
        <w:pStyle w:val="tekst"/>
        <w:spacing w:after="240"/>
        <w:rPr>
          <w:szCs w:val="24"/>
          <w:lang w:val="hr-HR"/>
        </w:rPr>
      </w:pPr>
      <w:r w:rsidRPr="00B66036">
        <w:rPr>
          <w:szCs w:val="24"/>
          <w:lang w:val="hr-HR"/>
        </w:rPr>
        <w:tab/>
        <w:t>II. Za stečajn</w:t>
      </w:r>
      <w:r w:rsidR="00B66036">
        <w:rPr>
          <w:szCs w:val="24"/>
          <w:lang w:val="hr-HR"/>
        </w:rPr>
        <w:t>u</w:t>
      </w:r>
      <w:r w:rsidR="00200EA0" w:rsidRPr="00B66036">
        <w:rPr>
          <w:szCs w:val="24"/>
          <w:lang w:val="hr-HR"/>
        </w:rPr>
        <w:t xml:space="preserve"> upravitelj</w:t>
      </w:r>
      <w:r w:rsidR="00B66036">
        <w:rPr>
          <w:szCs w:val="24"/>
          <w:lang w:val="hr-HR"/>
        </w:rPr>
        <w:t>icu</w:t>
      </w:r>
      <w:r w:rsidR="00200EA0" w:rsidRPr="00B66036">
        <w:rPr>
          <w:szCs w:val="24"/>
          <w:lang w:val="hr-HR"/>
        </w:rPr>
        <w:t xml:space="preserve"> imenuje se </w:t>
      </w:r>
      <w:r w:rsidR="00B66036" w:rsidRPr="00B66036">
        <w:rPr>
          <w:szCs w:val="24"/>
          <w:lang w:val="hr-HR"/>
        </w:rPr>
        <w:t>Branka Malbašić, dipl.pol. iz Zagreba, Tina Ujevića 13, OIB: 93517569919.</w:t>
      </w:r>
    </w:p>
    <w:p w:rsidRDefault="00DB6EC9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 xml:space="preserve"> </w:t>
      </w:r>
      <w:r w:rsidR="00ED6587" w:rsidRPr="00B66036">
        <w:rPr>
          <w:szCs w:val="24"/>
          <w:lang w:val="hr-HR"/>
        </w:rPr>
        <w:t xml:space="preserve">  </w:t>
      </w:r>
      <w:r w:rsidR="00ED6587" w:rsidRPr="00B66036">
        <w:rPr>
          <w:szCs w:val="24"/>
          <w:lang w:val="hr-HR"/>
        </w:rPr>
        <w:tab/>
        <w:t xml:space="preserve">III. Stečajni postupak otvara se s danom </w:t>
      </w:r>
      <w:r w:rsidR="00B66036">
        <w:rPr>
          <w:szCs w:val="24"/>
          <w:lang w:val="hr-HR"/>
        </w:rPr>
        <w:t>23. rujna</w:t>
      </w:r>
      <w:r w:rsidR="00ED6587" w:rsidRPr="00B66036">
        <w:rPr>
          <w:szCs w:val="24"/>
          <w:lang w:val="hr-HR"/>
        </w:rPr>
        <w:t xml:space="preserve"> 201</w:t>
      </w:r>
      <w:r w:rsidR="00E62F94" w:rsidRPr="00B66036">
        <w:rPr>
          <w:szCs w:val="24"/>
          <w:lang w:val="hr-HR"/>
        </w:rPr>
        <w:t>5</w:t>
      </w:r>
      <w:r w:rsidR="00ED6587" w:rsidRPr="00B66036">
        <w:rPr>
          <w:szCs w:val="24"/>
          <w:lang w:val="hr-HR"/>
        </w:rPr>
        <w:t>. u 1</w:t>
      </w:r>
      <w:r w:rsidR="00144432" w:rsidRPr="00B66036">
        <w:rPr>
          <w:szCs w:val="24"/>
          <w:lang w:val="hr-HR"/>
        </w:rPr>
        <w:t>3</w:t>
      </w:r>
      <w:r w:rsidR="00ED6587" w:rsidRPr="00B66036">
        <w:rPr>
          <w:szCs w:val="24"/>
          <w:lang w:val="hr-HR"/>
        </w:rPr>
        <w:t>.00 sati.</w:t>
      </w:r>
    </w:p>
    <w:p w:rsidRDefault="00ED6587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 xml:space="preserve">IV. Pozivaju se stečajni vjerovnici viših isplatnih redova da u roku 15 dana </w:t>
      </w:r>
      <w:r w:rsidRPr="00B66036">
        <w:rPr>
          <w:bCs/>
          <w:szCs w:val="24"/>
          <w:lang w:val="hr-HR"/>
        </w:rPr>
        <w:t xml:space="preserve">prijave svoje tražbine </w:t>
      </w:r>
      <w:r w:rsidRPr="00B66036">
        <w:rPr>
          <w:b/>
          <w:bCs/>
          <w:szCs w:val="24"/>
          <w:lang w:val="hr-HR"/>
        </w:rPr>
        <w:t>stečajno</w:t>
      </w:r>
      <w:r w:rsidR="00B66036">
        <w:rPr>
          <w:b/>
          <w:bCs/>
          <w:szCs w:val="24"/>
          <w:lang w:val="hr-HR"/>
        </w:rPr>
        <w:t>j</w:t>
      </w:r>
      <w:r w:rsidR="00200EA0" w:rsidRPr="00B66036">
        <w:rPr>
          <w:b/>
          <w:bCs/>
          <w:szCs w:val="24"/>
          <w:lang w:val="hr-HR"/>
        </w:rPr>
        <w:t xml:space="preserve"> </w:t>
      </w:r>
      <w:r w:rsidRPr="00B66036">
        <w:rPr>
          <w:b/>
          <w:bCs/>
          <w:szCs w:val="24"/>
          <w:lang w:val="hr-HR"/>
        </w:rPr>
        <w:t>upravitelj</w:t>
      </w:r>
      <w:r w:rsidR="00B66036">
        <w:rPr>
          <w:b/>
          <w:bCs/>
          <w:szCs w:val="24"/>
          <w:lang w:val="hr-HR"/>
        </w:rPr>
        <w:t>ici</w:t>
      </w:r>
      <w:r w:rsidR="00200EA0" w:rsidRPr="00B66036">
        <w:rPr>
          <w:b/>
          <w:bCs/>
          <w:szCs w:val="24"/>
          <w:lang w:val="hr-HR"/>
        </w:rPr>
        <w:t xml:space="preserve">, </w:t>
      </w:r>
      <w:r w:rsidRPr="00B66036">
        <w:rPr>
          <w:b/>
          <w:bCs/>
          <w:szCs w:val="24"/>
          <w:lang w:val="hr-HR"/>
        </w:rPr>
        <w:t>na adresu stečajn</w:t>
      </w:r>
      <w:r w:rsidR="00B66036">
        <w:rPr>
          <w:b/>
          <w:bCs/>
          <w:szCs w:val="24"/>
          <w:lang w:val="hr-HR"/>
        </w:rPr>
        <w:t>e</w:t>
      </w:r>
      <w:r w:rsidRPr="00B66036">
        <w:rPr>
          <w:b/>
          <w:bCs/>
          <w:szCs w:val="24"/>
          <w:lang w:val="hr-HR"/>
        </w:rPr>
        <w:t xml:space="preserve"> upravitelj</w:t>
      </w:r>
      <w:r w:rsidR="00B66036">
        <w:rPr>
          <w:b/>
          <w:bCs/>
          <w:szCs w:val="24"/>
          <w:lang w:val="hr-HR"/>
        </w:rPr>
        <w:t>ice Branke Malbašić, Zagreb, Tina Ujevića 13</w:t>
      </w:r>
      <w:r w:rsidR="00200EA0" w:rsidRPr="00B66036">
        <w:rPr>
          <w:b/>
          <w:bCs/>
          <w:szCs w:val="24"/>
          <w:lang w:val="hr-HR"/>
        </w:rPr>
        <w:t xml:space="preserve">, </w:t>
      </w:r>
      <w:r w:rsidRPr="00B66036">
        <w:rPr>
          <w:szCs w:val="24"/>
          <w:lang w:val="hr-HR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</w:t>
      </w:r>
      <w:r w:rsidR="00200EA0" w:rsidRPr="00B66036">
        <w:rPr>
          <w:szCs w:val="24"/>
          <w:lang w:val="hr-HR"/>
        </w:rPr>
        <w:t xml:space="preserve">tražbinu </w:t>
      </w:r>
      <w:r w:rsidR="00200EA0" w:rsidRPr="00B66036">
        <w:rPr>
          <w:bCs/>
          <w:szCs w:val="24"/>
          <w:lang w:val="hr-HR"/>
        </w:rPr>
        <w:t>u novčanom obliku i kunskoj valuti,</w:t>
      </w:r>
      <w:r w:rsidR="00200EA0" w:rsidRPr="00B66036">
        <w:rPr>
          <w:b/>
          <w:bCs/>
          <w:szCs w:val="24"/>
          <w:lang w:val="hr-HR"/>
        </w:rPr>
        <w:t xml:space="preserve"> </w:t>
      </w:r>
      <w:r w:rsidR="00200EA0" w:rsidRPr="00B66036">
        <w:rPr>
          <w:bCs/>
          <w:szCs w:val="24"/>
          <w:lang w:val="hr-HR"/>
        </w:rPr>
        <w:t>isplatni red i</w:t>
      </w:r>
      <w:r w:rsidR="00200EA0" w:rsidRPr="00B66036">
        <w:rPr>
          <w:b/>
          <w:bCs/>
          <w:szCs w:val="24"/>
          <w:lang w:val="hr-HR"/>
        </w:rPr>
        <w:t xml:space="preserve">  </w:t>
      </w:r>
      <w:r w:rsidRPr="00B66036">
        <w:rPr>
          <w:szCs w:val="24"/>
          <w:lang w:val="hr-HR"/>
        </w:rPr>
        <w:t>osnovu tražbine</w:t>
      </w:r>
      <w:r w:rsidR="00200EA0" w:rsidRPr="00B66036">
        <w:rPr>
          <w:szCs w:val="24"/>
          <w:lang w:val="hr-HR"/>
        </w:rPr>
        <w:t xml:space="preserve">, </w:t>
      </w:r>
      <w:r w:rsidRPr="00B66036">
        <w:rPr>
          <w:szCs w:val="24"/>
          <w:lang w:val="hr-HR"/>
        </w:rPr>
        <w:t xml:space="preserve">te broj računa vjerovnika. Ako se prijavljuje tražbina </w:t>
      </w:r>
      <w:r w:rsidR="00200EA0" w:rsidRPr="00B66036">
        <w:rPr>
          <w:szCs w:val="24"/>
          <w:lang w:val="hr-HR"/>
        </w:rPr>
        <w:t>o</w:t>
      </w:r>
      <w:r w:rsidRPr="00B66036">
        <w:rPr>
          <w:szCs w:val="24"/>
          <w:lang w:val="hr-HR"/>
        </w:rPr>
        <w:t xml:space="preserve"> kojoj je </w:t>
      </w:r>
      <w:r w:rsidR="00200EA0" w:rsidRPr="00B66036">
        <w:rPr>
          <w:szCs w:val="24"/>
          <w:lang w:val="hr-HR"/>
        </w:rPr>
        <w:t xml:space="preserve">u tijeku </w:t>
      </w:r>
      <w:r w:rsidRPr="00B66036">
        <w:rPr>
          <w:szCs w:val="24"/>
          <w:lang w:val="hr-HR"/>
        </w:rPr>
        <w:t>parnica, potrebno je navesti broj spisa i sud pred kojim se spor vodi.</w:t>
      </w:r>
    </w:p>
    <w:p w:rsidRDefault="00ED6587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>V. Stečajn</w:t>
      </w:r>
      <w:r w:rsidR="00B66036">
        <w:rPr>
          <w:szCs w:val="24"/>
          <w:lang w:val="hr-HR"/>
        </w:rPr>
        <w:t>a</w:t>
      </w:r>
      <w:r w:rsidRPr="00B66036">
        <w:rPr>
          <w:szCs w:val="24"/>
          <w:lang w:val="hr-HR"/>
        </w:rPr>
        <w:t xml:space="preserve"> upravitelj</w:t>
      </w:r>
      <w:r w:rsidR="00B66036">
        <w:rPr>
          <w:szCs w:val="24"/>
          <w:lang w:val="hr-HR"/>
        </w:rPr>
        <w:t>ica</w:t>
      </w:r>
      <w:r w:rsidRPr="00B66036">
        <w:rPr>
          <w:szCs w:val="24"/>
          <w:lang w:val="hr-HR"/>
        </w:rPr>
        <w:t xml:space="preserve"> sastavit će popis svih tražbina radnika i prijašnjih radnika dužnika dospjelih do otvaranja stečajnog postupka i to u bruto i neto iznosu te predočiti radnicima na potpis. Smatrat će se da je radnik svoju tražbinu prijavio u skladu s popisom koji je sastavi</w:t>
      </w:r>
      <w:r w:rsidR="00B66036">
        <w:rPr>
          <w:szCs w:val="24"/>
          <w:lang w:val="hr-HR"/>
        </w:rPr>
        <w:t>la</w:t>
      </w:r>
      <w:r w:rsidRPr="00B66036">
        <w:rPr>
          <w:szCs w:val="24"/>
          <w:lang w:val="hr-HR"/>
        </w:rPr>
        <w:t xml:space="preserve"> stečajn</w:t>
      </w:r>
      <w:r w:rsidR="00B66036">
        <w:rPr>
          <w:szCs w:val="24"/>
          <w:lang w:val="hr-HR"/>
        </w:rPr>
        <w:t>a</w:t>
      </w:r>
      <w:r w:rsidRPr="00B66036">
        <w:rPr>
          <w:szCs w:val="24"/>
          <w:lang w:val="hr-HR"/>
        </w:rPr>
        <w:t xml:space="preserve"> upravitelj</w:t>
      </w:r>
      <w:r w:rsidR="00B66036">
        <w:rPr>
          <w:szCs w:val="24"/>
          <w:lang w:val="hr-HR"/>
        </w:rPr>
        <w:t>ica</w:t>
      </w:r>
      <w:r w:rsidRPr="00B66036">
        <w:rPr>
          <w:szCs w:val="24"/>
          <w:lang w:val="hr-HR"/>
        </w:rPr>
        <w:t xml:space="preserve"> ako najkasnije u roku 8 dana prije općeg ispitnog ročišta ne podnese svoju samostalnu prijavu.</w:t>
      </w:r>
    </w:p>
    <w:p w:rsidRDefault="00ED6587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>VI. Pozivaju se razlučni vjerovnici da u roku 15 dana obavijeste stečajn</w:t>
      </w:r>
      <w:r w:rsidR="00B66036">
        <w:rPr>
          <w:szCs w:val="24"/>
          <w:lang w:val="hr-HR"/>
        </w:rPr>
        <w:t>u</w:t>
      </w:r>
      <w:r w:rsidRPr="00B66036">
        <w:rPr>
          <w:szCs w:val="24"/>
          <w:lang w:val="hr-HR"/>
        </w:rPr>
        <w:t xml:space="preserve"> upravitelj</w:t>
      </w:r>
      <w:r w:rsidR="00B66036">
        <w:rPr>
          <w:szCs w:val="24"/>
          <w:lang w:val="hr-HR"/>
        </w:rPr>
        <w:t>icu</w:t>
      </w:r>
      <w:r w:rsidRPr="00B66036">
        <w:rPr>
          <w:szCs w:val="24"/>
          <w:lang w:val="hr-HR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B66036">
        <w:rPr>
          <w:szCs w:val="24"/>
          <w:lang w:val="hr-HR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A9409C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</w:r>
      <w:r w:rsidR="00ED6587" w:rsidRPr="00B66036">
        <w:rPr>
          <w:szCs w:val="24"/>
          <w:lang w:val="hr-HR"/>
        </w:rPr>
        <w:t>VII. Pozivaju se izlučni vjerovnici da u roku 15 dana obavijeste stečajn</w:t>
      </w:r>
      <w:r w:rsidR="00DB6EC9" w:rsidRPr="00B66036">
        <w:rPr>
          <w:szCs w:val="24"/>
          <w:lang w:val="hr-HR"/>
        </w:rPr>
        <w:t>u</w:t>
      </w:r>
      <w:r w:rsidR="00ED6587" w:rsidRPr="00B66036">
        <w:rPr>
          <w:szCs w:val="24"/>
          <w:lang w:val="hr-HR"/>
        </w:rPr>
        <w:t xml:space="preserve"> upravitelj</w:t>
      </w:r>
      <w:r w:rsidR="00DB6EC9" w:rsidRPr="00B66036">
        <w:rPr>
          <w:szCs w:val="24"/>
          <w:lang w:val="hr-HR"/>
        </w:rPr>
        <w:t>icu</w:t>
      </w:r>
      <w:r w:rsidR="00ED6587" w:rsidRPr="00B66036">
        <w:rPr>
          <w:szCs w:val="24"/>
          <w:lang w:val="hr-HR"/>
        </w:rPr>
        <w:t xml:space="preserve"> o svom izlučnom pravu, pravnoj osnovi izlučnog prava kao i opis predmeta na koji se njihovo izlučno pravo odnosi. </w:t>
      </w:r>
    </w:p>
    <w:p w:rsidRDefault="00ED6587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>VIII. Pozivaju se dužnici stečajnog dužnika da svoje obveze bez odgode ispunjavaju stečajnom upravitelju za stečajnog dužnika.</w:t>
      </w:r>
    </w:p>
    <w:p w:rsidRDefault="00ED6587" w:rsidP="00ED6587" w:rsidR="00ED6587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 xml:space="preserve">IX. Otvaranje ovog stečajnoga postupka upisat će se </w:t>
      </w:r>
      <w:r w:rsidRPr="00B66036">
        <w:rPr>
          <w:b/>
          <w:szCs w:val="24"/>
          <w:lang w:val="hr-HR"/>
        </w:rPr>
        <w:t>po službenoj dužnosti</w:t>
      </w:r>
      <w:r w:rsidRPr="00B66036">
        <w:rPr>
          <w:szCs w:val="24"/>
          <w:lang w:val="hr-HR"/>
        </w:rPr>
        <w:t xml:space="preserve"> u sudski registar kao i u zemljišne knjige</w:t>
      </w:r>
      <w:r w:rsidR="00851A28">
        <w:rPr>
          <w:szCs w:val="24"/>
          <w:lang w:val="hr-HR"/>
        </w:rPr>
        <w:t xml:space="preserve"> – osobito k.o. Knezovljani, zk. ul. 204, 205, 304, 312 i 370 zatim </w:t>
      </w:r>
      <w:r w:rsidRPr="00B66036">
        <w:rPr>
          <w:szCs w:val="24"/>
          <w:lang w:val="hr-HR"/>
        </w:rPr>
        <w:t xml:space="preserve">upisnik brodova, upisnik brodova u izgradnji, upisnik zrakoplova i upisnik prava intelektualnog vlasništva te objaviti </w:t>
      </w:r>
      <w:r w:rsidR="00851A28">
        <w:rPr>
          <w:szCs w:val="24"/>
          <w:lang w:val="hr-HR"/>
        </w:rPr>
        <w:t>na</w:t>
      </w:r>
      <w:r w:rsidRPr="00B66036">
        <w:rPr>
          <w:szCs w:val="24"/>
          <w:lang w:val="hr-HR"/>
        </w:rPr>
        <w:t xml:space="preserve"> </w:t>
      </w:r>
      <w:r w:rsidR="00851A28">
        <w:rPr>
          <w:szCs w:val="24"/>
          <w:lang w:val="hr-HR"/>
        </w:rPr>
        <w:t xml:space="preserve">stečajnoj </w:t>
      </w:r>
      <w:r w:rsidR="00200EA0" w:rsidRPr="00B66036">
        <w:rPr>
          <w:szCs w:val="24"/>
          <w:lang w:val="hr-HR"/>
        </w:rPr>
        <w:t>e-</w:t>
      </w:r>
      <w:r w:rsidR="00851A28">
        <w:rPr>
          <w:szCs w:val="24"/>
          <w:lang w:val="hr-HR"/>
        </w:rPr>
        <w:t>O</w:t>
      </w:r>
      <w:r w:rsidRPr="00B66036">
        <w:rPr>
          <w:szCs w:val="24"/>
          <w:lang w:val="hr-HR"/>
        </w:rPr>
        <w:t xml:space="preserve">glasnoj ploči </w:t>
      </w:r>
      <w:r w:rsidR="00851A28">
        <w:rPr>
          <w:szCs w:val="24"/>
          <w:lang w:val="hr-HR"/>
        </w:rPr>
        <w:t xml:space="preserve">ovoga </w:t>
      </w:r>
      <w:r w:rsidRPr="00B66036">
        <w:rPr>
          <w:szCs w:val="24"/>
          <w:lang w:val="hr-HR"/>
        </w:rPr>
        <w:t>suda.</w:t>
      </w:r>
    </w:p>
    <w:p w:rsidRDefault="00ED6587" w:rsidP="00ED6587" w:rsidR="00ED6587" w:rsidRPr="00B66036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B66036">
        <w:rPr>
          <w:szCs w:val="24"/>
          <w:lang w:val="hr-HR"/>
        </w:rPr>
        <w:tab/>
        <w:t>X. Ispitno ročište zakazuje se za dan:</w:t>
      </w:r>
      <w:r w:rsidRPr="00B66036">
        <w:rPr>
          <w:b/>
          <w:szCs w:val="24"/>
          <w:lang w:val="hr-HR"/>
        </w:rPr>
        <w:t xml:space="preserve"> </w:t>
      </w:r>
      <w:r w:rsidR="00B66036">
        <w:rPr>
          <w:b/>
          <w:szCs w:val="24"/>
          <w:lang w:val="hr-HR"/>
        </w:rPr>
        <w:t xml:space="preserve">24. studenoga </w:t>
      </w:r>
      <w:r w:rsidRPr="00B66036">
        <w:rPr>
          <w:b/>
          <w:szCs w:val="24"/>
          <w:lang w:val="hr-HR"/>
        </w:rPr>
        <w:t>201</w:t>
      </w:r>
      <w:r w:rsidR="008C33A8" w:rsidRPr="00B66036">
        <w:rPr>
          <w:b/>
          <w:szCs w:val="24"/>
          <w:lang w:val="hr-HR"/>
        </w:rPr>
        <w:t>5</w:t>
      </w:r>
      <w:r w:rsidRPr="00B66036">
        <w:rPr>
          <w:szCs w:val="24"/>
          <w:lang w:val="hr-HR"/>
        </w:rPr>
        <w:t>.</w:t>
      </w:r>
      <w:r w:rsidRPr="00B66036">
        <w:rPr>
          <w:b/>
          <w:szCs w:val="24"/>
          <w:lang w:val="hr-HR"/>
        </w:rPr>
        <w:t xml:space="preserve"> u </w:t>
      </w:r>
      <w:r w:rsidR="00B66036">
        <w:rPr>
          <w:b/>
          <w:szCs w:val="24"/>
          <w:lang w:val="hr-HR"/>
        </w:rPr>
        <w:t>9.45</w:t>
      </w:r>
      <w:r w:rsidRPr="00B66036">
        <w:rPr>
          <w:b/>
          <w:szCs w:val="24"/>
          <w:lang w:val="hr-HR"/>
        </w:rPr>
        <w:t xml:space="preserve"> sati,</w:t>
      </w:r>
      <w:r w:rsidRPr="00B66036">
        <w:rPr>
          <w:szCs w:val="24"/>
          <w:lang w:val="hr-HR"/>
        </w:rPr>
        <w:t xml:space="preserve"> koje će se održati na Trgovačkom sudu u Zagrebu, Petrinjska 8, sudnica 96/II (Mala dvorana).</w:t>
      </w:r>
    </w:p>
    <w:p w:rsidRDefault="00ED6587" w:rsidP="00ED6587" w:rsidR="00DB6EC9" w:rsidRPr="00B66036">
      <w:pPr>
        <w:pStyle w:val="tekst"/>
        <w:spacing w:after="24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 xml:space="preserve">XI. Izvještajno ročište zakazuje se istoga dana na istome mjestu s početkom u </w:t>
      </w:r>
      <w:r w:rsidR="00B66036">
        <w:rPr>
          <w:szCs w:val="24"/>
          <w:lang w:val="hr-HR"/>
        </w:rPr>
        <w:t>9.50</w:t>
      </w:r>
      <w:r w:rsidRPr="00B66036">
        <w:rPr>
          <w:szCs w:val="24"/>
          <w:lang w:val="hr-HR"/>
        </w:rPr>
        <w:t xml:space="preserve"> sati.</w:t>
      </w:r>
    </w:p>
    <w:p w:rsidRDefault="00DB6EC9" w:rsidP="00867CBE" w:rsidR="00ED6587" w:rsidRPr="00B66036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  <w:r w:rsidRPr="00B66036">
        <w:rPr>
          <w:szCs w:val="24"/>
          <w:lang w:val="hr-HR"/>
        </w:rPr>
        <w:tab/>
        <w:t>XII. Ukidaju se mjere osiguranja određene rješenjem ovoga suda posl. broj St-</w:t>
      </w:r>
      <w:r w:rsidR="00B66036">
        <w:rPr>
          <w:szCs w:val="24"/>
          <w:lang w:val="hr-HR"/>
        </w:rPr>
        <w:t xml:space="preserve">277/15 od 11. lipnja </w:t>
      </w:r>
      <w:r w:rsidRPr="00B66036">
        <w:rPr>
          <w:szCs w:val="24"/>
          <w:lang w:val="hr-HR"/>
        </w:rPr>
        <w:t>2015., čime prestaje i dužnost privremen</w:t>
      </w:r>
      <w:r w:rsidR="00B66036">
        <w:rPr>
          <w:szCs w:val="24"/>
          <w:lang w:val="hr-HR"/>
        </w:rPr>
        <w:t>e</w:t>
      </w:r>
      <w:r w:rsidRPr="00B66036">
        <w:rPr>
          <w:szCs w:val="24"/>
          <w:lang w:val="hr-HR"/>
        </w:rPr>
        <w:t xml:space="preserve"> stečajn</w:t>
      </w:r>
      <w:r w:rsidR="00B66036">
        <w:rPr>
          <w:szCs w:val="24"/>
          <w:lang w:val="hr-HR"/>
        </w:rPr>
        <w:t>e</w:t>
      </w:r>
      <w:r w:rsidRPr="00B66036">
        <w:rPr>
          <w:szCs w:val="24"/>
          <w:lang w:val="hr-HR"/>
        </w:rPr>
        <w:t xml:space="preserve"> upravitelj</w:t>
      </w:r>
      <w:r w:rsidR="00B66036">
        <w:rPr>
          <w:szCs w:val="24"/>
          <w:lang w:val="hr-HR"/>
        </w:rPr>
        <w:t>ice</w:t>
      </w:r>
      <w:r w:rsidRPr="00B66036">
        <w:rPr>
          <w:szCs w:val="24"/>
          <w:lang w:val="hr-HR"/>
        </w:rPr>
        <w:t>.</w:t>
      </w:r>
      <w:r w:rsidR="00ED6587" w:rsidRPr="00B66036">
        <w:rPr>
          <w:szCs w:val="24"/>
          <w:lang w:val="hr-HR"/>
        </w:rPr>
        <w:t xml:space="preserve"> </w:t>
      </w:r>
      <w:r w:rsidR="00ED6587" w:rsidRPr="00B66036">
        <w:rPr>
          <w:b/>
          <w:szCs w:val="24"/>
          <w:lang w:val="hr-HR"/>
        </w:rPr>
        <w:t xml:space="preserve">     </w:t>
      </w:r>
    </w:p>
    <w:p w:rsidRDefault="00994B36" w:rsidP="00867CBE" w:rsidR="00994B36" w:rsidRPr="00B66036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</w:p>
    <w:p w:rsidRDefault="00ED6587" w:rsidP="00994B36" w:rsidR="00ED6587" w:rsidRPr="00B660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B66036">
        <w:rPr>
          <w:szCs w:val="24"/>
          <w:lang w:val="hr-HR"/>
        </w:rPr>
        <w:t>Obrazloženje</w:t>
      </w:r>
    </w:p>
    <w:p w:rsidRDefault="00994B36" w:rsidP="00994B36" w:rsidR="00994B36" w:rsidRPr="00B660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B66036" w:rsidP="00994B36" w:rsid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B66036">
        <w:rPr>
          <w:szCs w:val="24"/>
          <w:lang w:val="hr-HR"/>
        </w:rPr>
        <w:t xml:space="preserve">U prijedlogu za otvaranjem stečajnog postupka predlagatelj navodi da ima prema dužniku dospjelo neplaćeno potraživanje po osnovi sklopljene predstečajne nagodbe u predmetu ovoga suda Stpn-169/13 od 20. prosinca 2013., koja je pravomoćna i ovršna, u ukupno utvrđenom iznosu od 1.640.155,03 kn, no dužnik nije uplatio niti jedan dospjeli obrok duga. Predlagatelj je uz prijedlog priložio i potvrdu Financijske agencije od 10. travnja 2015. kojom se potvrđuje da dužnik u razdoblju dužem od 60 dana ima evidentirane neizvršene osnove za plaćanje.  </w:t>
      </w:r>
    </w:p>
    <w:p w:rsidRDefault="00B66036" w:rsidP="00994B36" w:rsid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994B36" w:rsidP="00430B40" w:rsidR="00994B36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>Na temelju izvješća privremen</w:t>
      </w:r>
      <w:r w:rsidR="00B66036">
        <w:rPr>
          <w:szCs w:val="24"/>
          <w:lang w:val="hr-HR"/>
        </w:rPr>
        <w:t>e</w:t>
      </w:r>
      <w:r w:rsidRPr="00B66036">
        <w:rPr>
          <w:szCs w:val="24"/>
          <w:lang w:val="hr-HR"/>
        </w:rPr>
        <w:t xml:space="preserve"> stečajn</w:t>
      </w:r>
      <w:r w:rsidR="00B66036">
        <w:rPr>
          <w:szCs w:val="24"/>
          <w:lang w:val="hr-HR"/>
        </w:rPr>
        <w:t>e</w:t>
      </w:r>
      <w:r w:rsidRPr="00B66036">
        <w:rPr>
          <w:szCs w:val="24"/>
          <w:lang w:val="hr-HR"/>
        </w:rPr>
        <w:t xml:space="preserve"> upravitelj</w:t>
      </w:r>
      <w:r w:rsidR="00B66036">
        <w:rPr>
          <w:szCs w:val="24"/>
          <w:lang w:val="hr-HR"/>
        </w:rPr>
        <w:t>ice</w:t>
      </w:r>
      <w:r w:rsidRPr="00B66036">
        <w:rPr>
          <w:szCs w:val="24"/>
          <w:lang w:val="hr-HR"/>
        </w:rPr>
        <w:t>, podnesenog na ročištu radi izjašnjenja o prijedlogu za otvaranje stečajnog postupka koje je spojeno s ročištem radi rasprave o uvjetima za otvaranje stečajnog postupka, utvrđeno je</w:t>
      </w:r>
      <w:r w:rsidR="00B66036">
        <w:rPr>
          <w:szCs w:val="24"/>
          <w:lang w:val="hr-HR"/>
        </w:rPr>
        <w:t xml:space="preserve"> dužniku blokadi od 8. srpnja 2014., dakle duže od 60 dana, te da je imovina dužnika dostatna za namirenje troškova stečajnog postupka</w:t>
      </w:r>
      <w:r w:rsidRPr="00B66036">
        <w:rPr>
          <w:szCs w:val="24"/>
          <w:lang w:val="hr-HR"/>
        </w:rPr>
        <w:t xml:space="preserve"> </w:t>
      </w:r>
    </w:p>
    <w:p w:rsidRDefault="00994B36" w:rsidP="00994B36" w:rsidR="00994B36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</w:p>
    <w:p w:rsidRDefault="00994B36" w:rsidP="00994B36" w:rsid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>Privremen</w:t>
      </w:r>
      <w:r w:rsidR="00B66036">
        <w:rPr>
          <w:szCs w:val="24"/>
          <w:lang w:val="hr-HR"/>
        </w:rPr>
        <w:t>a</w:t>
      </w:r>
      <w:r w:rsidRPr="00B66036">
        <w:rPr>
          <w:szCs w:val="24"/>
          <w:lang w:val="hr-HR"/>
        </w:rPr>
        <w:t xml:space="preserve"> stečajn</w:t>
      </w:r>
      <w:r w:rsidR="00B66036">
        <w:rPr>
          <w:szCs w:val="24"/>
          <w:lang w:val="hr-HR"/>
        </w:rPr>
        <w:t>a</w:t>
      </w:r>
      <w:r w:rsidRPr="00B66036">
        <w:rPr>
          <w:szCs w:val="24"/>
          <w:lang w:val="hr-HR"/>
        </w:rPr>
        <w:t xml:space="preserve"> upravitelj</w:t>
      </w:r>
      <w:r w:rsidR="00B66036">
        <w:rPr>
          <w:szCs w:val="24"/>
          <w:lang w:val="hr-HR"/>
        </w:rPr>
        <w:t>ica</w:t>
      </w:r>
      <w:r w:rsidRPr="00B66036">
        <w:rPr>
          <w:szCs w:val="24"/>
          <w:lang w:val="hr-HR"/>
        </w:rPr>
        <w:t xml:space="preserve"> predloži</w:t>
      </w:r>
      <w:r w:rsidR="00B66036">
        <w:rPr>
          <w:szCs w:val="24"/>
          <w:lang w:val="hr-HR"/>
        </w:rPr>
        <w:t xml:space="preserve">la </w:t>
      </w:r>
      <w:r w:rsidRPr="00B66036">
        <w:rPr>
          <w:szCs w:val="24"/>
          <w:lang w:val="hr-HR"/>
        </w:rPr>
        <w:t>je da se otvori stečajni postupak budući da su ispunjeni stečajni razlozi iz čl 4. stavak 2. u svezi stavka 6. Stečajnog zakona Stečajnog zakona (NN 44/96, 29/99, 129/00, 123/03, 82/06, 116/10, 25/12 i 133/12; nastavno: SZ)  i to nesposobnost za plaćanje</w:t>
      </w:r>
      <w:r w:rsidR="00B66036">
        <w:rPr>
          <w:szCs w:val="24"/>
          <w:lang w:val="hr-HR"/>
        </w:rPr>
        <w:t xml:space="preserve">. </w:t>
      </w:r>
    </w:p>
    <w:p w:rsidRDefault="00B66036" w:rsidP="00994B36" w:rsid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B66036" w:rsidP="00994B36" w:rsidR="00994B36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94B36" w:rsidRPr="00B66036">
        <w:rPr>
          <w:szCs w:val="24"/>
          <w:lang w:val="hr-HR"/>
        </w:rPr>
        <w:t>Na izvješće privremen</w:t>
      </w:r>
      <w:r>
        <w:rPr>
          <w:szCs w:val="24"/>
          <w:lang w:val="hr-HR"/>
        </w:rPr>
        <w:t>e</w:t>
      </w:r>
      <w:r w:rsidR="00994B36" w:rsidRPr="00B66036">
        <w:rPr>
          <w:szCs w:val="24"/>
          <w:lang w:val="hr-HR"/>
        </w:rPr>
        <w:t xml:space="preserve"> stečajn</w:t>
      </w:r>
      <w:r>
        <w:rPr>
          <w:szCs w:val="24"/>
          <w:lang w:val="hr-HR"/>
        </w:rPr>
        <w:t>e</w:t>
      </w:r>
      <w:r w:rsidR="00994B36" w:rsidRPr="00B66036">
        <w:rPr>
          <w:szCs w:val="24"/>
          <w:lang w:val="hr-HR"/>
        </w:rPr>
        <w:t xml:space="preserve"> upravitelj</w:t>
      </w:r>
      <w:r>
        <w:rPr>
          <w:szCs w:val="24"/>
          <w:lang w:val="hr-HR"/>
        </w:rPr>
        <w:t>ice</w:t>
      </w:r>
      <w:r w:rsidR="00994B36" w:rsidRPr="00B66036">
        <w:rPr>
          <w:szCs w:val="24"/>
          <w:lang w:val="hr-HR"/>
        </w:rPr>
        <w:t xml:space="preserve"> nije bilo primjedbi a zakonski zastupnik dužnika priznao je postojanje stečajnih razloga.</w:t>
      </w:r>
    </w:p>
    <w:p w:rsidRDefault="00994B36" w:rsidP="00994B36" w:rsidR="00994B36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994B36" w:rsidP="00994B36" w:rsidR="00994B36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  <w:t xml:space="preserve">Na temelju svega navedenog ovaj sud nalazi da su ispunjeni uvjeti za otvaranje ovog stečajnog postupka u smislu članka 4. stavak 2. u svezi stavka 6. i 7. SZ i to nesposobnost za </w:t>
      </w:r>
      <w:r w:rsidRPr="00B66036">
        <w:rPr>
          <w:szCs w:val="24"/>
          <w:lang w:val="hr-HR"/>
        </w:rPr>
        <w:lastRenderedPageBreak/>
        <w:t xml:space="preserve">plaćanje kao stečajni razlog, a budući da je imovina dužnika dostatna za podmirenje troškova ovog postupka, na temelju članka 54. i 55. SZ valjalo je donijeti rješenje kao u izreci. </w:t>
      </w:r>
    </w:p>
    <w:p w:rsidRDefault="00994B36" w:rsidP="00E854D1" w:rsidR="00ED6587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</w:r>
      <w:r w:rsidR="00E62F94" w:rsidRPr="00B66036">
        <w:rPr>
          <w:szCs w:val="24"/>
          <w:lang w:val="hr-HR"/>
        </w:rPr>
        <w:tab/>
      </w:r>
      <w:r w:rsidR="00ED6587" w:rsidRPr="00B66036">
        <w:rPr>
          <w:szCs w:val="24"/>
          <w:lang w:val="hr-HR"/>
        </w:rPr>
        <w:t xml:space="preserve"> </w:t>
      </w:r>
    </w:p>
    <w:p w:rsidRDefault="00ED6587" w:rsidP="00E854D1" w:rsidR="00ED6587" w:rsidRPr="00B660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B66036">
        <w:rPr>
          <w:szCs w:val="24"/>
          <w:lang w:val="hr-HR"/>
        </w:rPr>
        <w:t xml:space="preserve">U Zagrebu, </w:t>
      </w:r>
      <w:r w:rsidR="00B66036">
        <w:rPr>
          <w:szCs w:val="24"/>
          <w:lang w:val="hr-HR"/>
        </w:rPr>
        <w:t>23. rujna</w:t>
      </w:r>
      <w:r w:rsidR="00144432" w:rsidRPr="00B66036">
        <w:rPr>
          <w:szCs w:val="24"/>
          <w:lang w:val="hr-HR"/>
        </w:rPr>
        <w:t xml:space="preserve"> </w:t>
      </w:r>
      <w:r w:rsidRPr="00B66036">
        <w:rPr>
          <w:szCs w:val="24"/>
          <w:lang w:val="hr-HR"/>
        </w:rPr>
        <w:t>201</w:t>
      </w:r>
      <w:r w:rsidR="00E62F94" w:rsidRPr="00B66036">
        <w:rPr>
          <w:szCs w:val="24"/>
          <w:lang w:val="hr-HR"/>
        </w:rPr>
        <w:t>5</w:t>
      </w:r>
      <w:r w:rsidRPr="00B66036">
        <w:rPr>
          <w:szCs w:val="24"/>
          <w:lang w:val="hr-HR"/>
        </w:rPr>
        <w:t>.</w:t>
      </w:r>
    </w:p>
    <w:p w:rsidRDefault="00144432" w:rsidP="00E854D1" w:rsidR="00144432" w:rsidRPr="00B660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  <w:t xml:space="preserve">     </w:t>
      </w:r>
      <w:r w:rsidR="00E62F94" w:rsidRPr="00B66036">
        <w:rPr>
          <w:szCs w:val="24"/>
          <w:lang w:val="hr-HR"/>
        </w:rPr>
        <w:t xml:space="preserve">   </w:t>
      </w:r>
      <w:r w:rsidRPr="00B66036">
        <w:rPr>
          <w:szCs w:val="24"/>
          <w:lang w:val="hr-HR"/>
        </w:rPr>
        <w:t xml:space="preserve">            </w:t>
      </w:r>
      <w:r w:rsidR="00E62F94" w:rsidRPr="00B66036">
        <w:rPr>
          <w:szCs w:val="24"/>
          <w:lang w:val="hr-HR"/>
        </w:rPr>
        <w:t xml:space="preserve"> </w:t>
      </w:r>
      <w:r w:rsidRPr="00B66036">
        <w:rPr>
          <w:szCs w:val="24"/>
          <w:lang w:val="hr-HR"/>
        </w:rPr>
        <w:t>S U D A C:</w:t>
      </w:r>
    </w:p>
    <w:p w:rsidRDefault="00ED6587" w:rsidP="00ED6587" w:rsidR="00ED6587" w:rsidRPr="00B660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</w:r>
      <w:r w:rsidRPr="00B66036">
        <w:rPr>
          <w:szCs w:val="24"/>
          <w:lang w:val="hr-HR"/>
        </w:rPr>
        <w:tab/>
        <w:t xml:space="preserve">        </w:t>
      </w:r>
      <w:r w:rsidR="00E62F94" w:rsidRPr="00B66036">
        <w:rPr>
          <w:szCs w:val="24"/>
          <w:lang w:val="hr-HR"/>
        </w:rPr>
        <w:t xml:space="preserve">     </w:t>
      </w:r>
      <w:r w:rsidRPr="00B66036">
        <w:rPr>
          <w:szCs w:val="24"/>
          <w:lang w:val="hr-HR"/>
        </w:rPr>
        <w:t xml:space="preserve"> MIHAEL KOVAČIĆ</w:t>
      </w:r>
      <w:r w:rsidR="00E019BE">
        <w:rPr>
          <w:szCs w:val="24"/>
          <w:lang w:val="hr-HR"/>
        </w:rPr>
        <w:t>, v.r.</w:t>
      </w:r>
    </w:p>
    <w:p w:rsidRDefault="008C33A8" w:rsidP="008C33A8" w:rsidR="008C33A8" w:rsidRPr="00B66036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D6587" w:rsidP="008C33A8" w:rsidR="00ED6587" w:rsidRPr="00B660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B66036">
        <w:rPr>
          <w:szCs w:val="24"/>
          <w:lang w:val="hr-HR"/>
        </w:rPr>
        <w:t>Pravna pouka:</w:t>
      </w:r>
    </w:p>
    <w:p w:rsidRDefault="00430B40" w:rsidP="00144432" w:rsidR="00ED6587" w:rsidRPr="00B660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66036">
        <w:rPr>
          <w:szCs w:val="24"/>
          <w:lang w:val="hr-HR"/>
        </w:rPr>
        <w:t xml:space="preserve">Na ovo </w:t>
      </w:r>
      <w:r w:rsidR="00144432" w:rsidRPr="00B66036">
        <w:rPr>
          <w:szCs w:val="24"/>
          <w:lang w:val="hr-HR"/>
        </w:rPr>
        <w:t>rješenj</w:t>
      </w:r>
      <w:r w:rsidRPr="00B66036">
        <w:rPr>
          <w:szCs w:val="24"/>
          <w:lang w:val="hr-HR"/>
        </w:rPr>
        <w:t>e</w:t>
      </w:r>
      <w:r w:rsidR="00144432" w:rsidRPr="00B66036">
        <w:rPr>
          <w:szCs w:val="24"/>
          <w:lang w:val="hr-HR"/>
        </w:rPr>
        <w:t xml:space="preserve"> </w:t>
      </w:r>
      <w:r w:rsidR="00ED6587" w:rsidRPr="00B66036">
        <w:rPr>
          <w:szCs w:val="24"/>
          <w:lang w:val="hr-HR"/>
        </w:rPr>
        <w:t xml:space="preserve">dopuštena je žalba koja se </w:t>
      </w:r>
      <w:r w:rsidR="00144432" w:rsidRPr="00B66036">
        <w:rPr>
          <w:szCs w:val="24"/>
          <w:lang w:val="hr-HR"/>
        </w:rPr>
        <w:t xml:space="preserve">podnosi </w:t>
      </w:r>
      <w:r w:rsidR="00ED6587" w:rsidRPr="00B66036">
        <w:rPr>
          <w:szCs w:val="24"/>
          <w:lang w:val="hr-HR"/>
        </w:rPr>
        <w:t>ovome sudu u roku od osam dana</w:t>
      </w:r>
      <w:r w:rsidR="00E62F94" w:rsidRPr="00B66036">
        <w:rPr>
          <w:szCs w:val="24"/>
          <w:lang w:val="hr-HR"/>
        </w:rPr>
        <w:t xml:space="preserve">, u tri primjerka. </w:t>
      </w:r>
    </w:p>
    <w:p w:rsidRDefault="00E019BE" w:rsidP="008C33A8" w:rsidR="00E019BE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019BE" w:rsidP="008C33A8" w:rsidR="00E019BE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019BE" w:rsidP="008C33A8" w:rsidR="00E019BE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E019BE" w:rsidP="008C33A8" w:rsidR="00ED6587" w:rsidRPr="00B66036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B66036">
        <w:rPr>
          <w:szCs w:val="24"/>
          <w:lang w:val="hr-HR"/>
        </w:rPr>
        <w:tab/>
      </w:r>
      <w:r w:rsidR="00ED6587" w:rsidRPr="00B66036">
        <w:rPr>
          <w:szCs w:val="24"/>
          <w:lang w:val="hr-HR"/>
        </w:rPr>
        <w:tab/>
      </w:r>
      <w:r w:rsidR="00ED6587" w:rsidRPr="00B66036">
        <w:rPr>
          <w:szCs w:val="24"/>
          <w:lang w:val="hr-HR"/>
        </w:rPr>
        <w:tab/>
      </w:r>
      <w:r w:rsidR="00ED6587" w:rsidRPr="00B66036">
        <w:rPr>
          <w:szCs w:val="24"/>
          <w:lang w:val="hr-HR"/>
        </w:rPr>
        <w:tab/>
      </w:r>
    </w:p>
    <w:p w:rsidRDefault="00ED6587" w:rsidP="008C33A8" w:rsidR="00ED6587" w:rsidRPr="00E019BE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DNA:</w:t>
      </w:r>
    </w:p>
    <w:p w:rsidRDefault="00E62F94" w:rsidP="00E854D1" w:rsidR="00E62F94" w:rsidRPr="00E019BE">
      <w:pPr>
        <w:pStyle w:val="tekst"/>
        <w:numPr>
          <w:ilvl w:val="0"/>
          <w:numId w:val="1"/>
        </w:numPr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Predlagatelju</w:t>
      </w:r>
      <w:r w:rsidR="00144432" w:rsidRPr="00E019BE">
        <w:rPr>
          <w:color w:themeColor="background1" w:val="FFFFFF"/>
          <w:szCs w:val="24"/>
          <w:lang w:val="hr-HR"/>
        </w:rPr>
        <w:t xml:space="preserve">, </w:t>
      </w:r>
      <w:r w:rsidR="00B66036" w:rsidRPr="00E019BE">
        <w:rPr>
          <w:color w:themeColor="background1" w:val="FFFFFF"/>
          <w:szCs w:val="24"/>
          <w:lang w:val="hr-HR"/>
        </w:rPr>
        <w:t>osobno</w:t>
      </w:r>
    </w:p>
    <w:p w:rsidRDefault="00ED6587" w:rsidP="00ED6587" w:rsidR="00ED6587" w:rsidRPr="00E019BE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Dužniku</w:t>
      </w:r>
      <w:r w:rsidR="00144432" w:rsidRPr="00E019BE">
        <w:rPr>
          <w:color w:themeColor="background1" w:val="FFFFFF"/>
          <w:szCs w:val="24"/>
          <w:lang w:val="hr-HR"/>
        </w:rPr>
        <w:t>, osobno, na adresu sjedišta</w:t>
      </w:r>
      <w:r w:rsidR="00E62F94" w:rsidRPr="00E019BE">
        <w:rPr>
          <w:color w:themeColor="background1" w:val="FFFFFF"/>
          <w:szCs w:val="24"/>
          <w:lang w:val="hr-HR"/>
        </w:rPr>
        <w:t xml:space="preserve"> </w:t>
      </w:r>
    </w:p>
    <w:p w:rsidRDefault="00144432" w:rsidP="00ED6587" w:rsidR="00ED6587" w:rsidRPr="00E019BE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Stečajno</w:t>
      </w:r>
      <w:r w:rsidR="00B66036" w:rsidRPr="00E019BE">
        <w:rPr>
          <w:color w:themeColor="background1" w:val="FFFFFF"/>
          <w:szCs w:val="24"/>
          <w:lang w:val="hr-HR"/>
        </w:rPr>
        <w:t>j</w:t>
      </w:r>
      <w:r w:rsidRPr="00E019BE">
        <w:rPr>
          <w:color w:themeColor="background1" w:val="FFFFFF"/>
          <w:szCs w:val="24"/>
          <w:lang w:val="hr-HR"/>
        </w:rPr>
        <w:t xml:space="preserve"> upravitelj</w:t>
      </w:r>
      <w:r w:rsidR="00B66036" w:rsidRPr="00E019BE">
        <w:rPr>
          <w:color w:themeColor="background1" w:val="FFFFFF"/>
          <w:szCs w:val="24"/>
          <w:lang w:val="hr-HR"/>
        </w:rPr>
        <w:t>ici</w:t>
      </w:r>
      <w:r w:rsidR="00430B40" w:rsidRPr="00E019BE">
        <w:rPr>
          <w:color w:themeColor="background1" w:val="FFFFFF"/>
          <w:szCs w:val="24"/>
          <w:lang w:val="hr-HR"/>
        </w:rPr>
        <w:t xml:space="preserve">, </w:t>
      </w:r>
      <w:r w:rsidRPr="00E019BE">
        <w:rPr>
          <w:color w:themeColor="background1" w:val="FFFFFF"/>
          <w:szCs w:val="24"/>
          <w:lang w:val="hr-HR"/>
        </w:rPr>
        <w:t>osobno</w:t>
      </w:r>
    </w:p>
    <w:p w:rsidRDefault="00ED6587" w:rsidP="00ED6587" w:rsidR="00ED6587" w:rsidRPr="00E019BE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FINA Zagreb</w:t>
      </w:r>
    </w:p>
    <w:p w:rsidRDefault="00ED6587" w:rsidP="00ED6587" w:rsidR="00ED6587" w:rsidRPr="00E019BE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RH MF Porezna uprava u Zagrebu</w:t>
      </w:r>
    </w:p>
    <w:p w:rsidRDefault="00ED6587" w:rsidP="00ED6587" w:rsidR="00ED6587" w:rsidRPr="00E019BE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Sudski registar</w:t>
      </w:r>
      <w:r w:rsidR="00144432" w:rsidRPr="00E019BE">
        <w:rPr>
          <w:color w:themeColor="background1" w:val="FFFFFF"/>
          <w:szCs w:val="24"/>
          <w:lang w:val="hr-HR"/>
        </w:rPr>
        <w:t>, ovdje</w:t>
      </w:r>
    </w:p>
    <w:p w:rsidRDefault="00144432" w:rsidP="00ED6587" w:rsidR="00ED6587" w:rsidRPr="00E019BE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>e-</w:t>
      </w:r>
      <w:r w:rsidR="00ED6587" w:rsidRPr="00E019BE">
        <w:rPr>
          <w:color w:themeColor="background1" w:val="FFFFFF"/>
          <w:szCs w:val="24"/>
          <w:lang w:val="hr-HR"/>
        </w:rPr>
        <w:t>Oglasna ploča</w:t>
      </w:r>
      <w:r w:rsidRPr="00E019BE">
        <w:rPr>
          <w:color w:themeColor="background1" w:val="FFFFFF"/>
          <w:szCs w:val="24"/>
          <w:lang w:val="hr-HR"/>
        </w:rPr>
        <w:t>, ovdje</w:t>
      </w:r>
    </w:p>
    <w:p w:rsidRDefault="00E62F94" w:rsidP="00ED6587" w:rsidR="00A23DC2" w:rsidRPr="00E019BE">
      <w:pPr>
        <w:pStyle w:val="tekst"/>
        <w:numPr>
          <w:ilvl w:val="0"/>
          <w:numId w:val="1"/>
        </w:numPr>
        <w:spacing w:afterAutospacing="false" w:after="240" w:beforeAutospacing="false" w:before="0"/>
        <w:jc w:val="both"/>
        <w:rPr>
          <w:i/>
          <w:color w:themeColor="background1" w:val="FFFFFF"/>
          <w:szCs w:val="24"/>
          <w:lang w:val="hr-HR"/>
        </w:rPr>
      </w:pPr>
      <w:r w:rsidRPr="00E019BE">
        <w:rPr>
          <w:color w:themeColor="background1" w:val="FFFFFF"/>
          <w:szCs w:val="24"/>
          <w:lang w:val="hr-HR"/>
        </w:rPr>
        <w:t xml:space="preserve">Općinskom sudu u </w:t>
      </w:r>
      <w:r w:rsidR="00B66036" w:rsidRPr="00E019BE">
        <w:rPr>
          <w:color w:themeColor="background1" w:val="FFFFFF"/>
          <w:szCs w:val="24"/>
          <w:lang w:val="hr-HR"/>
        </w:rPr>
        <w:t>Sisku</w:t>
      </w:r>
      <w:r w:rsidRPr="00E019BE">
        <w:rPr>
          <w:color w:themeColor="background1" w:val="FFFFFF"/>
          <w:szCs w:val="24"/>
          <w:lang w:val="hr-HR"/>
        </w:rPr>
        <w:t xml:space="preserve"> - Zemljišnoknjižni odjel</w:t>
      </w:r>
      <w:r w:rsidR="00851A28" w:rsidRPr="00E019BE">
        <w:rPr>
          <w:color w:themeColor="background1" w:val="FFFFFF"/>
          <w:szCs w:val="24"/>
          <w:lang w:val="hr-HR"/>
        </w:rPr>
        <w:t xml:space="preserve"> Hrvatska Kostajnica</w:t>
      </w:r>
    </w:p>
    <w:sectPr w:rsidSect="003339B6" w:rsidR="00A23DC2" w:rsidRPr="00E019B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363" w:rsidR="00390363">
      <w:r>
        <w:separator/>
      </w:r>
    </w:p>
  </w:endnote>
  <w:endnote w:id="0" w:type="continuationSeparator">
    <w:p w:rsidRDefault="00390363" w:rsidR="00390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363" w:rsidR="00390363">
      <w:r>
        <w:separator/>
      </w:r>
    </w:p>
  </w:footnote>
  <w:footnote w:id="0" w:type="continuationSeparator">
    <w:p w:rsidRDefault="00390363" w:rsidR="00390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E019BE">
      <w:rPr>
        <w:rStyle w:val="Brojstranice"/>
        <w:rFonts w:hAnsi="Times New Roman" w:ascii="Times New Roman"/>
        <w:noProof/>
      </w:rPr>
      <w:t>2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B66036">
      <w:rPr>
        <w:rFonts w:hAnsi="Times New Roman" w:ascii="Times New Roman"/>
      </w:rPr>
      <w:t>277/15</w:t>
    </w:r>
    <w:r w:rsidR="006234F2">
      <w:rPr>
        <w:rFonts w:hAnsi="Times New Roman" w:ascii="Times New Roman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DD0"/>
    <w:rsid w:val="00021028"/>
    <w:rsid w:val="00044D55"/>
    <w:rsid w:val="000462B4"/>
    <w:rsid w:val="00070CB4"/>
    <w:rsid w:val="000A046A"/>
    <w:rsid w:val="000A5E52"/>
    <w:rsid w:val="000D010B"/>
    <w:rsid w:val="001241C1"/>
    <w:rsid w:val="00144432"/>
    <w:rsid w:val="00164FDA"/>
    <w:rsid w:val="00171E51"/>
    <w:rsid w:val="00177A30"/>
    <w:rsid w:val="001B3A90"/>
    <w:rsid w:val="001E483C"/>
    <w:rsid w:val="001E575C"/>
    <w:rsid w:val="00200EA0"/>
    <w:rsid w:val="00215F9C"/>
    <w:rsid w:val="00240C02"/>
    <w:rsid w:val="00245359"/>
    <w:rsid w:val="00266024"/>
    <w:rsid w:val="002C1105"/>
    <w:rsid w:val="002F7185"/>
    <w:rsid w:val="00317DF9"/>
    <w:rsid w:val="003339B6"/>
    <w:rsid w:val="00334965"/>
    <w:rsid w:val="00335D44"/>
    <w:rsid w:val="00360318"/>
    <w:rsid w:val="0036625F"/>
    <w:rsid w:val="00373AEA"/>
    <w:rsid w:val="00383B14"/>
    <w:rsid w:val="00385660"/>
    <w:rsid w:val="00390363"/>
    <w:rsid w:val="0039717A"/>
    <w:rsid w:val="003B3623"/>
    <w:rsid w:val="003B370F"/>
    <w:rsid w:val="003B4319"/>
    <w:rsid w:val="003C3ECA"/>
    <w:rsid w:val="003D21F3"/>
    <w:rsid w:val="004016B4"/>
    <w:rsid w:val="00402A70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4C6DD0"/>
    <w:rsid w:val="00533998"/>
    <w:rsid w:val="005412EA"/>
    <w:rsid w:val="005419C8"/>
    <w:rsid w:val="00545C55"/>
    <w:rsid w:val="0057341F"/>
    <w:rsid w:val="00593FFA"/>
    <w:rsid w:val="005944E7"/>
    <w:rsid w:val="005F11E6"/>
    <w:rsid w:val="005F41A2"/>
    <w:rsid w:val="005F4B5A"/>
    <w:rsid w:val="006008F9"/>
    <w:rsid w:val="00602B6E"/>
    <w:rsid w:val="00602D05"/>
    <w:rsid w:val="006234F2"/>
    <w:rsid w:val="0062506F"/>
    <w:rsid w:val="00642359"/>
    <w:rsid w:val="006558C4"/>
    <w:rsid w:val="00674E53"/>
    <w:rsid w:val="006779BF"/>
    <w:rsid w:val="006A2AA6"/>
    <w:rsid w:val="006D3803"/>
    <w:rsid w:val="006E1347"/>
    <w:rsid w:val="006E52BB"/>
    <w:rsid w:val="0070227B"/>
    <w:rsid w:val="007160D0"/>
    <w:rsid w:val="0074451D"/>
    <w:rsid w:val="0077054E"/>
    <w:rsid w:val="00774AB7"/>
    <w:rsid w:val="0078567E"/>
    <w:rsid w:val="00796D7D"/>
    <w:rsid w:val="007E0A65"/>
    <w:rsid w:val="007E3B92"/>
    <w:rsid w:val="007E56D4"/>
    <w:rsid w:val="007F048E"/>
    <w:rsid w:val="007F4EFA"/>
    <w:rsid w:val="008217D5"/>
    <w:rsid w:val="00851A28"/>
    <w:rsid w:val="008656B0"/>
    <w:rsid w:val="00867CBE"/>
    <w:rsid w:val="008742B9"/>
    <w:rsid w:val="008774EB"/>
    <w:rsid w:val="00892447"/>
    <w:rsid w:val="008B6BCE"/>
    <w:rsid w:val="008C33A8"/>
    <w:rsid w:val="008F7361"/>
    <w:rsid w:val="00900155"/>
    <w:rsid w:val="00923ACA"/>
    <w:rsid w:val="00945806"/>
    <w:rsid w:val="00963309"/>
    <w:rsid w:val="00965867"/>
    <w:rsid w:val="00971D49"/>
    <w:rsid w:val="00973546"/>
    <w:rsid w:val="00975C19"/>
    <w:rsid w:val="00981029"/>
    <w:rsid w:val="00992A68"/>
    <w:rsid w:val="00994B36"/>
    <w:rsid w:val="009A73D3"/>
    <w:rsid w:val="009E2FB3"/>
    <w:rsid w:val="00A02A07"/>
    <w:rsid w:val="00A102B0"/>
    <w:rsid w:val="00A23DC2"/>
    <w:rsid w:val="00A270DA"/>
    <w:rsid w:val="00A307F0"/>
    <w:rsid w:val="00A77C9E"/>
    <w:rsid w:val="00A815D9"/>
    <w:rsid w:val="00A9409C"/>
    <w:rsid w:val="00A9788A"/>
    <w:rsid w:val="00A97A59"/>
    <w:rsid w:val="00AA49C6"/>
    <w:rsid w:val="00AC30C2"/>
    <w:rsid w:val="00AF5B58"/>
    <w:rsid w:val="00B177CA"/>
    <w:rsid w:val="00B36118"/>
    <w:rsid w:val="00B40E9A"/>
    <w:rsid w:val="00B52117"/>
    <w:rsid w:val="00B66036"/>
    <w:rsid w:val="00B6728A"/>
    <w:rsid w:val="00B763DD"/>
    <w:rsid w:val="00C172D4"/>
    <w:rsid w:val="00C32C1D"/>
    <w:rsid w:val="00C33ABF"/>
    <w:rsid w:val="00C36167"/>
    <w:rsid w:val="00C45D15"/>
    <w:rsid w:val="00C70075"/>
    <w:rsid w:val="00C74832"/>
    <w:rsid w:val="00C8624D"/>
    <w:rsid w:val="00CA25B0"/>
    <w:rsid w:val="00CC3DA7"/>
    <w:rsid w:val="00CE6F16"/>
    <w:rsid w:val="00D16CA9"/>
    <w:rsid w:val="00D22A7A"/>
    <w:rsid w:val="00D2378D"/>
    <w:rsid w:val="00D60624"/>
    <w:rsid w:val="00D7677A"/>
    <w:rsid w:val="00DA329E"/>
    <w:rsid w:val="00DB5644"/>
    <w:rsid w:val="00DB6EC9"/>
    <w:rsid w:val="00E019BE"/>
    <w:rsid w:val="00E03F66"/>
    <w:rsid w:val="00E066CE"/>
    <w:rsid w:val="00E2116A"/>
    <w:rsid w:val="00E24AF4"/>
    <w:rsid w:val="00E33BA1"/>
    <w:rsid w:val="00E356FC"/>
    <w:rsid w:val="00E36208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C72AC"/>
    <w:rsid w:val="00ED6587"/>
    <w:rsid w:val="00EE0A8E"/>
    <w:rsid w:val="00EF3922"/>
    <w:rsid w:val="00EF42CF"/>
    <w:rsid w:val="00F00317"/>
    <w:rsid w:val="00F0354A"/>
    <w:rsid w:val="00F06C77"/>
    <w:rsid w:val="00F078BA"/>
    <w:rsid w:val="00F343CA"/>
    <w:rsid w:val="00F35635"/>
    <w:rsid w:val="00F9335D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B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4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4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4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4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B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4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4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4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4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Kolodvorska 2,44320 Kutina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4797</properties:Characters>
  <properties:Lines>109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2015-09-24T09:12:00Z</dcterms:created>
  <dc:creator>Mihael Kovačić</dc:creator>
  <cp:lastModifiedBy>Sonja Pilić</cp:lastModifiedBy>
  <cp:lastPrinted>2015-09-24T09:32:00Z</cp:lastPrinted>
  <dcterms:modified xmlns:xsi="http://www.w3.org/2001/XMLSchema-instance" xsi:type="dcterms:W3CDTF">2015-09-24T09:34:00Z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