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f3aea" w14:paraId="05f3aea" w:rsidRDefault="00111E9C" w:rsidP="00934DF0" w:rsidR="00934DF0" w:rsidRPr="00934DF0">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r>
      <w:r w:rsidR="00934DF0" w:rsidRPr="00934DF0">
        <w:rPr>
          <w:rFonts w:hAnsi="Times New Roman" w:ascii="Times New Roman"/>
          <w:noProof w:val="false"/>
          <w:szCs w:val="24"/>
        </w:rPr>
        <w:tab/>
        <w:t>4 St-</w:t>
      </w:r>
      <w:r w:rsidR="00203509">
        <w:rPr>
          <w:rFonts w:hAnsi="Times New Roman" w:ascii="Times New Roman"/>
          <w:noProof w:val="false"/>
          <w:szCs w:val="24"/>
        </w:rPr>
        <w:t>54/</w:t>
      </w:r>
      <w:r w:rsidR="00670DEA">
        <w:rPr>
          <w:rFonts w:hAnsi="Times New Roman" w:ascii="Times New Roman"/>
          <w:noProof w:val="false"/>
          <w:szCs w:val="24"/>
        </w:rPr>
        <w:t>19</w:t>
      </w:r>
      <w:r w:rsidR="00203509">
        <w:rPr>
          <w:rFonts w:hAnsi="Times New Roman" w:ascii="Times New Roman"/>
          <w:noProof w:val="false"/>
          <w:szCs w:val="24"/>
        </w:rPr>
        <w:t>99</w:t>
      </w:r>
      <w:r w:rsidR="00670DEA">
        <w:rPr>
          <w:rFonts w:hAnsi="Times New Roman" w:ascii="Times New Roman"/>
          <w:noProof w:val="false"/>
          <w:szCs w:val="24"/>
        </w:rPr>
        <w:t>-</w:t>
      </w:r>
    </w:p>
    <w:p w:rsidRDefault="00934DF0" w:rsidP="00934DF0" w:rsidR="00934DF0" w:rsidRPr="00934DF0">
      <w:pPr>
        <w:rPr>
          <w:rFonts w:hAnsi="Times New Roman" w:ascii="Times New Roman"/>
          <w:noProof w:val="false"/>
          <w:szCs w:val="24"/>
        </w:rPr>
      </w:pPr>
      <w:r w:rsidRPr="00934DF0">
        <w:rPr>
          <w:rFonts w:hAnsi="Times New Roman" w:ascii="Times New Roman"/>
          <w:noProof w:val="false"/>
          <w:szCs w:val="24"/>
        </w:rPr>
        <w:t xml:space="preserve">REPUBLIKA HRVATSKA  </w:t>
      </w:r>
    </w:p>
    <w:p w:rsidRDefault="00934DF0" w:rsidP="00934DF0" w:rsidR="00934DF0" w:rsidRPr="00934DF0">
      <w:pPr>
        <w:rPr>
          <w:rFonts w:hAnsi="Times New Roman" w:ascii="Times New Roman"/>
          <w:noProof w:val="false"/>
          <w:szCs w:val="24"/>
        </w:rPr>
      </w:pPr>
      <w:r w:rsidRPr="00934DF0">
        <w:rPr>
          <w:rFonts w:hAnsi="Times New Roman" w:ascii="Times New Roman"/>
          <w:noProof w:val="false"/>
          <w:szCs w:val="24"/>
        </w:rPr>
        <w:t xml:space="preserve">TRGOVAČKI SUD U ZAGREBU </w:t>
      </w:r>
    </w:p>
    <w:p w:rsidRDefault="00934DF0" w:rsidP="00934DF0" w:rsidR="00934DF0" w:rsidRPr="00934DF0">
      <w:pPr>
        <w:rPr>
          <w:rFonts w:hAnsi="Times New Roman" w:ascii="Times New Roman"/>
          <w:noProof w:val="false"/>
          <w:szCs w:val="24"/>
        </w:rPr>
      </w:pPr>
      <w:r w:rsidRPr="00934DF0">
        <w:rPr>
          <w:rFonts w:hAnsi="Times New Roman" w:ascii="Times New Roman"/>
          <w:noProof w:val="false"/>
          <w:szCs w:val="24"/>
        </w:rPr>
        <w:t xml:space="preserve">STALNA SLUŽBA </w:t>
      </w:r>
      <w:r w:rsidR="00670DEA">
        <w:rPr>
          <w:rFonts w:hAnsi="Times New Roman" w:ascii="Times New Roman"/>
          <w:noProof w:val="false"/>
          <w:szCs w:val="24"/>
        </w:rPr>
        <w:t>U KARLOVCU</w:t>
      </w:r>
    </w:p>
    <w:p w:rsidRDefault="00934DF0" w:rsidP="00934DF0" w:rsidR="00934DF0" w:rsidRPr="00934DF0">
      <w:pPr>
        <w:rPr>
          <w:rFonts w:hAnsi="Times New Roman" w:ascii="Times New Roman"/>
          <w:noProof w:val="false"/>
          <w:szCs w:val="24"/>
        </w:rPr>
      </w:pPr>
      <w:r w:rsidRPr="00934DF0">
        <w:rPr>
          <w:rFonts w:hAnsi="Times New Roman" w:ascii="Times New Roman"/>
          <w:noProof w:val="false"/>
          <w:szCs w:val="24"/>
        </w:rPr>
        <w:t xml:space="preserve">Karlovac, </w:t>
      </w:r>
      <w:r w:rsidR="00A5243C">
        <w:rPr>
          <w:rFonts w:hAnsi="Times New Roman" w:ascii="Times New Roman"/>
          <w:noProof w:val="false"/>
          <w:szCs w:val="24"/>
        </w:rPr>
        <w:t>Trg hrvatskih branitelja 1</w:t>
      </w:r>
    </w:p>
    <w:p w:rsidRDefault="00934DF0" w:rsidP="00934DF0" w:rsidR="00934DF0" w:rsidRPr="00934DF0">
      <w:pPr>
        <w:rPr>
          <w:rFonts w:hAnsi="Times New Roman" w:ascii="Times New Roman"/>
          <w:noProof w:val="false"/>
          <w:szCs w:val="24"/>
        </w:rPr>
      </w:pPr>
    </w:p>
    <w:p w:rsidRDefault="00934DF0" w:rsidP="00934DF0" w:rsidR="00B314E8" w:rsidRPr="00934DF0">
      <w:pPr>
        <w:jc w:val="center"/>
        <w:rPr>
          <w:rFonts w:hAnsi="Times New Roman" w:ascii="Times New Roman"/>
          <w:noProof w:val="false"/>
          <w:szCs w:val="24"/>
        </w:rPr>
      </w:pPr>
      <w:r w:rsidRPr="00934DF0">
        <w:rPr>
          <w:rFonts w:hAnsi="Times New Roman" w:ascii="Times New Roman"/>
          <w:noProof w:val="false"/>
          <w:szCs w:val="24"/>
        </w:rPr>
        <w:t>R E P U B L I K A  H R V A T S K A</w:t>
      </w:r>
    </w:p>
    <w:p w:rsidRDefault="00670DEA" w:rsidP="00C26B46" w:rsidR="005A0E12" w:rsidRPr="00934DF0">
      <w:pPr>
        <w:jc w:val="center"/>
        <w:rPr>
          <w:rFonts w:hAnsi="Times New Roman" w:ascii="Times New Roman"/>
          <w:noProof w:val="false"/>
          <w:szCs w:val="24"/>
        </w:rPr>
      </w:pPr>
      <w:r>
        <w:rPr>
          <w:rFonts w:hAnsi="Times New Roman" w:ascii="Times New Roman"/>
          <w:noProof w:val="false"/>
          <w:szCs w:val="24"/>
        </w:rPr>
        <w:t>Z A K L J U Č A K</w:t>
      </w:r>
    </w:p>
    <w:p w:rsidRDefault="00954C7C" w:rsidP="00954C7C" w:rsidR="00954C7C" w:rsidRPr="00934DF0">
      <w:pPr>
        <w:rPr>
          <w:rFonts w:hAnsi="Times New Roman" w:ascii="Times New Roman"/>
          <w:noProof w:val="false"/>
          <w:szCs w:val="24"/>
        </w:rPr>
      </w:pPr>
    </w:p>
    <w:p w:rsidRDefault="00954C7C" w:rsidP="00954C7C" w:rsidR="00954C7C" w:rsidRPr="00203509">
      <w:pPr>
        <w:pStyle w:val="Tijeloteksta"/>
        <w:rPr>
          <w:rFonts w:hAnsi="Times New Roman" w:ascii="Times New Roman"/>
          <w:szCs w:val="24"/>
        </w:rPr>
      </w:pPr>
      <w:r w:rsidRPr="00934DF0">
        <w:rPr>
          <w:rFonts w:hAnsi="Times New Roman" w:ascii="Times New Roman"/>
          <w:szCs w:val="24"/>
        </w:rPr>
        <w:tab/>
      </w:r>
      <w:r w:rsidR="00934DF0">
        <w:rPr>
          <w:rFonts w:hAnsi="Times New Roman" w:ascii="Times New Roman"/>
          <w:szCs w:val="24"/>
        </w:rPr>
        <w:t>Trgovački sud u Zagrebu, Stalna služba</w:t>
      </w:r>
      <w:r w:rsidR="00670DEA">
        <w:rPr>
          <w:rFonts w:hAnsi="Times New Roman" w:ascii="Times New Roman"/>
          <w:szCs w:val="24"/>
        </w:rPr>
        <w:t xml:space="preserve"> u Karlovcu</w:t>
      </w:r>
      <w:r w:rsidR="00C26B46" w:rsidRPr="00934DF0">
        <w:rPr>
          <w:rFonts w:hAnsi="Times New Roman" w:ascii="Times New Roman"/>
          <w:szCs w:val="24"/>
        </w:rPr>
        <w:t xml:space="preserve">, </w:t>
      </w:r>
      <w:r w:rsidRPr="00934DF0">
        <w:rPr>
          <w:rFonts w:hAnsi="Times New Roman" w:ascii="Times New Roman"/>
          <w:szCs w:val="24"/>
        </w:rPr>
        <w:t xml:space="preserve">po sucu Goranki Boljkovac, kao stečajnom sucu, </w:t>
      </w:r>
      <w:r w:rsidR="004321CE" w:rsidRPr="00853078">
        <w:rPr>
          <w:rFonts w:hAnsi="Times New Roman" w:ascii="Times New Roman"/>
          <w:szCs w:val="24"/>
        </w:rPr>
        <w:t xml:space="preserve">u stečajnom postupku </w:t>
      </w:r>
      <w:r w:rsidR="004321CE" w:rsidRPr="00853078">
        <w:rPr>
          <w:rFonts w:hAnsi="Times New Roman" w:ascii="Times New Roman"/>
        </w:rPr>
        <w:t xml:space="preserve">nad </w:t>
      </w:r>
      <w:r w:rsidR="004321CE">
        <w:rPr>
          <w:rFonts w:hAnsi="Times New Roman" w:ascii="Times New Roman"/>
        </w:rPr>
        <w:t xml:space="preserve">stečajnim dužnikom </w:t>
      </w:r>
      <w:r w:rsidR="00203509" w:rsidRPr="00203509">
        <w:rPr>
          <w:rFonts w:hAnsi="Times New Roman" w:ascii="Times New Roman"/>
        </w:rPr>
        <w:t xml:space="preserve">Stečajna masa iza </w:t>
      </w:r>
      <w:r w:rsidR="00203509" w:rsidRPr="00203509">
        <w:rPr>
          <w:rFonts w:hAnsi="Times New Roman" w:ascii="Times New Roman"/>
          <w:szCs w:val="24"/>
        </w:rPr>
        <w:t>M</w:t>
      </w:r>
      <w:r w:rsidR="00203509">
        <w:rPr>
          <w:rFonts w:hAnsi="Times New Roman" w:ascii="Times New Roman"/>
          <w:szCs w:val="24"/>
        </w:rPr>
        <w:t>ega</w:t>
      </w:r>
      <w:r w:rsidR="00203509" w:rsidRPr="00203509">
        <w:rPr>
          <w:rFonts w:hAnsi="Times New Roman" w:ascii="Times New Roman"/>
          <w:szCs w:val="24"/>
        </w:rPr>
        <w:t xml:space="preserve"> metalna galanterija d</w:t>
      </w:r>
      <w:r w:rsidR="00203509">
        <w:rPr>
          <w:rFonts w:hAnsi="Times New Roman" w:ascii="Times New Roman"/>
          <w:szCs w:val="24"/>
        </w:rPr>
        <w:t>ioničko društvo – u stečaju,</w:t>
      </w:r>
      <w:r w:rsidR="00203509" w:rsidRPr="00203509">
        <w:rPr>
          <w:rFonts w:hAnsi="Times New Roman" w:ascii="Times New Roman"/>
          <w:szCs w:val="24"/>
        </w:rPr>
        <w:t xml:space="preserve"> Zagreb, Savski Gaj 13</w:t>
      </w:r>
      <w:r w:rsidR="00203509">
        <w:rPr>
          <w:rFonts w:hAnsi="Times New Roman" w:ascii="Times New Roman"/>
          <w:szCs w:val="24"/>
        </w:rPr>
        <w:t>.</w:t>
      </w:r>
      <w:r w:rsidR="00203509" w:rsidRPr="00203509">
        <w:rPr>
          <w:rFonts w:hAnsi="Times New Roman" w:ascii="Times New Roman"/>
          <w:szCs w:val="24"/>
        </w:rPr>
        <w:t xml:space="preserve"> Put 2</w:t>
      </w:r>
      <w:r w:rsidR="00203509">
        <w:rPr>
          <w:rFonts w:hAnsi="Times New Roman" w:ascii="Times New Roman"/>
          <w:szCs w:val="24"/>
        </w:rPr>
        <w:t xml:space="preserve">, </w:t>
      </w:r>
      <w:r w:rsidR="002A670E">
        <w:rPr>
          <w:rFonts w:hAnsi="Times New Roman" w:ascii="Times New Roman"/>
          <w:szCs w:val="24"/>
        </w:rPr>
        <w:t xml:space="preserve">(do brisanja </w:t>
      </w:r>
      <w:r w:rsidR="00203509" w:rsidRPr="00203509">
        <w:rPr>
          <w:rFonts w:hAnsi="Times New Roman" w:ascii="Times New Roman"/>
          <w:szCs w:val="24"/>
        </w:rPr>
        <w:t>OIB 55621711081</w:t>
      </w:r>
      <w:r w:rsidR="002A670E">
        <w:rPr>
          <w:rFonts w:hAnsi="Times New Roman" w:ascii="Times New Roman"/>
          <w:szCs w:val="24"/>
        </w:rPr>
        <w:t>)</w:t>
      </w:r>
      <w:r w:rsidR="00203509">
        <w:rPr>
          <w:rFonts w:hAnsi="Times New Roman" w:ascii="Times New Roman"/>
          <w:szCs w:val="24"/>
        </w:rPr>
        <w:t>,</w:t>
      </w:r>
      <w:r w:rsidR="00203509" w:rsidRPr="00203509">
        <w:rPr>
          <w:rFonts w:cs="Arial" w:hAnsi="Arial" w:ascii="Arial"/>
          <w:sz w:val="18"/>
          <w:szCs w:val="18"/>
        </w:rPr>
        <w:t xml:space="preserve"> </w:t>
      </w:r>
      <w:r w:rsidRPr="00203509">
        <w:rPr>
          <w:rFonts w:hAnsi="Times New Roman" w:ascii="Times New Roman"/>
          <w:szCs w:val="24"/>
        </w:rPr>
        <w:t xml:space="preserve"> dana </w:t>
      </w:r>
      <w:r w:rsidR="00620FE5">
        <w:rPr>
          <w:rFonts w:hAnsi="Times New Roman" w:ascii="Times New Roman"/>
          <w:szCs w:val="24"/>
        </w:rPr>
        <w:t>18. lipnja</w:t>
      </w:r>
      <w:r w:rsidR="00670DEA">
        <w:rPr>
          <w:rFonts w:hAnsi="Times New Roman" w:ascii="Times New Roman"/>
          <w:szCs w:val="24"/>
        </w:rPr>
        <w:t xml:space="preserve"> 2019</w:t>
      </w:r>
      <w:r w:rsidR="009A6653" w:rsidRPr="00203509">
        <w:rPr>
          <w:rFonts w:hAnsi="Times New Roman" w:ascii="Times New Roman"/>
          <w:szCs w:val="24"/>
        </w:rPr>
        <w:t>.</w:t>
      </w:r>
      <w:r w:rsidRPr="00203509">
        <w:rPr>
          <w:rFonts w:hAnsi="Times New Roman" w:ascii="Times New Roman"/>
          <w:szCs w:val="24"/>
        </w:rPr>
        <w:t xml:space="preserve"> </w:t>
      </w:r>
    </w:p>
    <w:p w:rsidRDefault="00954C7C" w:rsidP="00954C7C" w:rsidR="00954C7C" w:rsidRPr="00934DF0">
      <w:pPr>
        <w:pStyle w:val="Tijeloteksta"/>
        <w:rPr>
          <w:rFonts w:hAnsi="Times New Roman" w:ascii="Times New Roman"/>
          <w:szCs w:val="24"/>
        </w:rPr>
      </w:pPr>
    </w:p>
    <w:p w:rsidRDefault="00670DEA" w:rsidP="00954C7C" w:rsidR="00BB3314" w:rsidRPr="00204367">
      <w:pPr>
        <w:pStyle w:val="Tijeloteksta"/>
        <w:jc w:val="center"/>
        <w:rPr>
          <w:rFonts w:hAnsi="Times New Roman" w:ascii="Times New Roman"/>
          <w:szCs w:val="24"/>
        </w:rPr>
      </w:pPr>
      <w:r>
        <w:rPr>
          <w:rFonts w:hAnsi="Times New Roman" w:ascii="Times New Roman"/>
          <w:szCs w:val="24"/>
        </w:rPr>
        <w:t xml:space="preserve">z a k l j u č i o </w:t>
      </w:r>
      <w:r w:rsidR="00954C7C" w:rsidRPr="00204367">
        <w:rPr>
          <w:rFonts w:hAnsi="Times New Roman" w:ascii="Times New Roman"/>
          <w:szCs w:val="24"/>
        </w:rPr>
        <w:t xml:space="preserve">   j e</w:t>
      </w:r>
    </w:p>
    <w:p w:rsidRDefault="00020150" w:rsidP="00020150" w:rsidR="00020150">
      <w:pPr>
        <w:pStyle w:val="Tijeloteksta"/>
        <w:rPr>
          <w:rFonts w:hAnsi="Times New Roman" w:ascii="Times New Roman"/>
          <w:b/>
          <w:szCs w:val="24"/>
        </w:rPr>
      </w:pPr>
    </w:p>
    <w:p w:rsidRDefault="00EF67AB" w:rsidP="002A670E" w:rsidR="00EF67AB">
      <w:pPr>
        <w:pStyle w:val="Tijeloteksta"/>
        <w:ind w:firstLine="709"/>
        <w:rPr>
          <w:rFonts w:hAnsi="Times New Roman" w:ascii="Times New Roman"/>
          <w:szCs w:val="24"/>
        </w:rPr>
      </w:pPr>
      <w:r>
        <w:rPr>
          <w:rFonts w:hAnsi="Times New Roman" w:ascii="Times New Roman"/>
          <w:szCs w:val="24"/>
        </w:rPr>
        <w:t xml:space="preserve">Nalaže se stečajnom upravitelju </w:t>
      </w:r>
      <w:r w:rsidR="00B20E78" w:rsidRPr="00E333E9">
        <w:rPr>
          <w:rFonts w:hAnsi="Times New Roman" w:ascii="Times New Roman"/>
          <w:szCs w:val="24"/>
        </w:rPr>
        <w:t>Marijanu Gudelju iz Zagreba, Rebrovac 24, OIB</w:t>
      </w:r>
      <w:r w:rsidR="00B20E78" w:rsidRPr="00E333E9">
        <w:rPr>
          <w:rFonts w:hAnsi="Times New Roman" w:ascii="Times New Roman"/>
        </w:rPr>
        <w:t xml:space="preserve"> 46116584808</w:t>
      </w:r>
      <w:r w:rsidR="00B20E78">
        <w:rPr>
          <w:rFonts w:hAnsi="Times New Roman" w:ascii="Times New Roman"/>
        </w:rPr>
        <w:t xml:space="preserve">, </w:t>
      </w:r>
      <w:r>
        <w:rPr>
          <w:rFonts w:hAnsi="Times New Roman" w:ascii="Times New Roman"/>
          <w:szCs w:val="24"/>
        </w:rPr>
        <w:t xml:space="preserve">dostaviti cjelovito i potpuno izvješće o stanju stečajne mase u kojem će točno specificirati sve prihode u korist stečajne mase ostvarene nakon zaključenja stečajnog postupka rješenjem suda od 9. ožujka 2011., te u kojem će točno specificirati i obrazložiti sve rashode u razdoblju od 9. ožujka 2011. do dana sastavljanja izvješća. Stečajni upravitelj dužan je točno navesti </w:t>
      </w:r>
      <w:r w:rsidR="00B20E78">
        <w:rPr>
          <w:rFonts w:hAnsi="Times New Roman" w:ascii="Times New Roman"/>
          <w:szCs w:val="24"/>
        </w:rPr>
        <w:t>isplate koje je izvršio provedenim naknadnim diobama nakon zaključenja stečajnog postupka.</w:t>
      </w:r>
    </w:p>
    <w:p w:rsidRDefault="00B20E78" w:rsidP="002A670E" w:rsidR="00B20E78">
      <w:pPr>
        <w:pStyle w:val="Tijeloteksta"/>
        <w:ind w:firstLine="709"/>
        <w:rPr>
          <w:rFonts w:hAnsi="Times New Roman" w:ascii="Times New Roman"/>
          <w:szCs w:val="24"/>
        </w:rPr>
      </w:pPr>
    </w:p>
    <w:p w:rsidRDefault="00B20E78" w:rsidP="00B20E78" w:rsidR="00B20E78" w:rsidRPr="00717CEF">
      <w:pPr>
        <w:pStyle w:val="Tijeloteksta"/>
        <w:ind w:firstLine="709"/>
        <w:rPr>
          <w:rFonts w:hAnsi="Times New Roman" w:ascii="Times New Roman"/>
          <w:szCs w:val="24"/>
        </w:rPr>
      </w:pPr>
      <w:r>
        <w:rPr>
          <w:rFonts w:hAnsi="Times New Roman" w:ascii="Times New Roman"/>
          <w:szCs w:val="24"/>
        </w:rPr>
        <w:t>Nalaže se stečajnom upravitelju da dostavi na spis u roku od 8 dana novi prijedlog naknadne diobe za stečajne vjerovnike trećeg višeg isplatnog reda, u kojem će za svakog pojedinog vjerovnika navesti iznos koji mu je isplaćen prilikom završne diobe i iznos koji im je isplaćen tijekom ranije naknadne diobe, kao i iznos koji im treba pripasti u narednoj naknadnoj diobi. Naime, uvidom u diobne popise koji se nalaze u ovom stečajnom spisu utvrđeno je npr. za vjerovnika trećeg višeg isplatnog reda OTIS DIZALA d.d. Zagreb da je priznati iznos tražbine tog vjerovnika 5.678,97 kn, da je završnim diobnim popisom predviđen postotak namirenja vjerovnika trećeg višeg isplatnog reda od 4,14%, da završnom diobom taj vjerovnik dobiva iznos od 235,11 kn, pa ostaje nenamiren iznos od 5.443,86 kn. Kao što je sud već naveo, spisu ne prileži prijedlog prve naknadne diobe, a u prijedlogu za novu naknadnu diobu sadržanom u izvješću stečajnog upravitelja zaprimljenom kod suda 17. svibnja 2019., stečajni upravitelj navodi da je taj vjerovnik po prethodnim diobama namiren iznosom od ukupno 791,70 kn, pa je potrebno da stečajni upravitelj obrazloži iznose i datume prethodnih dioba. Prijedlog ranije naknadne diobe od 15. veljače 2016. ne prileži spisu i stečajni upravitelj dužan je sve prethodne izvršene isplate točno pobrojati (iznos pojedine isplate i pripadajući postotak).</w:t>
      </w:r>
    </w:p>
    <w:p w:rsidRDefault="00B20E78" w:rsidP="002A670E" w:rsidR="00B20E78">
      <w:pPr>
        <w:pStyle w:val="Tijeloteksta"/>
        <w:ind w:firstLine="709"/>
        <w:rPr>
          <w:rFonts w:hAnsi="Times New Roman" w:ascii="Times New Roman"/>
          <w:szCs w:val="24"/>
        </w:rPr>
      </w:pPr>
    </w:p>
    <w:p w:rsidRDefault="002A670E" w:rsidP="002A670E" w:rsidR="00670DEA">
      <w:pPr>
        <w:pStyle w:val="Tijeloteksta"/>
        <w:ind w:firstLine="709"/>
        <w:rPr>
          <w:rFonts w:hAnsi="Times New Roman" w:ascii="Times New Roman"/>
          <w:szCs w:val="24"/>
        </w:rPr>
      </w:pPr>
      <w:r w:rsidRPr="00E333E9">
        <w:rPr>
          <w:rFonts w:hAnsi="Times New Roman" w:ascii="Times New Roman"/>
          <w:szCs w:val="24"/>
        </w:rPr>
        <w:lastRenderedPageBreak/>
        <w:t>Nalaže se stečajnom upravitelju</w:t>
      </w:r>
      <w:r>
        <w:rPr>
          <w:rFonts w:hAnsi="Times New Roman" w:ascii="Times New Roman"/>
          <w:szCs w:val="24"/>
        </w:rPr>
        <w:t xml:space="preserve"> da u roku od </w:t>
      </w:r>
      <w:r w:rsidR="00670DEA">
        <w:rPr>
          <w:rFonts w:hAnsi="Times New Roman" w:ascii="Times New Roman"/>
          <w:szCs w:val="24"/>
        </w:rPr>
        <w:t>8</w:t>
      </w:r>
      <w:r>
        <w:rPr>
          <w:rFonts w:hAnsi="Times New Roman" w:ascii="Times New Roman"/>
          <w:szCs w:val="24"/>
        </w:rPr>
        <w:t xml:space="preserve"> dana </w:t>
      </w:r>
      <w:r w:rsidR="00670DEA">
        <w:rPr>
          <w:rFonts w:hAnsi="Times New Roman" w:ascii="Times New Roman"/>
          <w:szCs w:val="24"/>
        </w:rPr>
        <w:t xml:space="preserve">dostavi </w:t>
      </w:r>
      <w:r w:rsidR="00C7099A">
        <w:rPr>
          <w:rFonts w:hAnsi="Times New Roman" w:ascii="Times New Roman"/>
          <w:szCs w:val="24"/>
        </w:rPr>
        <w:t xml:space="preserve">sudu očitovanje o iznosu od 43.124,44 kn koji je prema izvješću stečajnog upravitelja od 30. lipnja 2016. ostao neisplaćen prilikom naknadne diobe određene rješenjem Trgovačkog suda u Zagrebu broj 16 St-54/1999 od 8. ožujka 2016., a prilikom koje diobe su stečajni vjerovnici trećeg višeg isplatnog reda trebali biti namireni ukupnim iznosom od 1.252.240,50 kn. </w:t>
      </w:r>
    </w:p>
    <w:p w:rsidRDefault="00C7099A" w:rsidP="002A670E" w:rsidR="00C7099A">
      <w:pPr>
        <w:pStyle w:val="Tijeloteksta"/>
        <w:ind w:firstLine="709"/>
        <w:rPr>
          <w:rFonts w:hAnsi="Times New Roman" w:ascii="Times New Roman"/>
          <w:szCs w:val="24"/>
        </w:rPr>
      </w:pPr>
    </w:p>
    <w:p w:rsidRDefault="00C7099A" w:rsidP="002A670E" w:rsidR="00C7099A">
      <w:pPr>
        <w:pStyle w:val="Tijeloteksta"/>
        <w:ind w:firstLine="709"/>
        <w:rPr>
          <w:rFonts w:hAnsi="Times New Roman" w:ascii="Times New Roman"/>
          <w:szCs w:val="24"/>
        </w:rPr>
      </w:pPr>
      <w:r>
        <w:rPr>
          <w:rFonts w:hAnsi="Times New Roman" w:ascii="Times New Roman"/>
          <w:szCs w:val="24"/>
        </w:rPr>
        <w:t>Napominje se stečajnom upravitelju da ukoliko je nad kojim od stečajnih vjerovnika trećeg višeg isplatnog reda otvoren stečajni postupak, te ukoliko stečajni upravitelj ne raspolaže sa brojem poslovnog računa tog vjerovnika kod neke od banaka, da novčana sredstva koja pripadaju vjerovniku nad kojim je u tijeku ili je proveden stečajni postupak, valja uplatiti u korist depozitnog računa Trgovačkog suda u Zagrebu, i to pozivom na broj stečajnog spisa za svakog pojedinog stečajnog vjerovnika, a prethodno o takvom plaćanju obavijestiti stečajnog upravitelja u pojedinom stečajnom postupku i zatražiti od stečajnog upravitelja broj računa stečajnog vjerovnika koji je u stečaju, a ukoliko stečajni upravitelj nije otvorio poslovni račun, kao što je sud već naveo, novac valja uplatiti na depozitni račun za pojedini stečajni spis.</w:t>
      </w:r>
    </w:p>
    <w:p w:rsidRDefault="00A56789" w:rsidP="002A670E" w:rsidR="00A56789">
      <w:pPr>
        <w:pStyle w:val="Tijeloteksta"/>
        <w:ind w:firstLine="709"/>
        <w:rPr>
          <w:rFonts w:hAnsi="Times New Roman" w:ascii="Times New Roman"/>
          <w:szCs w:val="24"/>
        </w:rPr>
      </w:pPr>
    </w:p>
    <w:p w:rsidRDefault="00A56789" w:rsidP="002A670E" w:rsidR="00A56789" w:rsidRPr="00717CEF">
      <w:pPr>
        <w:pStyle w:val="Tijeloteksta"/>
        <w:ind w:firstLine="709"/>
        <w:rPr>
          <w:rFonts w:hAnsi="Times New Roman" w:ascii="Times New Roman"/>
          <w:szCs w:val="24"/>
        </w:rPr>
      </w:pPr>
      <w:r w:rsidRPr="00717CEF">
        <w:rPr>
          <w:rFonts w:hAnsi="Times New Roman" w:ascii="Times New Roman"/>
          <w:szCs w:val="24"/>
        </w:rPr>
        <w:t>Nalaže se stečajnom upravitelju dostaviti u stečajni spis izvješće od 15. veljače 2016. u kojem je podnio prijedlog za prvu naknadnu diobu vjerovnicima trećeg višeg isplatnog reda, obzirom da je utvrđeno da iako raniji sudac Željko Mikoč u rješenju od 8. ožujka 2016. navodi da je stečajni upravitelj podnio izvješće od 15. veljače 2016., uvidom u spis utvrđeno je da se izvješće ne nalazi u stečajnom spisu.</w:t>
      </w:r>
    </w:p>
    <w:p w:rsidRDefault="00717CEF" w:rsidP="002A670E" w:rsidR="00717CEF" w:rsidRPr="00717CEF">
      <w:pPr>
        <w:pStyle w:val="Tijeloteksta"/>
        <w:ind w:firstLine="709"/>
        <w:rPr>
          <w:rFonts w:hAnsi="Times New Roman" w:ascii="Times New Roman"/>
          <w:szCs w:val="24"/>
        </w:rPr>
      </w:pPr>
    </w:p>
    <w:p w:rsidRDefault="00670DEA" w:rsidP="002A670E" w:rsidR="00670DEA">
      <w:pPr>
        <w:pStyle w:val="Tijeloteksta"/>
        <w:ind w:firstLine="709"/>
        <w:rPr>
          <w:rFonts w:hAnsi="Times New Roman" w:ascii="Times New Roman"/>
          <w:szCs w:val="24"/>
        </w:rPr>
      </w:pPr>
    </w:p>
    <w:p w:rsidRDefault="000407B1" w:rsidP="00737A4B" w:rsidR="003B7EB5" w:rsidRPr="00934DF0">
      <w:pPr>
        <w:pStyle w:val="Tijeloteksta"/>
        <w:jc w:val="center"/>
        <w:rPr>
          <w:rFonts w:hAnsi="Times New Roman" w:ascii="Times New Roman"/>
          <w:b/>
          <w:szCs w:val="24"/>
        </w:rPr>
      </w:pPr>
      <w:r w:rsidRPr="00934DF0">
        <w:rPr>
          <w:rFonts w:hAnsi="Times New Roman" w:ascii="Times New Roman"/>
          <w:szCs w:val="24"/>
        </w:rPr>
        <w:t xml:space="preserve">U Karlovcu </w:t>
      </w:r>
      <w:r w:rsidR="00620FE5">
        <w:rPr>
          <w:rFonts w:hAnsi="Times New Roman" w:ascii="Times New Roman"/>
          <w:szCs w:val="24"/>
        </w:rPr>
        <w:t>18. lipnja</w:t>
      </w:r>
      <w:r w:rsidR="00670DEA">
        <w:rPr>
          <w:rFonts w:hAnsi="Times New Roman" w:ascii="Times New Roman"/>
          <w:szCs w:val="24"/>
        </w:rPr>
        <w:t xml:space="preserve"> 2019</w:t>
      </w:r>
      <w:r w:rsidR="0090649D">
        <w:rPr>
          <w:rFonts w:hAnsi="Times New Roman" w:ascii="Times New Roman"/>
          <w:szCs w:val="24"/>
        </w:rPr>
        <w:t>.</w:t>
      </w:r>
    </w:p>
    <w:p w:rsidRDefault="00737A4B" w:rsidP="00B314E8" w:rsidR="00737A4B" w:rsidRPr="00934DF0">
      <w:pPr>
        <w:pStyle w:val="Tijeloteksta"/>
        <w:rPr>
          <w:rFonts w:hAnsi="Times New Roman" w:ascii="Times New Roman"/>
          <w:szCs w:val="24"/>
        </w:rPr>
      </w:pP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00204367">
        <w:rPr>
          <w:rFonts w:hAnsi="Times New Roman" w:ascii="Times New Roman"/>
          <w:szCs w:val="24"/>
        </w:rPr>
        <w:t xml:space="preserve">               </w:t>
      </w:r>
      <w:r w:rsidRPr="00934DF0">
        <w:rPr>
          <w:rFonts w:hAnsi="Times New Roman" w:ascii="Times New Roman"/>
          <w:szCs w:val="24"/>
        </w:rPr>
        <w:t>Sudac:</w:t>
      </w:r>
    </w:p>
    <w:p w:rsidRDefault="00737A4B" w:rsidP="00A57D8C" w:rsidR="00A57D8C">
      <w:pPr>
        <w:pStyle w:val="Tijeloteksta"/>
        <w:rPr>
          <w:rFonts w:hAnsi="Times New Roman" w:ascii="Times New Roman"/>
          <w:szCs w:val="24"/>
        </w:rPr>
      </w:pP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Pr="00934DF0">
        <w:rPr>
          <w:rFonts w:hAnsi="Times New Roman" w:ascii="Times New Roman"/>
          <w:szCs w:val="24"/>
        </w:rPr>
        <w:tab/>
      </w:r>
      <w:r w:rsidR="00204367">
        <w:rPr>
          <w:rFonts w:hAnsi="Times New Roman" w:ascii="Times New Roman"/>
          <w:szCs w:val="24"/>
        </w:rPr>
        <w:t xml:space="preserve">                </w:t>
      </w:r>
      <w:r w:rsidRPr="00934DF0">
        <w:rPr>
          <w:rFonts w:hAnsi="Times New Roman" w:ascii="Times New Roman"/>
          <w:szCs w:val="24"/>
        </w:rPr>
        <w:t xml:space="preserve">Goranka </w:t>
      </w:r>
      <w:r w:rsidRPr="002903D7">
        <w:rPr>
          <w:rFonts w:hAnsi="Times New Roman" w:ascii="Times New Roman"/>
          <w:szCs w:val="24"/>
        </w:rPr>
        <w:t>Boljkovac</w:t>
      </w:r>
      <w:r w:rsidR="00E333E9">
        <w:rPr>
          <w:rFonts w:hAnsi="Times New Roman" w:ascii="Times New Roman"/>
          <w:szCs w:val="24"/>
        </w:rPr>
        <w:t>, v.r.</w:t>
      </w:r>
    </w:p>
    <w:p w:rsidRDefault="00A57D8C" w:rsidP="00A57D8C" w:rsidR="00A57D8C">
      <w:pPr>
        <w:pStyle w:val="Tijeloteksta"/>
        <w:rPr>
          <w:rFonts w:hAnsi="Times New Roman" w:ascii="Times New Roman"/>
          <w:szCs w:val="24"/>
        </w:rPr>
      </w:pPr>
    </w:p>
    <w:p w:rsidRDefault="00E34299" w:rsidP="00E333E9" w:rsidR="00A57D8C">
      <w:pPr>
        <w:tabs>
          <w:tab w:pos="6800" w:val="left"/>
        </w:tabs>
        <w:rPr>
          <w:rFonts w:hAnsi="Times New Roman" w:ascii="Times New Roman"/>
          <w:szCs w:val="24"/>
        </w:rPr>
      </w:pPr>
      <w:r>
        <w:rPr>
          <w:rFonts w:hAnsi="Times New Roman" w:ascii="Times New Roman"/>
          <w:szCs w:val="24"/>
        </w:rPr>
        <w:t>Pouka o pravnom lijeku:</w:t>
      </w:r>
      <w:r w:rsidR="00E333E9">
        <w:rPr>
          <w:rFonts w:hAnsi="Times New Roman" w:ascii="Times New Roman"/>
          <w:szCs w:val="24"/>
        </w:rPr>
        <w:tab/>
        <w:t>Za točnost otpravka-</w:t>
      </w:r>
    </w:p>
    <w:p w:rsidRDefault="00E34299" w:rsidP="00844ADA" w:rsidR="00844ADA">
      <w:pPr>
        <w:tabs>
          <w:tab w:pos="6800" w:val="left"/>
        </w:tabs>
        <w:rPr>
          <w:rFonts w:hAnsi="Times New Roman" w:ascii="Times New Roman"/>
          <w:szCs w:val="24"/>
        </w:rPr>
      </w:pPr>
      <w:r>
        <w:rPr>
          <w:rFonts w:hAnsi="Times New Roman" w:ascii="Times New Roman"/>
          <w:szCs w:val="24"/>
        </w:rPr>
        <w:t>Protiv ovog zaključka nije dopuštena žalba.</w:t>
      </w:r>
      <w:r w:rsidR="00844ADA">
        <w:rPr>
          <w:rFonts w:hAnsi="Times New Roman" w:ascii="Times New Roman"/>
          <w:szCs w:val="24"/>
        </w:rPr>
        <w:tab/>
        <w:t>ovlašteni službenik:</w:t>
      </w:r>
    </w:p>
    <w:p w:rsidRDefault="00844ADA" w:rsidP="00844ADA" w:rsidR="00844ADA">
      <w:pPr>
        <w:tabs>
          <w:tab w:pos="6800" w:val="left"/>
        </w:tabs>
        <w:rPr>
          <w:rFonts w:hAnsi="Times New Roman" w:ascii="Times New Roman"/>
          <w:szCs w:val="24"/>
        </w:rPr>
      </w:pPr>
      <w:r>
        <w:rPr>
          <w:rFonts w:hAnsi="Times New Roman" w:ascii="Times New Roman"/>
          <w:szCs w:val="24"/>
        </w:rPr>
        <w:tab/>
      </w:r>
      <w:r w:rsidRPr="00844ADA">
        <w:rPr>
          <w:rFonts w:hAnsi="Times New Roman" w:ascii="Times New Roman"/>
          <w:szCs w:val="24"/>
        </w:rPr>
        <w:t>Renata Klokočki</w:t>
      </w:r>
    </w:p>
    <w:p w:rsidRDefault="00A57D8C" w:rsidP="003A5DEE" w:rsidR="00A57D8C">
      <w:pPr>
        <w:rPr>
          <w:rFonts w:hAnsi="Times New Roman" w:ascii="Times New Roman"/>
          <w:szCs w:val="24"/>
        </w:rPr>
      </w:pPr>
    </w:p>
    <w:p w:rsidRDefault="00670DEA" w:rsidP="00A57D8C" w:rsidR="00FD3488">
      <w:pPr>
        <w:jc w:val="both"/>
        <w:rPr>
          <w:rFonts w:hAnsi="Times New Roman" w:ascii="Times New Roman"/>
          <w:szCs w:val="24"/>
        </w:rPr>
      </w:pPr>
      <w:r>
        <w:rPr>
          <w:rFonts w:hAnsi="Times New Roman" w:ascii="Times New Roman"/>
          <w:szCs w:val="24"/>
        </w:rPr>
        <w:t>Dna:</w:t>
      </w:r>
    </w:p>
    <w:p w:rsidRDefault="00670DEA" w:rsidP="00A57D8C" w:rsidR="00670DEA">
      <w:pPr>
        <w:jc w:val="both"/>
        <w:rPr>
          <w:rFonts w:hAnsi="Times New Roman" w:ascii="Times New Roman"/>
          <w:szCs w:val="24"/>
        </w:rPr>
      </w:pPr>
      <w:r>
        <w:rPr>
          <w:rFonts w:hAnsi="Times New Roman" w:ascii="Times New Roman"/>
          <w:szCs w:val="24"/>
        </w:rPr>
        <w:t xml:space="preserve">1. Stečajni upravitelj Marijan Gudelj, Zagreb, </w:t>
      </w:r>
      <w:r w:rsidRPr="00E333E9">
        <w:rPr>
          <w:rFonts w:hAnsi="Times New Roman" w:ascii="Times New Roman"/>
          <w:szCs w:val="24"/>
        </w:rPr>
        <w:t>Rebrovac 24</w:t>
      </w:r>
    </w:p>
    <w:p w:rsidRDefault="00E34299" w:rsidP="00A57D8C" w:rsidR="00C7099A" w:rsidRPr="00934DF0">
      <w:pPr>
        <w:jc w:val="both"/>
        <w:rPr>
          <w:rFonts w:hAnsi="Times New Roman" w:ascii="Times New Roman"/>
          <w:szCs w:val="24"/>
        </w:rPr>
      </w:pPr>
      <w:r>
        <w:rPr>
          <w:rFonts w:hAnsi="Times New Roman" w:ascii="Times New Roman"/>
          <w:szCs w:val="24"/>
        </w:rPr>
        <w:t>2. Mrežna stranica e-Oglasna ploča suda</w:t>
      </w:r>
    </w:p>
    <w:sectPr w:rsidSect="00717CEF" w:rsidR="00C7099A" w:rsidRPr="00934DF0">
      <w:headerReference w:type="even" r:id="rId10"/>
      <w:headerReference w:type="default" r:id="rId11"/>
      <w:pgSz w:h="16838" w:w="11906"/>
      <w:pgMar w:gutter="0" w:footer="720" w:header="720" w:left="1418" w:bottom="2410"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ED" w:rsidR="009C0FED">
      <w:r>
        <w:separator/>
      </w:r>
    </w:p>
  </w:endnote>
  <w:endnote w:id="0" w:type="continuationSeparator">
    <w:p w:rsidRDefault="009C0FED" w:rsidR="009C0F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ED" w:rsidR="009C0FED">
      <w:r>
        <w:separator/>
      </w:r>
    </w:p>
  </w:footnote>
  <w:footnote w:id="0" w:type="continuationSeparator">
    <w:p w:rsidRDefault="009C0FED" w:rsidR="009C0F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5B0B" w:rsidP="00B314E8" w:rsidR="001A5B0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5B0B" w:rsidR="001A5B0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5B0B" w:rsidP="00B314E8" w:rsidR="001A5B0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6EE5">
      <w:rPr>
        <w:rStyle w:val="Brojstranice"/>
      </w:rPr>
      <w:t>2</w:t>
    </w:r>
    <w:r>
      <w:rPr>
        <w:rStyle w:val="Brojstranice"/>
      </w:rPr>
      <w:fldChar w:fldCharType="end"/>
    </w:r>
  </w:p>
  <w:p w:rsidRDefault="001A5B0B" w:rsidR="001A5B0B" w:rsidRPr="006D3F52">
    <w:pPr>
      <w:pStyle w:val="Zaglavlje"/>
      <w:rPr>
        <w:rFonts w:hAnsi="Times New Roman" w:ascii="Times New Roman"/>
      </w:rPr>
    </w:pPr>
    <w:r>
      <w:t xml:space="preserve">                                                                                 </w:t>
    </w:r>
    <w:r w:rsidR="005B12B2">
      <w:t xml:space="preserve">     </w:t>
    </w:r>
    <w:r>
      <w:t xml:space="preserve">    </w:t>
    </w:r>
    <w:r w:rsidRPr="006D3F52">
      <w:rPr>
        <w:rFonts w:hAnsi="Times New Roman" w:ascii="Times New Roman"/>
      </w:rPr>
      <w:t>4 St</w:t>
    </w:r>
    <w:r w:rsidR="005B12B2">
      <w:rPr>
        <w:rFonts w:hAnsi="Times New Roman" w:ascii="Times New Roman"/>
      </w:rPr>
      <w:t>-</w:t>
    </w:r>
    <w:r w:rsidR="00066E24">
      <w:rPr>
        <w:rFonts w:hAnsi="Times New Roman" w:ascii="Times New Roman"/>
      </w:rPr>
      <w:t>54/</w:t>
    </w:r>
    <w:r w:rsidR="00717CEF">
      <w:rPr>
        <w:rFonts w:hAnsi="Times New Roman" w:ascii="Times New Roman"/>
      </w:rPr>
      <w:t>19</w:t>
    </w:r>
    <w:r w:rsidR="00066E24">
      <w:rPr>
        <w:rFonts w:hAnsi="Times New Roman" w:ascii="Times New Roman"/>
      </w:rPr>
      <w:t>99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566268A"/>
    <w:multiLevelType w:val="hybridMultilevel"/>
    <w:tmpl w:val="19A40140"/>
    <w:lvl w:tplc="1CF65D28" w:ilvl="0">
      <w:start w:val="4"/>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2F93D7B"/>
    <w:multiLevelType w:val="hybridMultilevel"/>
    <w:tmpl w:val="DAB614BE"/>
    <w:lvl w:tplc="1932DC3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4E501112"/>
    <w:multiLevelType w:val="hybridMultilevel"/>
    <w:tmpl w:val="266696B2"/>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7366B0C"/>
    <w:multiLevelType w:val="hybridMultilevel"/>
    <w:tmpl w:val="FCFAA4B4"/>
    <w:lvl w:tplc="00E491F6" w:ilvl="0">
      <w:start w:val="4"/>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9">
    <w:nsid w:val="5B616D8F"/>
    <w:multiLevelType w:val="hybridMultilevel"/>
    <w:tmpl w:val="65C800D0"/>
    <w:lvl w:tplc="8E38653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1">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1307D4B"/>
    <w:multiLevelType w:val="hybridMultilevel"/>
    <w:tmpl w:val="2EA835D4"/>
    <w:lvl w:tplc="9C8EA422"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num w:numId="1">
    <w:abstractNumId w:val="10"/>
  </w:num>
  <w:num w:numId="2">
    <w:abstractNumId w:val="8"/>
  </w:num>
  <w:num w:numId="3">
    <w:abstractNumId w:val="3"/>
  </w:num>
  <w:num w:numId="4">
    <w:abstractNumId w:val="2"/>
  </w:num>
  <w:num w:numId="5">
    <w:abstractNumId w:val="4"/>
  </w:num>
  <w:num w:numId="6">
    <w:abstractNumId w:val="0"/>
  </w:num>
  <w:num w:numId="7">
    <w:abstractNumId w:val="11"/>
  </w:num>
  <w:num w:numId="8">
    <w:abstractNumId w:val="1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num>
  <w:num w:numId="13">
    <w:abstractNumId w:val="7"/>
  </w:num>
  <w:num w:numId="14">
    <w:abstractNumId w:val="1"/>
  </w:num>
  <w:num w:numId="15">
    <w:abstractNumId w:val="13"/>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1099"/>
    <w:rsid w:val="00011626"/>
    <w:rsid w:val="00020150"/>
    <w:rsid w:val="000407B1"/>
    <w:rsid w:val="00051D4A"/>
    <w:rsid w:val="00066E24"/>
    <w:rsid w:val="000A020C"/>
    <w:rsid w:val="000A2EA1"/>
    <w:rsid w:val="000B145F"/>
    <w:rsid w:val="000D4F31"/>
    <w:rsid w:val="000F0435"/>
    <w:rsid w:val="00111E9C"/>
    <w:rsid w:val="00135E75"/>
    <w:rsid w:val="00164987"/>
    <w:rsid w:val="00191026"/>
    <w:rsid w:val="001A5B0B"/>
    <w:rsid w:val="001B17EC"/>
    <w:rsid w:val="001B23BB"/>
    <w:rsid w:val="00203509"/>
    <w:rsid w:val="00204367"/>
    <w:rsid w:val="00205E59"/>
    <w:rsid w:val="00245E30"/>
    <w:rsid w:val="00275E06"/>
    <w:rsid w:val="002903D7"/>
    <w:rsid w:val="002A670E"/>
    <w:rsid w:val="002B2B06"/>
    <w:rsid w:val="002B79AE"/>
    <w:rsid w:val="002E61D6"/>
    <w:rsid w:val="00310B8C"/>
    <w:rsid w:val="00311C1A"/>
    <w:rsid w:val="00322CF6"/>
    <w:rsid w:val="00330D4C"/>
    <w:rsid w:val="00331423"/>
    <w:rsid w:val="0034015D"/>
    <w:rsid w:val="003528BD"/>
    <w:rsid w:val="00362433"/>
    <w:rsid w:val="00362D40"/>
    <w:rsid w:val="0037105C"/>
    <w:rsid w:val="00381043"/>
    <w:rsid w:val="00385EEB"/>
    <w:rsid w:val="00393171"/>
    <w:rsid w:val="003A5DEE"/>
    <w:rsid w:val="003B7EB5"/>
    <w:rsid w:val="003C71D6"/>
    <w:rsid w:val="003D357F"/>
    <w:rsid w:val="0043138F"/>
    <w:rsid w:val="004321CE"/>
    <w:rsid w:val="0045763D"/>
    <w:rsid w:val="00476089"/>
    <w:rsid w:val="00487659"/>
    <w:rsid w:val="004D4BD4"/>
    <w:rsid w:val="00502B70"/>
    <w:rsid w:val="00566675"/>
    <w:rsid w:val="00577F43"/>
    <w:rsid w:val="00594221"/>
    <w:rsid w:val="005A0E12"/>
    <w:rsid w:val="005B12B2"/>
    <w:rsid w:val="005D26AC"/>
    <w:rsid w:val="005D76F1"/>
    <w:rsid w:val="00620FE5"/>
    <w:rsid w:val="006275C1"/>
    <w:rsid w:val="0063497C"/>
    <w:rsid w:val="006521A5"/>
    <w:rsid w:val="00670DEA"/>
    <w:rsid w:val="006A2078"/>
    <w:rsid w:val="006D3F52"/>
    <w:rsid w:val="006D7025"/>
    <w:rsid w:val="00717CEF"/>
    <w:rsid w:val="00727927"/>
    <w:rsid w:val="00737A4B"/>
    <w:rsid w:val="007464E5"/>
    <w:rsid w:val="00752E1B"/>
    <w:rsid w:val="00752E31"/>
    <w:rsid w:val="0076440A"/>
    <w:rsid w:val="00785546"/>
    <w:rsid w:val="007C1C12"/>
    <w:rsid w:val="007C72DF"/>
    <w:rsid w:val="00810EE3"/>
    <w:rsid w:val="0081295B"/>
    <w:rsid w:val="00844ADA"/>
    <w:rsid w:val="00846EE5"/>
    <w:rsid w:val="00855310"/>
    <w:rsid w:val="008A1EAD"/>
    <w:rsid w:val="008E7802"/>
    <w:rsid w:val="008F12BE"/>
    <w:rsid w:val="0090649D"/>
    <w:rsid w:val="0091082D"/>
    <w:rsid w:val="00921B2F"/>
    <w:rsid w:val="00924592"/>
    <w:rsid w:val="00934DF0"/>
    <w:rsid w:val="00937ECE"/>
    <w:rsid w:val="009432E4"/>
    <w:rsid w:val="00954C7C"/>
    <w:rsid w:val="00972653"/>
    <w:rsid w:val="00976D93"/>
    <w:rsid w:val="00992055"/>
    <w:rsid w:val="009A4E8F"/>
    <w:rsid w:val="009A6653"/>
    <w:rsid w:val="009C0FED"/>
    <w:rsid w:val="009C795C"/>
    <w:rsid w:val="009E2BDF"/>
    <w:rsid w:val="009E4927"/>
    <w:rsid w:val="009F3B1B"/>
    <w:rsid w:val="009F450E"/>
    <w:rsid w:val="00A3274C"/>
    <w:rsid w:val="00A5243C"/>
    <w:rsid w:val="00A56789"/>
    <w:rsid w:val="00A57D8C"/>
    <w:rsid w:val="00A71208"/>
    <w:rsid w:val="00A91D89"/>
    <w:rsid w:val="00AC14E9"/>
    <w:rsid w:val="00AD105D"/>
    <w:rsid w:val="00AF7092"/>
    <w:rsid w:val="00B1002D"/>
    <w:rsid w:val="00B16132"/>
    <w:rsid w:val="00B20E78"/>
    <w:rsid w:val="00B314E8"/>
    <w:rsid w:val="00B4658A"/>
    <w:rsid w:val="00B72F15"/>
    <w:rsid w:val="00BA1767"/>
    <w:rsid w:val="00BA1D22"/>
    <w:rsid w:val="00BB3314"/>
    <w:rsid w:val="00BB5EB8"/>
    <w:rsid w:val="00C26B46"/>
    <w:rsid w:val="00C4751B"/>
    <w:rsid w:val="00C7099A"/>
    <w:rsid w:val="00C70B43"/>
    <w:rsid w:val="00CE0A00"/>
    <w:rsid w:val="00CF4808"/>
    <w:rsid w:val="00CF4C16"/>
    <w:rsid w:val="00CF6095"/>
    <w:rsid w:val="00D03454"/>
    <w:rsid w:val="00D17B12"/>
    <w:rsid w:val="00D84ED0"/>
    <w:rsid w:val="00DB1F37"/>
    <w:rsid w:val="00DC5AED"/>
    <w:rsid w:val="00DF608C"/>
    <w:rsid w:val="00E333E9"/>
    <w:rsid w:val="00E34299"/>
    <w:rsid w:val="00EB2F3B"/>
    <w:rsid w:val="00EB7AC1"/>
    <w:rsid w:val="00EF67AB"/>
    <w:rsid w:val="00F0337B"/>
    <w:rsid w:val="00F15AD7"/>
    <w:rsid w:val="00F734DE"/>
    <w:rsid w:val="00F75421"/>
    <w:rsid w:val="00F80552"/>
    <w:rsid w:val="00F94460"/>
    <w:rsid w:val="00FB410B"/>
    <w:rsid w:val="00FD3488"/>
    <w:rsid w:val="00FD590F"/>
    <w:rsid w:val="00FF06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0EE3"/>
    <w:pPr>
      <w:tabs>
        <w:tab w:pos="4536" w:val="center"/>
        <w:tab w:pos="9072" w:val="right"/>
      </w:tabs>
    </w:pPr>
  </w:style>
  <w:style w:styleId="Tekstbalonia" w:type="paragraph">
    <w:name w:val="Balloon Text"/>
    <w:basedOn w:val="Normal"/>
    <w:semiHidden/>
    <w:rsid w:val="00275E06"/>
    <w:rPr>
      <w:rFonts w:cs="Tahoma" w:hAnsi="Tahoma" w:ascii="Tahoma"/>
      <w:sz w:val="16"/>
      <w:szCs w:val="16"/>
    </w:rPr>
  </w:style>
  <w:style w:styleId="Odlomakpopisa" w:type="paragraph">
    <w:name w:val="List Paragraph"/>
    <w:basedOn w:val="Normal"/>
    <w:link w:val="OdlomakpopisaChar"/>
    <w:uiPriority w:val="34"/>
    <w:qFormat/>
    <w:rsid w:val="005B12B2"/>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5B12B2"/>
    <w:rPr>
      <w:rFonts w:eastAsia="Calibri" w:hAnsi="Calibri" w:ascii="Calibri"/>
      <w:sz w:val="22"/>
      <w:szCs w:val="22"/>
      <w:lang w:eastAsia="en-US"/>
    </w:rPr>
  </w:style>
  <w:style w:styleId="Tekstrezerviranogmjesta" w:type="character">
    <w:name w:val="Placeholder Text"/>
    <w:basedOn w:val="Zadanifontodlomka"/>
    <w:uiPriority w:val="99"/>
    <w:semiHidden/>
    <w:rsid w:val="00846EE5"/>
    <w:rPr>
      <w:color w:val="808080"/>
      <w:bdr w:space="0" w:sz="0" w:color="auto" w:val="none"/>
      <w:shd w:fill="auto" w:color="auto" w:val="clear"/>
    </w:rPr>
  </w:style>
  <w:style w:customStyle="true" w:styleId="eSPISCCParagraphDefaultFont" w:type="character">
    <w:name w:val="eSPIS_CC_Paragraph Default Font"/>
    <w:basedOn w:val="Zadanifontodlomka"/>
    <w:rsid w:val="00846EE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46EE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46EE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46EE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0EE3"/>
    <w:pPr>
      <w:tabs>
        <w:tab w:pos="4536" w:val="center"/>
        <w:tab w:pos="9072" w:val="right"/>
      </w:tabs>
    </w:pPr>
  </w:style>
  <w:style w:styleId="Tekstbalonia" w:type="paragraph">
    <w:name w:val="Balloon Text"/>
    <w:basedOn w:val="Normal"/>
    <w:semiHidden/>
    <w:rsid w:val="00275E06"/>
    <w:rPr>
      <w:rFonts w:ascii="Tahoma" w:cs="Tahoma" w:hAnsi="Tahoma"/>
      <w:sz w:val="16"/>
      <w:szCs w:val="16"/>
    </w:rPr>
  </w:style>
  <w:style w:styleId="Odlomakpopisa" w:type="paragraph">
    <w:name w:val="List Paragraph"/>
    <w:basedOn w:val="Normal"/>
    <w:link w:val="OdlomakpopisaChar"/>
    <w:uiPriority w:val="34"/>
    <w:qFormat/>
    <w:rsid w:val="005B12B2"/>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5B12B2"/>
    <w:rPr>
      <w:rFonts w:ascii="Calibri" w:eastAsia="Calibri" w:hAnsi="Calibri"/>
      <w:sz w:val="22"/>
      <w:szCs w:val="22"/>
      <w:lang w:eastAsia="en-US"/>
    </w:rPr>
  </w:style>
  <w:style w:styleId="Tekstrezerviranogmjesta" w:type="character">
    <w:name w:val="Placeholder Text"/>
    <w:basedOn w:val="Zadanifontodlomka"/>
    <w:uiPriority w:val="99"/>
    <w:semiHidden/>
    <w:rsid w:val="00846EE5"/>
    <w:rPr>
      <w:color w:val="808080"/>
      <w:bdr w:color="auto" w:space="0" w:sz="0" w:val="none"/>
      <w:shd w:color="auto" w:fill="auto" w:val="clear"/>
    </w:rPr>
  </w:style>
  <w:style w:customStyle="1" w:styleId="eSPISCCParagraphDefaultFont" w:type="character">
    <w:name w:val="eSPIS_CC_Paragraph Default Font"/>
    <w:basedOn w:val="Zadanifontodlomka"/>
    <w:rsid w:val="00846EE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46EE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46EE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46EE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65061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2019.</izvorni_sadrzaj>
    <derivirana_varijabla naziv="DomainObject.DatumDonosenjaOdluke_1">18.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St-54/1999-20</izvorni_sadrzaj>
    <derivirana_varijabla naziv="DomainObject.Oznaka_1">St-54/1999-20</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1999.</izvorni_sadrzaj>
    <derivirana_varijabla naziv="DomainObject.Predmet.DatumOsnivanja_1">9. ožujka 1999.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listopada 2005.</izvorni_sadrzaj>
    <derivirana_varijabla naziv="DomainObject.Predmet.DatumRjesavanja_1">13. listopada 2005.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9. ožujka 2011.</izvorni_sadrzaj>
    <derivirana_varijabla naziv="DomainObject.Predmet.DatumZatvaranja_1">9. ožujka 2011.</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PREDMET STATISTIKA OSTAJE  po rj. o zaklju. od 03.10.2005. koje je ukinuto odlukom VTS-a Pž-421/06 od 17.05.2006. IN2 napomene: 2006-10-13 PREDMET rj. od 29.09.06. OS-a zagreb od 12.10.06. IN2 napomene: 2006-12-08 PREDMET podnesak (Gradski ured za imovinsko-pravne poslove i imovinu grada) od 07.12.2006. IN2 napomene: 2007-04-16 PREDMET podnesak (Ivan Šoštarić) od 13.04.07. IN2 napomene: 2007-04-23 PREDMET podnesak (Antun Rudelić) od 23.04.2007. IN2 napomene: 2007-04-24 PREDMET podnesak (Štedbanka d.d.) od 23.04.2007. IN2 napomene: 2007-03-24 PREDMET podnesak (Štedbanka) od 23.04.2007. IN2 napomene: 2007-05-08 PREDMET oglasna ploča od 08.05.2007. IN2 napomene: 2007-05-18 PREDMET podnesak (Ivan Šoštarić) od 17.05.07. IN2 napomene: 2007-07-13 PREDMET podnesak (Dinova-diona d.o.o.) od 12.07.07. IN2 napomene: 2007-07-16 PREDMET Rj. Opć. suda Zagreb od 13.7.07.- Z-29471/07 IN2 napomene: 2007-08-07 PREDMET co. podn. Mega-Poliplet d.o.o. od 06.08.07. IN2 napomene: 2007-08-16 PREDMET izviješće ste.uprav. od 14.08.07. IN2 napomene: 2007-08-31 PREDMET podn. Opć. sud Zagreb Z-21553/07 od 30.8.07. IN2 napomene: 2007-09-06 PREDMET Ogl. ploča od 06.9.07. IN2 napomene: 2007-09-07 PREDMET Rj. Opć. suda Zagreb Z-36542/07 od 06.9.07. IN2 napomene: 2007-10-05 PREDMET oglasna ploča od 4.10.07. IN2 napomene: 2007-10-22 PREDMET oglasna ploča od 11.10.07. IN2 napomene: 2007-11-22 PREDMET podnesak (Vinko Radoševič) od 21.11.2007. IN2 napomene: 2007-11-27 PREDMET podnesak (Vinko Radošević) od 26.11.2007. IN2 napomene: 2007-11-28 PREDMET podnesak (Marijan Gudelj) od 27.11.2007. IN2 napomene: 2007-12-03 PREDMET podnesak (Općinski građankski sud rj. od 12.12.2007.) od 30.11.2007. IN2 napomene: 2008-03-21 PREDMET podnesak (OS Zagreb, rj. od 31.05.2007.)od 20.03.2008. IN2 napomene: 2008-03-26 PREDMET oglasna ploča od 26.03.08. IN2 napomene: 2008-04-07 PREDMET podnesak (st. upravitelj Marijan Gudelj) od 04.04.2008. IN2 napomene: 2008-05-26 PREDMET prigovor ZABA d.d. od 21.5.08. IN2 napomene: 2008-06-05 PREDMET ogl.ploča od 30.05.2008. IN2 napomene: 2008-11-06 PREDMET podnesak (Imag d.o.o.) od 05.11.2008. IN2 napomene: 2008-11-13 PREDMET podnesak (HT-otkaz punomoći) od 12.11.2008. IN2 napomene: 2008-11-13 PREDMET podnesak (Mega d.d.) od 12.11.2008. IN2 napomene: 2009-01-09 PREDMET podnesak (Mamić, Perić odvj. društvo) od 09.01.2009. IN2 napomene: 2009-02-03 PREDMET ogl.ploča od 22.01.2009. IN2 napomene: 2009-06-15 PREDMET Dopis TS Bjelovar P-283/09 od 09.06.09. IN2 napomene: 2009-10-28 PREDMET podnesak (odvj. ured Mamić) od 16.10.2009. IN2 napomene: 2009-12-04 PREDMET podnesak (OGS Zagreb) od 03.12.2009. IN2 napomene: 2010-06-09 PREDMET odluka VTS-Pž-7926/09. od 04.05.2010. u vijeće dana 09.06.2010. IN2 napomene: 2010-10-12 PREDMET Podnesak (st. uprav. MARIJEN GUDELJ) od 12.10.2010. IN2 napomene: 2010-10-29 PREDMET ogl. ploča od 29.10.2010. - 2x IN2 napomene: 2011-03-29 PREDMET ogl. ploča od 29.03.2011. Povijest stečajnih upravitelja: 05.05.2000.-04.04.2001. VLADIMIR ŠARIĆ; 04.04.2001.- MARIJAN GUDELJ;</izvorni_sadrzaj>
    <derivirana_varijabla naziv="DomainObject.Predmet.Opis_1">MIGRIRANO IZ IN2 IN2 napomene: PREDMET STATISTIKA OSTAJE  po rj. o zaklju. od 03.10.2005. koje je ukinuto odlukom VTS-a Pž-421/06 od 17.05.2006. IN2 napomene: 2006-10-13 PREDMET rj. od 29.09.06. OS-a zagreb od 12.10.06. IN2 napomene: 2006-12-08 PREDMET podnesak (Gradski ured za imovinsko-pravne poslove i imovinu grada) od 07.12.2006. IN2 napomene: 2007-04-16 PREDMET podnesak (Ivan Šoštarić) od 13.04.07. IN2 napomene: 2007-04-23 PREDMET podnesak (Antun Rudelić) od 23.04.2007. IN2 napomene: 2007-04-24 PREDMET podnesak (Štedbanka d.d.) od 23.04.2007. IN2 napomene: 2007-03-24 PREDMET podnesak (Štedbanka) od 23.04.2007. IN2 napomene: 2007-05-08 PREDMET oglasna ploča od 08.05.2007. IN2 napomene: 2007-05-18 PREDMET podnesak (Ivan Šoštarić) od 17.05.07. IN2 napomene: 2007-07-13 PREDMET podnesak (Dinova-diona d.o.o.) od 12.07.07. IN2 napomene: 2007-07-16 PREDMET Rj. Opć. suda Zagreb od 13.7.07.- Z-29471/07 IN2 napomene: 2007-08-07 PREDMET co. podn. Mega-Poliplet d.o.o. od 06.08.07. IN2 napomene: 2007-08-16 PREDMET izviješće ste.uprav. od 14.08.07. IN2 napomene: 2007-08-31 PREDMET podn. Opć. sud Zagreb Z-21553/07 od 30.8.07. IN2 napomene: 2007-09-06 PREDMET Ogl. ploča od 06.9.07. IN2 napomene: 2007-09-07 PREDMET Rj. Opć. suda Zagreb Z-36542/07 od 06.9.07. IN2 napomene: 2007-10-05 PREDMET oglasna ploča od 4.10.07. IN2 napomene: 2007-10-22 PREDMET oglasna ploča od 11.10.07. IN2 napomene: 2007-11-22 PREDMET podnesak (Vinko Radoševič) od 21.11.2007. IN2 napomene: 2007-11-27 PREDMET podnesak (Vinko Radošević) od 26.11.2007. IN2 napomene: 2007-11-28 PREDMET podnesak (Marijan Gudelj) od 27.11.2007. IN2 napomene: 2007-12-03 PREDMET podnesak (Općinski građankski sud rj. od 12.12.2007.) od 30.11.2007. IN2 napomene: 2008-03-21 PREDMET podnesak (OS Zagreb, rj. od 31.05.2007.)od 20.03.2008. IN2 napomene: 2008-03-26 PREDMET oglasna ploča od 26.03.08. IN2 napomene: 2008-04-07 PREDMET podnesak (st. upravitelj Marijan Gudelj) od 04.04.2008. IN2 napomene: 2008-05-26 PREDMET prigovor ZABA d.d. od 21.5.08. IN2 napomene: 2008-06-05 PREDMET ogl.ploča od 30.05.2008. IN2 napomene: 2008-11-06 PREDMET podnesak (Imag d.o.o.) od 05.11.2008. IN2 napomene: 2008-11-13 PREDMET podnesak (HT-otkaz punomoći) od 12.11.2008. IN2 napomene: 2008-11-13 PREDMET podnesak (Mega d.d.) od 12.11.2008. IN2 napomene: 2009-01-09 PREDMET podnesak (Mamić, Perić odvj. društvo) od 09.01.2009. IN2 napomene: 2009-02-03 PREDMET ogl.ploča od 22.01.2009. IN2 napomene: 2009-06-15 PREDMET Dopis TS Bjelovar P-283/09 od 09.06.09. IN2 napomene: 2009-10-28 PREDMET podnesak (odvj. ured Mamić) od 16.10.2009. IN2 napomene: 2009-12-04 PREDMET podnesak (OGS Zagreb) od 03.12.2009. IN2 napomene: 2010-06-09 PREDMET odluka VTS-Pž-7926/09. od 04.05.2010. u vijeće dana 09.06.2010. IN2 napomene: 2010-10-12 PREDMET Podnesak (st. uprav. MARIJEN GUDELJ) od 12.10.2010. IN2 napomene: 2010-10-29 PREDMET ogl. ploča od 29.10.2010. - 2x IN2 napomene: 2011-03-29 PREDMET ogl. ploča od 29.03.2011. Povijest stečajnih upravitelja: 05.05.2000.-04.04.2001. VLADIMIR ŠARIĆ; 04.04.2001.- MARIJAN GUDELJ;</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St-54/1999</izvorni_sadrzaj>
    <derivirana_varijabla naziv="DomainObject.Predmet.OznakaBroj_1">St-54/1999</derivirana_varijabla>
  </DomainObject.Predmet.OznakaBroj>
  <DomainObject.Predmet.OznakaBrojOptuznogAkta>
    <izvorni_sadrzaj/>
    <derivirana_varijabla naziv="DomainObject.Predmet.OznakaBrojOptuznogAkta_1"/>
  </DomainObject.Predmet.OznakaBrojOptuznogAkta>
  <DomainObject.Predmet.PredmetRijesio.Ime>
    <izvorni_sadrzaj>Željko</izvorni_sadrzaj>
    <derivirana_varijabla naziv="DomainObject.Predmet.PredmetRijesio.Ime_1">Željko</derivirana_varijabla>
  </DomainObject.Predmet.PredmetRijesio.Ime>
  <DomainObject.Predmet.PredmetRijesio.Oib>
    <izvorni_sadrzaj>90667987233</izvorni_sadrzaj>
    <derivirana_varijabla naziv="DomainObject.Predmet.PredmetRijesio.Oib_1">90667987233</derivirana_varijabla>
  </DomainObject.Predmet.PredmetRijesio.Oib>
  <DomainObject.Predmet.PredmetRijesio.Prezime>
    <izvorni_sadrzaj>Mikoč</izvorni_sadrzaj>
    <derivirana_varijabla naziv="DomainObject.Predmet.PredmetRijesio.Prezime_1">Mikoč</derivirana_varijabla>
  </DomainObject.Predmet.PredmetRijesio.Prezime>
  <DomainObject.Predmet.PrimjedbaSuca>
    <izvorni_sadrzaj/>
    <derivirana_varijabla naziv="DomainObject.Predmet.PrimjedbaSuca_1"/>
  </DomainObject.Predmet.PrimjedbaSuca>
  <DomainObject.Predmet.ProtustrankaFormated>
    <izvorni_sadrzaj>  Mega metalna galanterija, dioničko društvo - u stečaju</izvorni_sadrzaj>
    <derivirana_varijabla naziv="DomainObject.Predmet.ProtustrankaFormated_1">  Mega metalna galanterija, dioničko društvo - u stečaju</derivirana_varijabla>
  </DomainObject.Predmet.ProtustrankaFormated>
  <DomainObject.Predmet.ProtustrankaFormatedOIB>
    <izvorni_sadrzaj>  Mega metalna galanterija, dioničko društvo - u stečaju</izvorni_sadrzaj>
    <derivirana_varijabla naziv="DomainObject.Predmet.ProtustrankaFormatedOIB_1">  Mega metalna galanterija, dioničko društvo - u stečaju</derivirana_varijabla>
  </DomainObject.Predmet.ProtustrankaFormatedOIB>
  <DomainObject.Predmet.ProtustrankaFormatedWithAdress>
    <izvorni_sadrzaj> Mega metalna galanterija, dioničko društvo - u stečaju, Savski Gaj 13. Put 2, 10000 Zagreb</izvorni_sadrzaj>
    <derivirana_varijabla naziv="DomainObject.Predmet.ProtustrankaFormatedWithAdress_1"> Mega metalna galanterija, dioničko društvo - u stečaju, Savski Gaj 13. Put 2, 10000 Zagreb</derivirana_varijabla>
  </DomainObject.Predmet.ProtustrankaFormatedWithAdress>
  <DomainObject.Predmet.ProtustrankaFormatedWithAdressOIB>
    <izvorni_sadrzaj> Mega metalna galanterija, dioničko društvo - u stečaju, Savski Gaj 13. Put 2, 10000 Zagreb</izvorni_sadrzaj>
    <derivirana_varijabla naziv="DomainObject.Predmet.ProtustrankaFormatedWithAdressOIB_1"> Mega metalna galanterija, dioničko društvo - u stečaju, Savski Gaj 13. Put 2, 10000 Zagreb</derivirana_varijabla>
  </DomainObject.Predmet.ProtustrankaFormatedWithAdressOIB>
  <DomainObject.Predmet.ProtustrankaWithAdress>
    <izvorni_sadrzaj>Mega metalna galanterija, dioničko društvo - u stečaju Savski Gaj 13. Put 2, 10000 Zagreb</izvorni_sadrzaj>
    <derivirana_varijabla naziv="DomainObject.Predmet.ProtustrankaWithAdress_1">Mega metalna galanterija, dioničko društvo - u stečaju Savski Gaj 13. Put 2, 10000 Zagreb</derivirana_varijabla>
  </DomainObject.Predmet.ProtustrankaWithAdress>
  <DomainObject.Predmet.ProtustrankaWithAdressOIB>
    <izvorni_sadrzaj>Mega metalna galanterija, dioničko društvo - u stečaju, Savski Gaj 13. Put 2, 10000 Zagreb</izvorni_sadrzaj>
    <derivirana_varijabla naziv="DomainObject.Predmet.ProtustrankaWithAdressOIB_1">Mega metalna galanterija, dioničko društvo - u stečaju, Savski Gaj 13. Put 2, 10000 Zagreb</derivirana_varijabla>
  </DomainObject.Predmet.ProtustrankaWithAdressOIB>
  <DomainObject.Predmet.ProtustrankaNazivFormated>
    <izvorni_sadrzaj>Mega metalna galanterija, dioničko društvo - u stečaju</izvorni_sadrzaj>
    <derivirana_varijabla naziv="DomainObject.Predmet.ProtustrankaNazivFormated_1">Mega metalna galanterija, dioničko društvo - u stečaju</derivirana_varijabla>
  </DomainObject.Predmet.ProtustrankaNazivFormated>
  <DomainObject.Predmet.ProtustrankaNazivFormatedOIB>
    <izvorni_sadrzaj>Mega metalna galanterija, dioničko društvo - u stečaju</izvorni_sadrzaj>
    <derivirana_varijabla naziv="DomainObject.Predmet.ProtustrankaNazivFormatedOIB_1">Mega metalna galanterija, dioničko društvo - u stečaju</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izvorni_sadrzaj>
    <derivirana_varijabla naziv="DomainObject.Predmet.StrankaFormated_1">  ZAGREBAČKA BANKA DIONIČKO DRUŠTVO</derivirana_varijabla>
  </DomainObject.Predmet.StrankaFormated>
  <DomainObject.Predmet.StrankaFormatedOIB>
    <izvorni_sadrzaj>  ZAGREBAČKA BANKA DIONIČKO DRUŠTVO</izvorni_sadrzaj>
    <derivirana_varijabla naziv="DomainObject.Predmet.StrankaFormatedOIB_1">  ZAGREBAČKA BANKA DIONIČKO DRUŠTVO</derivirana_varijabla>
  </DomainObject.Predmet.StrankaFormatedOIB>
  <DomainObject.Predmet.StrankaFormatedWithAdress>
    <izvorni_sadrzaj> ZAGREBAČKA BANKA DIONIČKO DRUŠTVO, Paromlinska Cesta 2, 10000 Zagreb</izvorni_sadrzaj>
    <derivirana_varijabla naziv="DomainObject.Predmet.StrankaFormatedWithAdress_1"> ZAGREBAČKA BANKA DIONIČKO DRUŠTVO, Paromlinska Cesta 2, 10000 Zagreb</derivirana_varijabla>
  </DomainObject.Predmet.StrankaFormatedWithAdress>
  <DomainObject.Predmet.StrankaFormatedWithAdressOIB>
    <izvorni_sadrzaj> ZAGREBAČKA BANKA DIONIČKO DRUŠTVO, Paromlinska Cesta 2, 10000 Zagreb</izvorni_sadrzaj>
    <derivirana_varijabla naziv="DomainObject.Predmet.StrankaFormatedWithAdressOIB_1"> ZAGREBAČKA BANKA DIONIČKO DRUŠTVO, Paromlinska Cesta 2, 10000 Zagreb</derivirana_varijabla>
  </DomainObject.Predmet.StrankaFormatedWithAdressOIB>
  <DomainObject.Predmet.StrankaWithAdress>
    <izvorni_sadrzaj>ZAGREBAČKA BANKA DIONIČKO DRUŠTVO Paromlinska Cesta 2,10000 Zagreb</izvorni_sadrzaj>
    <derivirana_varijabla naziv="DomainObject.Predmet.StrankaWithAdress_1">ZAGREBAČKA BANKA DIONIČKO DRUŠTVO Paromlinska Cesta 2,10000 Zagreb</derivirana_varijabla>
  </DomainObject.Predmet.StrankaWithAdress>
  <DomainObject.Predmet.StrankaWithAdressOIB>
    <izvorni_sadrzaj>ZAGREBAČKA BANKA DIONIČKO DRUŠTVO, Paromlinska Cesta 2,10000 Zagreb</izvorni_sadrzaj>
    <derivirana_varijabla naziv="DomainObject.Predmet.StrankaWithAdressOIB_1">ZAGREBAČKA BANKA DIONIČKO DRUŠTVO, Paromlinska Cesta 2,10000 Zagreb</derivirana_varijabla>
  </DomainObject.Predmet.StrankaWithAdressOIB>
  <DomainObject.Predmet.StrankaNazivFormated>
    <izvorni_sadrzaj>ZAGREBAČKA BANKA DIONIČKO DRUŠTVO</izvorni_sadrzaj>
    <derivirana_varijabla naziv="DomainObject.Predmet.StrankaNazivFormated_1">ZAGREBAČKA BANKA DIONIČKO DRUŠTVO</derivirana_varijabla>
  </DomainObject.Predmet.StrankaNazivFormated>
  <DomainObject.Predmet.StrankaNazivFormatedOIB>
    <izvorni_sadrzaj>ZAGREBAČKA BANKA DIONIČKO DRUŠTVO</izvorni_sadrzaj>
    <derivirana_varijabla naziv="DomainObject.Predmet.StrankaNazivFormatedOIB_1">ZAGREBAČKA BANKA DIONIČKO DRUŠTVO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ZAGREBAČKA BANKA DIONIČKO DRUŠTVO</item>
    </izvorni_sadrzaj>
    <derivirana_varijabla naziv="DomainObject.Predmet.StrankaListFormated_1">
      <item>ZAGREBAČKA BANKA DIONIČKO DRUŠTVO</item>
    </derivirana_varijabla>
  </DomainObject.Predmet.StrankaListFormated>
  <DomainObject.Predmet.StrankaListFormatedOIB>
    <izvorni_sadrzaj>
      <item>ZAGREBAČKA BANKA DIONIČKO DRUŠTVO</item>
    </izvorni_sadrzaj>
    <derivirana_varijabla naziv="DomainObject.Predmet.StrankaListFormatedOIB_1">
      <item>ZAGREBAČKA BANKA DIONIČKO DRUŠTVO</item>
    </derivirana_varijabla>
  </DomainObject.Predmet.StrankaListFormatedOIB>
  <DomainObject.Predmet.StrankaListFormatedWithAdress>
    <izvorni_sadrzaj>
      <item>ZAGREBAČKA BANKA DIONIČKO DRUŠTVO, Paromlinska Cesta 2, 10000 Zagreb</item>
    </izvorni_sadrzaj>
    <derivirana_varijabla naziv="DomainObject.Predmet.StrankaListFormatedWithAdress_1">
      <item>ZAGREBAČKA BANKA DIONIČKO DRUŠTVO, Paromlinska Cesta 2, 10000 Zagreb</item>
    </derivirana_varijabla>
  </DomainObject.Predmet.StrankaListFormatedWithAdress>
  <DomainObject.Predmet.StrankaListFormatedWithAdressOIB>
    <izvorni_sadrzaj>
      <item>ZAGREBAČKA BANKA DIONIČKO DRUŠTVO, Paromlinska Cesta 2, 10000 Zagreb</item>
    </izvorni_sadrzaj>
    <derivirana_varijabla naziv="DomainObject.Predmet.StrankaListFormatedWithAdressOIB_1">
      <item>ZAGREBAČKA BANKA DIONIČKO DRUŠTVO, Paromlinska Cesta 2, 10000 Zagreb</item>
    </derivirana_varijabla>
  </DomainObject.Predmet.StrankaListFormatedWithAdressOIB>
  <DomainObject.Predmet.StrankaListNazivFormated>
    <izvorni_sadrzaj>
      <item>ZAGREBAČKA BANKA DIONIČKO DRUŠTVO</item>
    </izvorni_sadrzaj>
    <derivirana_varijabla naziv="DomainObject.Predmet.StrankaListNazivFormated_1">
      <item>ZAGREBAČKA BANKA DIONIČKO DRUŠTVO</item>
    </derivirana_varijabla>
  </DomainObject.Predmet.StrankaListNazivFormated>
  <DomainObject.Predmet.StrankaListNazivFormatedOIB>
    <izvorni_sadrzaj>
      <item>ZAGREBAČKA BANKA DIONIČKO DRUŠTVO</item>
    </izvorni_sadrzaj>
    <derivirana_varijabla naziv="DomainObject.Predmet.StrankaListNazivFormatedOIB_1">
      <item>ZAGREBAČKA BANKA DIONIČKO DRUŠTVO</item>
    </derivirana_varijabla>
  </DomainObject.Predmet.StrankaListNazivFormatedOIB>
  <DomainObject.Predmet.ProtuStrankaListFormated>
    <izvorni_sadrzaj>
      <item>Mega metalna galanterija, dioničko društvo - u stečaju</item>
    </izvorni_sadrzaj>
    <derivirana_varijabla naziv="DomainObject.Predmet.ProtuStrankaListFormated_1">
      <item>Mega metalna galanterija, dioničko društvo - u stečaju</item>
    </derivirana_varijabla>
  </DomainObject.Predmet.ProtuStrankaListFormated>
  <DomainObject.Predmet.ProtuStrankaListFormatedOIB>
    <izvorni_sadrzaj>
      <item>Mega metalna galanterija, dioničko društvo - u stečaju</item>
    </izvorni_sadrzaj>
    <derivirana_varijabla naziv="DomainObject.Predmet.ProtuStrankaListFormatedOIB_1">
      <item>Mega metalna galanterija, dioničko društvo - u stečaju</item>
    </derivirana_varijabla>
  </DomainObject.Predmet.ProtuStrankaListFormatedOIB>
  <DomainObject.Predmet.ProtuStrankaListFormatedWithAdress>
    <izvorni_sadrzaj>
      <item>Mega metalna galanterija, dioničko društvo - u stečaju, Savski Gaj 13. Put 2, 10000 Zagreb</item>
    </izvorni_sadrzaj>
    <derivirana_varijabla naziv="DomainObject.Predmet.ProtuStrankaListFormatedWithAdress_1">
      <item>Mega metalna galanterija, dioničko društvo - u stečaju, Savski Gaj 13. Put 2, 10000 Zagreb</item>
    </derivirana_varijabla>
  </DomainObject.Predmet.ProtuStrankaListFormatedWithAdress>
  <DomainObject.Predmet.ProtuStrankaListFormatedWithAdressOIB>
    <izvorni_sadrzaj>
      <item>Mega metalna galanterija, dioničko društvo - u stečaju, Savski Gaj 13. Put 2, 10000 Zagreb</item>
    </izvorni_sadrzaj>
    <derivirana_varijabla naziv="DomainObject.Predmet.ProtuStrankaListFormatedWithAdressOIB_1">
      <item>Mega metalna galanterija, dioničko društvo - u stečaju, Savski Gaj 13. Put 2, 10000 Zagreb</item>
    </derivirana_varijabla>
  </DomainObject.Predmet.ProtuStrankaListFormatedWithAdressOIB>
  <DomainObject.Predmet.ProtuStrankaListNazivFormated>
    <izvorni_sadrzaj>
      <item>Mega metalna galanterija, dioničko društvo - u stečaju</item>
    </izvorni_sadrzaj>
    <derivirana_varijabla naziv="DomainObject.Predmet.ProtuStrankaListNazivFormated_1">
      <item>Mega metalna galanterija, dioničko društvo - u stečaju</item>
    </derivirana_varijabla>
  </DomainObject.Predmet.ProtuStrankaListNazivFormated>
  <DomainObject.Predmet.ProtuStrankaListNazivFormatedOIB>
    <izvorni_sadrzaj>
      <item>Mega metalna galanterija, dioničko društvo - u stečaju</item>
    </izvorni_sadrzaj>
    <derivirana_varijabla naziv="DomainObject.Predmet.ProtuStrankaListNazivFormatedOIB_1">
      <item>Mega metalna galanterija, dioničko društvo - u stečaju</item>
    </derivirana_varijabla>
  </DomainObject.Predmet.ProtuStrankaListNazivFormatedOIB>
  <DomainObject.Predmet.OstaliListFormated>
    <izvorni_sadrzaj>
      <item>MARIJAN GUDELJ</item>
    </izvorni_sadrzaj>
    <derivirana_varijabla naziv="DomainObject.Predmet.OstaliListFormated_1">
      <item>MARIJAN GUDELJ</item>
    </derivirana_varijabla>
  </DomainObject.Predmet.OstaliListFormated>
  <DomainObject.Predmet.OstaliListFormatedOIB>
    <izvorni_sadrzaj>
      <item>MARIJAN GUDELJ, OIB 46116584808</item>
    </izvorni_sadrzaj>
    <derivirana_varijabla naziv="DomainObject.Predmet.OstaliListFormatedOIB_1">
      <item>MARIJAN GUDELJ, OIB 46116584808</item>
    </derivirana_varijabla>
  </DomainObject.Predmet.OstaliListFormatedOIB>
  <DomainObject.Predmet.OstaliListFormatedWithAdress>
    <izvorni_sadrzaj>
      <item>MARIJAN GUDELJ, Rebrovac 24, 10000 Zagreb</item>
    </izvorni_sadrzaj>
    <derivirana_varijabla naziv="DomainObject.Predmet.OstaliListFormatedWithAdress_1">
      <item>MARIJAN GUDELJ, Rebrovac 24, 10000 Zagreb</item>
    </derivirana_varijabla>
  </DomainObject.Predmet.OstaliListFormatedWithAdress>
  <DomainObject.Predmet.OstaliListFormatedWithAdressOIB>
    <izvorni_sadrzaj>
      <item>MARIJAN GUDELJ, OIB 46116584808, Rebrovac 24, 10000 Zagreb</item>
    </izvorni_sadrzaj>
    <derivirana_varijabla naziv="DomainObject.Predmet.OstaliListFormatedWithAdressOIB_1">
      <item>MARIJAN GUDELJ, OIB 46116584808, Rebrovac 24, 10000 Zagreb</item>
    </derivirana_varijabla>
  </DomainObject.Predmet.OstaliListFormatedWithAdressOIB>
  <DomainObject.Predmet.OstaliListNazivFormated>
    <izvorni_sadrzaj>
      <item>MARIJAN GUDELJ</item>
    </izvorni_sadrzaj>
    <derivirana_varijabla naziv="DomainObject.Predmet.OstaliListNazivFormated_1">
      <item>MARIJAN GUDELJ</item>
    </derivirana_varijabla>
  </DomainObject.Predmet.OstaliListNazivFormated>
  <DomainObject.Predmet.OstaliListNazivFormatedOIB>
    <izvorni_sadrzaj>
      <item>MARIJAN GUDELJ, OIB 46116584808</item>
    </izvorni_sadrzaj>
    <derivirana_varijabla naziv="DomainObject.Predmet.OstaliListNazivFormatedOIB_1">
      <item>MARIJAN GUDELJ, OIB 46116584808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2019.</izvorni_sadrzaj>
    <derivirana_varijabla naziv="DomainObject.Datum_1">18. lipnja 2019.</derivirana_varijabla>
  </DomainObject.Datum>
  <DomainObject.PoslovniBrojDokumenta>
    <izvorni_sadrzaj>St-54/1999-20</izvorni_sadrzaj>
    <derivirana_varijabla naziv="DomainObject.PoslovniBrojDokumenta_1">St-54/1999-20</derivirana_varijabla>
  </DomainObject.PoslovniBrojDokumenta>
  <DomainObject.Predmet.StrankaIDrugi>
    <izvorni_sadrzaj>ZAGREBAČKA BANKA DIONIČKO DRUŠTVO</izvorni_sadrzaj>
    <derivirana_varijabla naziv="DomainObject.Predmet.StrankaIDrugi_1">ZAGREBAČKA BANKA DIONIČKO DRUŠTVO</derivirana_varijabla>
  </DomainObject.Predmet.StrankaIDrugi>
  <DomainObject.Predmet.ProtustrankaIDrugi>
    <izvorni_sadrzaj>Mega metalna galanterija, dioničko društvo - u stečaju</izvorni_sadrzaj>
    <derivirana_varijabla naziv="DomainObject.Predmet.ProtustrankaIDrugi_1">Mega metalna galanterija, dioničko društvo - u stečaju</derivirana_varijabla>
  </DomainObject.Predmet.ProtustrankaIDrugi>
  <DomainObject.Predmet.StrankaIDrugiAdressOIB>
    <izvorni_sadrzaj>ZAGREBAČKA BANKA DIONIČKO DRUŠTVO, Paromlinska Cesta 2, 10000 Zagreb</izvorni_sadrzaj>
    <derivirana_varijabla naziv="DomainObject.Predmet.StrankaIDrugiAdressOIB_1">ZAGREBAČKA BANKA DIONIČKO DRUŠTVO, Paromlinska Cesta 2, 10000 Zagreb</derivirana_varijabla>
  </DomainObject.Predmet.StrankaIDrugiAdressOIB>
  <DomainObject.Predmet.ProtustrankaIDrugiAdressOIB>
    <izvorni_sadrzaj>Mega metalna galanterija, dioničko društvo - u stečaju, Savski Gaj 13. Put 2, 10000 Zagreb</izvorni_sadrzaj>
    <derivirana_varijabla naziv="DomainObject.Predmet.ProtustrankaIDrugiAdressOIB_1">Mega metalna galanterija, dioničko društvo - u stečaju, Savski Gaj 13. Put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travnja 2001.</izvorni_sadrzaj>
    <derivirana_varijabla naziv="DomainObject.Predmet.OdlukaRjesenje.DatumDonosenjaOdluke_1">4. travnja 2001.</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St-54/1999-3</izvorni_sadrzaj>
    <derivirana_varijabla naziv="DomainObject.Predmet.OdlukaRjesenje.Oznaka_1">St-54/1999-3</derivirana_varijabla>
  </DomainObject.Predmet.OdlukaRjesenje.Oznaka>
  <DomainObject.Predmet.SudioniciListNaziv>
    <izvorni_sadrzaj>
      <item>ZAGREBAČKA BANKA DIONIČKO DRUŠTVO</item>
      <item>Mega metalna galanterija, dioničko društvo - u stečaju</item>
      <item>MARIJAN GUDELJ</item>
    </izvorni_sadrzaj>
    <derivirana_varijabla naziv="DomainObject.Predmet.SudioniciListNaziv_1">
      <item>ZAGREBAČKA BANKA DIONIČKO DRUŠTVO</item>
      <item>Mega metalna galanterija, dioničko društvo - u stečaju</item>
      <item>MARIJAN GUDELJ</item>
    </derivirana_varijabla>
  </DomainObject.Predmet.SudioniciListNaziv>
  <DomainObject.Predmet.SudioniciListAdressOIB>
    <izvorni_sadrzaj>
      <item>ZAGREBAČKA BANKA DIONIČKO DRUŠTVO, Paromlinska Cesta 2,10000 Zagreb</item>
      <item>Mega metalna galanterija, dioničko društvo - u stečaju, Savski Gaj 13. Put 2,10000 Zagreb</item>
      <item>MARIJAN GUDELJ, OIB 46116584808, Rebrovac 24,10000 Zagreb</item>
    </izvorni_sadrzaj>
    <derivirana_varijabla naziv="DomainObject.Predmet.SudioniciListAdressOIB_1">
      <item>ZAGREBAČKA BANKA DIONIČKO DRUŠTVO, Paromlinska Cesta 2,10000 Zagreb</item>
      <item>Mega metalna galanterija, dioničko društvo - u stečaju, Savski Gaj 13. Put 2,10000 Zagreb</item>
      <item>MARIJAN GUDELJ, OIB 46116584808, Rebrovac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46116584808</item>
    </izvorni_sadrzaj>
    <derivirana_varijabla naziv="DomainObject.Predmet.SudioniciListNazivOIB_1">
      <item>, OIB null</item>
      <item>, OIB null</item>
      <item>, OIB 46116584808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lipnja 2019.</izvorni_sadrzaj>
    <derivirana_varijabla naziv="DomainObject.PredzadnjaOdlukaIzPredmeta.DatumDonosenjaOdluke_1">3. lipnja 2019.</derivirana_varijabla>
  </DomainObject.PredzadnjaOdlukaIzPredmeta.DatumDonosenjaOdluke>
  <DomainObject.PredzadnjaOdlukaIzPredmeta.Oznaka>
    <izvorni_sadrzaj>St-54/1999-19</izvorni_sadrzaj>
    <derivirana_varijabla naziv="DomainObject.PredzadnjaOdlukaIzPredmeta.Oznaka_1">St-54/1999-19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688</properties:Words>
  <properties:Characters>3683</properties:Characters>
  <properties:Lines>76</properties:Lines>
  <properties:Paragraphs>23</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2019-06-18T10:20:00Z</dcterms:created>
  <dc:creator>x</dc:creator>
  <cp:lastModifiedBy>Renata Klokočki</cp:lastModifiedBy>
  <cp:lastPrinted>2019-06-18T11:01:00Z</cp:lastPrinted>
  <dcterms:modified xmlns:xsi="http://www.w3.org/2001/XMLSchema-instance" xsi:type="dcterms:W3CDTF">2019-06-18T11:11:00Z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St-54/1999-20 / Odluka - Zaključak (ZAKLJUČAK-nalog stečajnom upravitelju -MEGA-lipanj 2019.docx)</vt:lpwstr>
  </prop:property>
  <prop:property name="CC_coloring" pid="4" fmtid="{D5CDD505-2E9C-101B-9397-08002B2CF9AE}">
    <vt:bool>false</vt:bool>
  </prop:property>
  <prop:property name="BrojStranica" pid="5" fmtid="{D5CDD505-2E9C-101B-9397-08002B2CF9AE}">
    <vt:i4>2</vt:i4>
  </prop:property>
</prop:Properties>
</file>