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5f29a" w14:paraId="1f5f29a"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E32825">
        <w:rPr>
          <w:rFonts w:hAnsi="Times New Roman" w:ascii="Times New Roman"/>
          <w:lang w:val="hr-HR"/>
        </w:rPr>
        <w:t>999/2018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6741C9">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E32825" w:rsidRPr="00E32825">
        <w:rPr>
          <w:rFonts w:hAnsi="Times New Roman" w:ascii="Times New Roman"/>
          <w:szCs w:val="24"/>
          <w:lang w:val="hr-HR"/>
        </w:rPr>
        <w:t>FENSTER ABC d.o.o., OIB:04214924931 iz Velike Gorice, A. Šenoe 79A, dana 17. svibnja 2018.</w:t>
      </w:r>
    </w:p>
    <w:p w:rsidRDefault="00E32825" w:rsidP="006741C9" w:rsidR="00E32825">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E32825" w:rsidR="00E32825" w:rsidRPr="00E32825">
      <w:pPr>
        <w:pStyle w:val="Odlomakpopisa"/>
        <w:numPr>
          <w:ilvl w:val="0"/>
          <w:numId w:val="13"/>
        </w:numPr>
        <w:jc w:val="both"/>
        <w:rPr>
          <w:rFonts w:hAnsi="Times New Roman" w:ascii="Times New Roman"/>
          <w:szCs w:val="24"/>
          <w:lang w:val="hr-HR"/>
        </w:rPr>
      </w:pPr>
      <w:r w:rsidRPr="00E32825">
        <w:rPr>
          <w:rFonts w:hAnsi="Times New Roman" w:ascii="Times New Roman"/>
          <w:szCs w:val="24"/>
          <w:lang w:val="hr-HR"/>
        </w:rPr>
        <w:t>Pozivaju se vjerovnici dužnika</w:t>
      </w:r>
      <w:r w:rsidR="00EA0FEA" w:rsidRPr="00E32825">
        <w:rPr>
          <w:rFonts w:hAnsi="Times New Roman" w:ascii="Times New Roman"/>
          <w:szCs w:val="24"/>
          <w:lang w:val="hr-HR"/>
        </w:rPr>
        <w:t xml:space="preserve"> </w:t>
      </w:r>
      <w:r w:rsidR="00D92167" w:rsidRPr="00E32825">
        <w:rPr>
          <w:rFonts w:hAnsi="Times New Roman" w:ascii="Times New Roman"/>
          <w:szCs w:val="24"/>
          <w:lang w:val="hr-HR"/>
        </w:rPr>
        <w:t xml:space="preserve">Slatki užitak </w:t>
      </w:r>
      <w:r w:rsidR="00C967F4" w:rsidRPr="00E32825">
        <w:rPr>
          <w:rFonts w:hAnsi="Times New Roman" w:ascii="Times New Roman"/>
          <w:szCs w:val="24"/>
          <w:lang w:val="hr-HR"/>
        </w:rPr>
        <w:t xml:space="preserve"> jednostavno društvo s ograničenom odgovornošću za ugostiteljstvo</w:t>
      </w:r>
      <w:r w:rsidR="00EA0FEA" w:rsidRPr="00E32825">
        <w:rPr>
          <w:rFonts w:hAnsi="Times New Roman" w:ascii="Times New Roman"/>
          <w:szCs w:val="24"/>
          <w:lang w:val="hr-HR"/>
        </w:rPr>
        <w:t xml:space="preserve">, </w:t>
      </w:r>
      <w:r w:rsidR="00E32825" w:rsidRPr="00E32825">
        <w:rPr>
          <w:rFonts w:hAnsi="Times New Roman" w:ascii="Times New Roman"/>
          <w:szCs w:val="24"/>
          <w:lang w:val="hr-HR"/>
        </w:rPr>
        <w:t>FENSTER ABC d.o.o., OIB:04214924931 iz Velike Gorice, A. Šenoe 79A, dana 17. svibnja 2018.</w:t>
      </w:r>
    </w:p>
    <w:p w:rsidRDefault="006741C9" w:rsidP="00E32825" w:rsidR="006741C9" w:rsidRPr="00E32825">
      <w:pPr>
        <w:pStyle w:val="Odlomakpopisa"/>
        <w:ind w:left="1684"/>
        <w:jc w:val="both"/>
        <w:rPr>
          <w:rFonts w:hAnsi="Times New Roman" w:ascii="Times New Roman"/>
          <w:szCs w:val="24"/>
          <w:lang w:val="hr-HR"/>
        </w:rPr>
      </w:pPr>
      <w:r w:rsidRPr="00E32825">
        <w:rPr>
          <w:rFonts w:hAnsi="Times New Roman" w:ascii="Times New Roman"/>
          <w:szCs w:val="24"/>
          <w:lang w:val="hr-HR"/>
        </w:rPr>
        <w:t>u roku od četrdeset pet (45) dana od isteka osmog dana od objave oglasa na mrežnoj stranici e-Oglasne ploče ovog suda, predložiti otvaranje stečajnog postupka nad</w:t>
      </w:r>
      <w:r w:rsidR="00E32825">
        <w:rPr>
          <w:rFonts w:hAnsi="Times New Roman" w:ascii="Times New Roman"/>
          <w:szCs w:val="24"/>
          <w:lang w:val="hr-HR"/>
        </w:rPr>
        <w:t xml:space="preserve"> navedenim</w:t>
      </w:r>
      <w:r w:rsidRPr="00E32825">
        <w:rPr>
          <w:rFonts w:hAnsi="Times New Roman" w:ascii="Times New Roman"/>
          <w:szCs w:val="24"/>
          <w:lang w:val="hr-HR"/>
        </w:rPr>
        <w:t xml:space="preserve"> 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E32825">
        <w:rPr>
          <w:rFonts w:hAnsi="Times New Roman" w:ascii="Times New Roman"/>
          <w:szCs w:val="24"/>
          <w:lang w:val="hr-HR"/>
        </w:rPr>
        <w:t>enih osnova za plaćanje iznosi 12.064,64</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32825">
        <w:rPr>
          <w:rFonts w:hAnsi="Times New Roman" w:ascii="Times New Roman"/>
          <w:lang w:val="hr-HR"/>
        </w:rPr>
        <w:t xml:space="preserve"> svibnja</w:t>
      </w:r>
      <w:r w:rsidR="00EA0FEA">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A8"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E32825">
      <w:rPr>
        <w:rFonts w:hAnsi="Times New Roman" w:ascii="Times New Roman"/>
        <w:lang w:val="hr-HR"/>
      </w:rPr>
      <w:t>999</w:t>
    </w:r>
    <w:r w:rsidR="00804310">
      <w:rPr>
        <w:rFonts w:hAnsi="Times New Roman" w:ascii="Times New Roman"/>
        <w:lang w:val="hr-HR"/>
      </w:rPr>
      <w:t>/201</w:t>
    </w:r>
    <w:r w:rsidR="00E32825">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0D7D288F"/>
    <w:multiLevelType w:val="hybridMultilevel"/>
    <w:tmpl w:val="B27A67F4"/>
    <w:lvl w:tplc="8B129FA2" w:ilvl="0">
      <w:start w:val="1"/>
      <w:numFmt w:val="upperRoman"/>
      <w:lvlText w:val="%1)"/>
      <w:lvlJc w:val="left"/>
      <w:pPr>
        <w:ind w:hanging="975" w:left="168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4"/>
  </w:num>
  <w:num w:numId="3">
    <w:abstractNumId w:val="6"/>
  </w:num>
  <w:num w:numId="4">
    <w:abstractNumId w:val="8"/>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3"/>
  </w:num>
  <w:num w:numId="10">
    <w:abstractNumId w:val="7"/>
  </w:num>
  <w:num w:numId="11">
    <w:abstractNumId w:val="5"/>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A00A8"/>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32825"/>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4A00A8"/>
    <w:rPr>
      <w:color w:val="808080"/>
      <w:bdr w:space="0" w:sz="0" w:color="auto" w:val="none"/>
      <w:shd w:fill="auto" w:color="auto" w:val="clear"/>
    </w:rPr>
  </w:style>
  <w:style w:customStyle="true" w:styleId="eSPISCCParagraphDefaultFont" w:type="character">
    <w:name w:val="eSPIS_CC_Paragraph Default Font"/>
    <w:basedOn w:val="Zadanifontodlomka"/>
    <w:rsid w:val="004A00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0A8"/>
    <w:rPr>
      <w:bdr w:space="0" w:sz="0" w:color="auto" w:val="none"/>
      <w:shd w:fill="FFFFCC" w:color="auto" w:val="clear"/>
      <w:lang w:val="hr-HR"/>
    </w:rPr>
  </w:style>
  <w:style w:customStyle="true" w:styleId="PozadinaSvijetloCrvena" w:type="character">
    <w:name w:val="Pozadina_SvijetloCrvena"/>
    <w:basedOn w:val="eSPISCCParagraphDefaultFont"/>
    <w:rsid w:val="004A00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00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4A00A8"/>
    <w:rPr>
      <w:color w:val="808080"/>
      <w:bdr w:color="auto" w:space="0" w:sz="0" w:val="none"/>
      <w:shd w:color="auto" w:fill="auto" w:val="clear"/>
    </w:rPr>
  </w:style>
  <w:style w:customStyle="1" w:styleId="eSPISCCParagraphDefaultFont" w:type="character">
    <w:name w:val="eSPIS_CC_Paragraph Default Font"/>
    <w:basedOn w:val="Zadanifontodlomka"/>
    <w:rsid w:val="004A00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0A8"/>
    <w:rPr>
      <w:bdr w:color="auto" w:space="0" w:sz="0" w:val="none"/>
      <w:shd w:color="auto" w:fill="FFFFCC" w:val="clear"/>
      <w:lang w:val="hr-HR"/>
    </w:rPr>
  </w:style>
  <w:style w:customStyle="1" w:styleId="PozadinaSvijetloCrvena" w:type="character">
    <w:name w:val="Pozadina_SvijetloCrvena"/>
    <w:basedOn w:val="eSPISCCParagraphDefaultFont"/>
    <w:rsid w:val="004A00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00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St-999/2018</izvorni_sadrzaj>
    <derivirana_varijabla naziv="DomainObject.Predmet.OznakaBroj_1">St-999/2018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FENSTER ABC d.o.o.</izvorni_sadrzaj>
    <derivirana_varijabla naziv="DomainObject.Predmet.ProtustrankaFormated_1">  FENSTER ABC d.o.o.</derivirana_varijabla>
  </DomainObject.Predmet.ProtustrankaFormated>
  <DomainObject.Predmet.ProtustrankaFormatedOIB>
    <izvorni_sadrzaj>  FENSTER ABC d.o.o., OIB 04214924931</izvorni_sadrzaj>
    <derivirana_varijabla naziv="DomainObject.Predmet.ProtustrankaFormatedOIB_1">  FENSTER ABC d.o.o., OIB 04214924931</derivirana_varijabla>
  </DomainObject.Predmet.ProtustrankaFormatedOIB>
  <DomainObject.Predmet.ProtustrankaFormatedWithAdress>
    <izvorni_sadrzaj> FENSTER ABC d.o.o., Augusta Šenoe 79 A, 10410 Velika Gorica</izvorni_sadrzaj>
    <derivirana_varijabla naziv="DomainObject.Predmet.ProtustrankaFormatedWithAdress_1"> FENSTER ABC d.o.o., Augusta Šenoe 79 A, 10410 Velika Gorica</derivirana_varijabla>
  </DomainObject.Predmet.ProtustrankaFormatedWithAdress>
  <DomainObject.Predmet.ProtustrankaFormatedWithAdressOIB>
    <izvorni_sadrzaj> FENSTER ABC d.o.o., OIB 04214924931, Augusta Šenoe 79 A, 10410 Velika Gorica</izvorni_sadrzaj>
    <derivirana_varijabla naziv="DomainObject.Predmet.ProtustrankaFormatedWithAdressOIB_1"> FENSTER ABC d.o.o., OIB 04214924931, Augusta Šenoe 79 A, 10410 Velika Gorica</derivirana_varijabla>
  </DomainObject.Predmet.ProtustrankaFormatedWithAdressOIB>
  <DomainObject.Predmet.ProtustrankaWithAdress>
    <izvorni_sadrzaj>FENSTER ABC d.o.o. Augusta Šenoe 79 A, 10410 Velika Gorica</izvorni_sadrzaj>
    <derivirana_varijabla naziv="DomainObject.Predmet.ProtustrankaWithAdress_1">FENSTER ABC d.o.o. Augusta Šenoe 79 A, 10410 Velika Gorica</derivirana_varijabla>
  </DomainObject.Predmet.ProtustrankaWithAdress>
  <DomainObject.Predmet.ProtustrankaWithAdressOIB>
    <izvorni_sadrzaj>FENSTER ABC d.o.o., OIB 04214924931, Augusta Šenoe 79 A, 10410 Velika Gorica</izvorni_sadrzaj>
    <derivirana_varijabla naziv="DomainObject.Predmet.ProtustrankaWithAdressOIB_1">FENSTER ABC d.o.o., OIB 04214924931, Augusta Šenoe 79 A, 10410 Velika Gorica</derivirana_varijabla>
  </DomainObject.Predmet.ProtustrankaWithAdressOIB>
  <DomainObject.Predmet.ProtustrankaNazivFormated>
    <izvorni_sadrzaj>FENSTER ABC d.o.o.</izvorni_sadrzaj>
    <derivirana_varijabla naziv="DomainObject.Predmet.ProtustrankaNazivFormated_1">FENSTER ABC d.o.o.</derivirana_varijabla>
  </DomainObject.Predmet.ProtustrankaNazivFormated>
  <DomainObject.Predmet.ProtustrankaNazivFormatedOIB>
    <izvorni_sadrzaj>FENSTER ABC d.o.o., OIB 04214924931</izvorni_sadrzaj>
    <derivirana_varijabla naziv="DomainObject.Predmet.ProtustrankaNazivFormatedOIB_1">FENSTER ABC d.o.o., OIB 04214924931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FENSTER ABC d.o.o.</item>
    </izvorni_sadrzaj>
    <derivirana_varijabla naziv="DomainObject.Predmet.ProtuStrankaListFormated_1">
      <item>FENSTER ABC d.o.o.</item>
    </derivirana_varijabla>
  </DomainObject.Predmet.ProtuStrankaListFormated>
  <DomainObject.Predmet.ProtuStrankaListFormatedOIB>
    <izvorni_sadrzaj>
      <item>FENSTER ABC d.o.o., OIB 04214924931</item>
    </izvorni_sadrzaj>
    <derivirana_varijabla naziv="DomainObject.Predmet.ProtuStrankaListFormatedOIB_1">
      <item>FENSTER ABC d.o.o., OIB 04214924931</item>
    </derivirana_varijabla>
  </DomainObject.Predmet.ProtuStrankaListFormatedOIB>
  <DomainObject.Predmet.ProtuStrankaListFormatedWithAdress>
    <izvorni_sadrzaj>
      <item>FENSTER ABC d.o.o., Augusta Šenoe 79 A, 10410 Velika Gorica</item>
    </izvorni_sadrzaj>
    <derivirana_varijabla naziv="DomainObject.Predmet.ProtuStrankaListFormatedWithAdress_1">
      <item>FENSTER ABC d.o.o., Augusta Šenoe 79 A, 10410 Velika Gorica</item>
    </derivirana_varijabla>
  </DomainObject.Predmet.ProtuStrankaListFormatedWithAdress>
  <DomainObject.Predmet.ProtuStrankaListFormatedWithAdressOIB>
    <izvorni_sadrzaj>
      <item>FENSTER ABC d.o.o., OIB 04214924931, Augusta Šenoe 79 A, 10410 Velika Gorica</item>
    </izvorni_sadrzaj>
    <derivirana_varijabla naziv="DomainObject.Predmet.ProtuStrankaListFormatedWithAdressOIB_1">
      <item>FENSTER ABC d.o.o., OIB 04214924931, Augusta Šenoe 79 A, 10410 Velika Gorica</item>
    </derivirana_varijabla>
  </DomainObject.Predmet.ProtuStrankaListFormatedWithAdressOIB>
  <DomainObject.Predmet.ProtuStrankaListNazivFormated>
    <izvorni_sadrzaj>
      <item>FENSTER ABC d.o.o.</item>
    </izvorni_sadrzaj>
    <derivirana_varijabla naziv="DomainObject.Predmet.ProtuStrankaListNazivFormated_1">
      <item>FENSTER ABC d.o.o.</item>
    </derivirana_varijabla>
  </DomainObject.Predmet.ProtuStrankaListNazivFormated>
  <DomainObject.Predmet.ProtuStrankaListNazivFormatedOIB>
    <izvorni_sadrzaj>
      <item>FENSTER ABC d.o.o., OIB 04214924931</item>
    </izvorni_sadrzaj>
    <derivirana_varijabla naziv="DomainObject.Predmet.ProtuStrankaListNazivFormatedOIB_1">
      <item>FENSTER ABC d.o.o., OIB 04214924931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FENSTER ABC d.o.o.</izvorni_sadrzaj>
    <derivirana_varijabla naziv="DomainObject.Predmet.ProtustrankaIDrugi_1">FENSTER ABC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FENSTER ABC d.o.o., OIB 04214924931, Augusta Šenoe 79 A, 10410 Velika Gorica</izvorni_sadrzaj>
    <derivirana_varijabla naziv="DomainObject.Predmet.ProtustrankaIDrugiAdressOIB_1">FENSTER ABC d.o.o., OIB 04214924931, Augusta Šenoe 79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FENSTER ABC d.o.o.</item>
    </izvorni_sadrzaj>
    <derivirana_varijabla naziv="DomainObject.Predmet.SudioniciListNaziv_1">
      <item>Fina Regionalni centar Zagreb</item>
      <item>FENSTER ABC d.o.o.</item>
    </derivirana_varijabla>
  </DomainObject.Predmet.SudioniciListNaziv>
  <DomainObject.Predmet.SudioniciListAdressOIB>
    <izvorni_sadrzaj>
      <item>Fina Regionalni centar Zagreb, OIB 85821130368, Trg svibanjskih žrtava 1995.1,10000 Zagreb</item>
      <item>FENSTER ABC d.o.o., OIB 04214924931, Augusta Šenoe 79 A,10410 Velika Gorica</item>
    </izvorni_sadrzaj>
    <derivirana_varijabla naziv="DomainObject.Predmet.SudioniciListAdressOIB_1">
      <item>Fina Regionalni centar Zagreb, OIB 85821130368, Trg svibanjskih žrtava 1995.1,10000 Zagreb</item>
      <item>FENSTER ABC d.o.o., OIB 04214924931, Augusta Šenoe 79 A,10410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04214924931</item>
    </izvorni_sadrzaj>
    <derivirana_varijabla naziv="DomainObject.Predmet.SudioniciListNazivOIB_1">
      <item>, OIB 85821130368</item>
      <item>, OIB 04214924931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402</properties:Words>
  <properties:Characters>2219</properties:Characters>
  <properties:Lines>72</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2018-05-17T12:07:00Z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(18. St-999-18 - poziv vjerovnicima.docx)</vt:lpwstr>
  </prop:property>
  <prop:property name="CC_coloring" pid="4" fmtid="{D5CDD505-2E9C-101B-9397-08002B2CF9AE}">
    <vt:bool>false</vt:bool>
  </prop:property>
  <prop:property name="BrojStranica" pid="5" fmtid="{D5CDD505-2E9C-101B-9397-08002B2CF9AE}">
    <vt:i4>2</vt:i4>
  </prop:property>
</prop:Properties>
</file>