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6b57" w14:paraId="f316b57" w:rsidRDefault="00A8617A" w:rsidP="00A8617A" w:rsidR="00A8617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17A" w:rsidP="00A8617A" w:rsidR="00A8617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A8617A" w:rsidP="00A8617A" w:rsidR="00A8617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A8617A" w:rsidP="00A8617A" w:rsidR="00A8617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A8617A" w:rsidP="00A8617A" w:rsidR="00A8617A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A8617A" w:rsidP="00A8617A" w:rsidR="00A8617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8617A" w:rsidP="00A8617A" w:rsidR="00A8617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8617A" w:rsidP="00A8617A" w:rsidR="00A8617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sucu Ivanu Dujiću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skraćenom stečajnom postupku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A8617A">
        <w:rPr>
          <w:rFonts w:cs="Times New Roman" w:eastAsia="Times New Roman" w:hAnsi="Times New Roman" w:ascii="Times New Roman"/>
          <w:sz w:val="24"/>
          <w:szCs w:val="24"/>
          <w:lang w:eastAsia="hr-HR"/>
        </w:rPr>
        <w:t>MALER d. o. o. Pula, Radićeva 44, OIB 23261962785, MBS 130024999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22. travnja 2016. </w:t>
      </w:r>
    </w:p>
    <w:p w:rsidRDefault="00A8617A" w:rsidP="00A8617A" w:rsidR="00A8617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A8617A" w:rsidP="00A8617A" w:rsidR="00A8617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04FE" w:rsidRP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MALER d. o. o. Pula, Radićeva 44, OIB 23261962785, MBS 130024999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8617A" w:rsidP="00A8617A" w:rsidR="00A861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A8617A" w:rsidP="00A8617A" w:rsidR="00A8617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0504FE" w:rsidR="00A861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MALER d. o. o. Pula,</w:t>
      </w:r>
      <w:r w:rsidRPr="00964A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podnijetog na temelju čl. 429. st. 1. Stečajnog zakona (Narodne novine br. 71/15), 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udući da su za to bili ispunjeni uvjeti predvi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đeni čl. 428. Stečajnog zakona, 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(dužnik je na dan 2. veljače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imao neizvršene osnove za plaćanje u neprekinutom razdoblju od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6.766,08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A26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sukladno čl. 430. Stečajnog zakona,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8.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na mrežnoj stranici e-Oglasna ploča sudova objavljen je oglas posl. br. 11 St-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219/2016-3.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617A" w:rsidP="00A8617A" w:rsidR="00A8617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tijeku postupka, u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vidom u potvrdu o blokadi računa i novčanih sredstava ovršenika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 travnja 2016., koja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u spis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dostavljena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 2016.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180 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blokade u prethodnih 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C807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mjeseci zbog nepodmirenih osnova za plaćanje evidentiranih u Očevidniku redoslijeda osnova za plaćanje te da nepodmirene obveze na dan izdavanja potvrde iznose 0,00 kuna.</w:t>
      </w:r>
    </w:p>
    <w:p w:rsidRDefault="00A8617A" w:rsidP="00A8617A" w:rsidR="00A8617A" w:rsidRPr="00C80747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80747">
        <w:rPr>
          <w:rFonts w:hAnsi="Times New Roman" w:ascii="Times New Roman"/>
          <w:sz w:val="24"/>
        </w:rPr>
        <w:t>Zahtjev za pokretanje skraćenog stečajnog postupka Financijska agencija dužna je podnijeti sudu (u skladu s čl</w:t>
      </w:r>
      <w:r>
        <w:rPr>
          <w:rFonts w:hAnsi="Times New Roman" w:ascii="Times New Roman"/>
          <w:sz w:val="24"/>
        </w:rPr>
        <w:t xml:space="preserve">. 428. i 429. Stečajnog zakona) </w:t>
      </w:r>
      <w:r w:rsidRPr="00C80747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</w:t>
      </w:r>
      <w:r w:rsidR="000504FE">
        <w:rPr>
          <w:rFonts w:hAnsi="Times New Roman" w:ascii="Times New Roman"/>
          <w:sz w:val="24"/>
        </w:rPr>
        <w:t xml:space="preserve">je </w:t>
      </w:r>
      <w:r w:rsidRPr="00C80747">
        <w:rPr>
          <w:rFonts w:hAnsi="Times New Roman" w:ascii="Times New Roman"/>
          <w:sz w:val="24"/>
        </w:rPr>
        <w:t xml:space="preserve">dužnik </w:t>
      </w:r>
      <w:r>
        <w:rPr>
          <w:rFonts w:hAnsi="Times New Roman" w:ascii="Times New Roman"/>
          <w:sz w:val="24"/>
        </w:rPr>
        <w:t xml:space="preserve">postao sposoban za plaćanje, </w:t>
      </w:r>
      <w:r w:rsidRPr="00C80747">
        <w:rPr>
          <w:rFonts w:hAnsi="Times New Roman" w:ascii="Times New Roman"/>
          <w:sz w:val="24"/>
        </w:rPr>
        <w:t xml:space="preserve">i da stoga više nisu ispunjene pretpostavke za provedbu </w:t>
      </w:r>
      <w:r w:rsidRPr="00C80747">
        <w:rPr>
          <w:rFonts w:hAnsi="Times New Roman" w:ascii="Times New Roman"/>
          <w:sz w:val="24"/>
        </w:rPr>
        <w:lastRenderedPageBreak/>
        <w:t xml:space="preserve">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80747">
        <w:rPr>
          <w:rFonts w:hAnsi="Times New Roman" w:ascii="Times New Roman"/>
          <w:sz w:val="24"/>
        </w:rPr>
        <w:t>valjalo je odlučiti kao u izreci</w:t>
      </w:r>
      <w:r w:rsidR="006E79AF">
        <w:rPr>
          <w:rFonts w:hAnsi="Times New Roman" w:ascii="Times New Roman"/>
          <w:sz w:val="24"/>
        </w:rPr>
        <w:t xml:space="preserve"> rješenja</w:t>
      </w:r>
      <w:r w:rsidRPr="00C80747">
        <w:rPr>
          <w:rFonts w:hAnsi="Times New Roman" w:ascii="Times New Roman"/>
          <w:sz w:val="24"/>
        </w:rPr>
        <w:t>.</w:t>
      </w:r>
    </w:p>
    <w:p w:rsidRDefault="00A8617A" w:rsidP="00A8617A" w:rsidR="00A8617A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A8617A" w:rsidP="00A8617A" w:rsidR="00A8617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travnja 2016.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617A" w:rsidP="00A8617A" w:rsidR="00A8617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0504FE">
        <w:rPr>
          <w:rFonts w:cs="Times New Roman" w:eastAsia="Times New Roman" w:hAnsi="Times New Roman" w:ascii="Times New Roman"/>
          <w:sz w:val="24"/>
          <w:szCs w:val="24"/>
          <w:lang w:eastAsia="hr-HR"/>
        </w:rPr>
        <w:t>dac</w:t>
      </w:r>
    </w:p>
    <w:p w:rsidRDefault="000504FE" w:rsidP="00A8617A" w:rsidR="00A8617A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Dujić</w:t>
      </w:r>
      <w:r w:rsidR="006E79AF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A8617A" w:rsidP="00A8617A" w:rsidR="00A8617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8617A" w:rsidP="00A8617A" w:rsidR="00A8617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1EC2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A8617A" w:rsidP="00A8617A" w:rsidR="00A8617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8617A" w:rsidP="00A8617A" w:rsidR="00A8617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8617A" w:rsidP="00A8617A" w:rsidR="00A8617A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 (8 dana).</w:t>
      </w:r>
    </w:p>
    <w:p w:rsidRDefault="00A8617A" w:rsidP="00A8617A" w:rsidR="00A8617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4F5027" w:rsidR="004F5027"/>
    <w:sectPr w:rsidSect="00A262E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17A" w:rsidP="00A8617A" w:rsidR="00A8617A">
      <w:pPr>
        <w:spacing w:lineRule="auto" w:line="240" w:after="0"/>
      </w:pPr>
      <w:r>
        <w:separator/>
      </w:r>
    </w:p>
  </w:endnote>
  <w:endnote w:id="0" w:type="continuationSeparator">
    <w:p w:rsidRDefault="00A8617A" w:rsidP="00A8617A" w:rsidR="00A861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17A" w:rsidP="00A8617A" w:rsidR="00A8617A">
      <w:pPr>
        <w:spacing w:lineRule="auto" w:line="240" w:after="0"/>
      </w:pPr>
      <w:r>
        <w:separator/>
      </w:r>
    </w:p>
  </w:footnote>
  <w:footnote w:id="0" w:type="continuationSeparator">
    <w:p w:rsidRDefault="00A8617A" w:rsidP="00A8617A" w:rsidR="00A861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9AF" w:rsidP="00A262E9" w:rsidR="00A262E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04A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A8617A">
      <w:rPr>
        <w:szCs w:val="24"/>
      </w:rPr>
      <w:t>10</w:t>
    </w:r>
    <w:r>
      <w:rPr>
        <w:szCs w:val="24"/>
      </w:rPr>
      <w:t xml:space="preserve"> St</w:t>
    </w:r>
    <w:r w:rsidR="00A8617A">
      <w:rPr>
        <w:szCs w:val="24"/>
      </w:rPr>
      <w:t>-219</w:t>
    </w:r>
    <w:r>
      <w:rPr>
        <w:szCs w:val="24"/>
      </w:rPr>
      <w:t>/</w:t>
    </w:r>
    <w:r w:rsidR="00A8617A">
      <w:rPr>
        <w:szCs w:val="24"/>
      </w:rPr>
      <w:t>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17A" w:rsidP="00A262E9" w:rsidR="00A262E9" w:rsidRPr="00A262E9">
    <w:pPr>
      <w:pStyle w:val="Zaglavlje"/>
      <w:jc w:val="right"/>
    </w:pPr>
    <w:r>
      <w:rPr>
        <w:szCs w:val="24"/>
      </w:rPr>
      <w:t>10</w:t>
    </w:r>
    <w:r w:rsidR="006E79AF">
      <w:rPr>
        <w:szCs w:val="24"/>
      </w:rPr>
      <w:t xml:space="preserve"> St-</w:t>
    </w:r>
    <w:r>
      <w:rPr>
        <w:szCs w:val="24"/>
      </w:rPr>
      <w:t>219/2016-6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2D2"/>
    <w:rsid w:val="000504FE"/>
    <w:rsid w:val="004342D2"/>
    <w:rsid w:val="004F5027"/>
    <w:rsid w:val="006E79AF"/>
    <w:rsid w:val="00A8617A"/>
    <w:rsid w:val="00E204A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17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17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61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17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617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861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617A"/>
  </w:style>
  <w:style w:styleId="Tekstrezerviranogmjesta" w:type="character">
    <w:name w:val="Placeholder Text"/>
    <w:basedOn w:val="Zadanifontodlomka"/>
    <w:uiPriority w:val="99"/>
    <w:semiHidden/>
    <w:rsid w:val="00E2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4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4A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4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4A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17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17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61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17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617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861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617A"/>
  </w:style>
  <w:style w:styleId="Tekstrezerviranogmjesta" w:type="character">
    <w:name w:val="Placeholder Text"/>
    <w:basedOn w:val="Zadanifontodlomka"/>
    <w:uiPriority w:val="99"/>
    <w:semiHidden/>
    <w:rsid w:val="00E2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4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4A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4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4A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MALER d.o.o. PULA</izvorni_sadrzaj>
    <derivirana_varijabla naziv="DomainObject.Predmet.ProtustrankaFormated_1">  MALER d.o.o. PULA</derivirana_varijabla>
  </DomainObject.Predmet.ProtustrankaFormated>
  <DomainObject.Predmet.ProtustrankaFormatedOIB>
    <izvorni_sadrzaj>  MALER d.o.o. PULA, OIB 23261962785</izvorni_sadrzaj>
    <derivirana_varijabla naziv="DomainObject.Predmet.ProtustrankaFormatedOIB_1">  MALER d.o.o. PULA, OIB 23261962785</derivirana_varijabla>
  </DomainObject.Predmet.ProtustrankaFormatedOIB>
  <DomainObject.Predmet.ProtustrankaFormatedWithAdress>
    <izvorni_sadrzaj> MALER d.o.o. PULA, Radićeva 44, 52100 Pula</izvorni_sadrzaj>
    <derivirana_varijabla naziv="DomainObject.Predmet.ProtustrankaFormatedWithAdress_1"> MALER d.o.o. PULA, Radićeva 44, 52100 Pula</derivirana_varijabla>
  </DomainObject.Predmet.ProtustrankaFormatedWithAdress>
  <DomainObject.Predmet.ProtustrankaFormatedWithAdressOIB>
    <izvorni_sadrzaj> MALER d.o.o. PULA, OIB 23261962785, Radićeva 44, 52100 Pula</izvorni_sadrzaj>
    <derivirana_varijabla naziv="DomainObject.Predmet.ProtustrankaFormatedWithAdressOIB_1"> MALER d.o.o. PULA, OIB 23261962785, Radićeva 44, 52100 Pula</derivirana_varijabla>
  </DomainObject.Predmet.ProtustrankaFormatedWithAdressOIB>
  <DomainObject.Predmet.ProtustrankaWithAdress>
    <izvorni_sadrzaj>MALER d.o.o. PULA Radićeva 44, 52100 Pula</izvorni_sadrzaj>
    <derivirana_varijabla naziv="DomainObject.Predmet.ProtustrankaWithAdress_1">MALER d.o.o. PULA Radićeva 44, 52100 Pula</derivirana_varijabla>
  </DomainObject.Predmet.ProtustrankaWithAdress>
  <DomainObject.Predmet.ProtustrankaWithAdressOIB>
    <izvorni_sadrzaj>MALER d.o.o. PULA, OIB 23261962785, Radićeva 44, 52100 Pula</izvorni_sadrzaj>
    <derivirana_varijabla naziv="DomainObject.Predmet.ProtustrankaWithAdressOIB_1">MALER d.o.o. PULA, OIB 23261962785, Radićeva 44, 52100 Pula</derivirana_varijabla>
  </DomainObject.Predmet.ProtustrankaWithAdressOIB>
  <DomainObject.Predmet.ProtustrankaNazivFormated>
    <izvorni_sadrzaj>MALER d.o.o. PULA</izvorni_sadrzaj>
    <derivirana_varijabla naziv="DomainObject.Predmet.ProtustrankaNazivFormated_1">MALER d.o.o. PULA</derivirana_varijabla>
  </DomainObject.Predmet.ProtustrankaNazivFormated>
  <DomainObject.Predmet.ProtustrankaNazivFormatedOIB>
    <izvorni_sadrzaj>MALER d.o.o. PULA, OIB 23261962785</izvorni_sadrzaj>
    <derivirana_varijabla naziv="DomainObject.Predmet.ProtustrankaNazivFormatedOIB_1">MALER d.o.o. PULA, OIB 23261962785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6766.08</izvorni_sadrzaj>
    <derivirana_varijabla naziv="DomainObject.Predmet.TrenutnaVrijednost_1">6766.08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MALER d.o.o. PULA</item>
    </izvorni_sadrzaj>
    <derivirana_varijabla naziv="DomainObject.Predmet.ProtuStrankaListFormated_1">
      <item>MALER d.o.o. PULA</item>
    </derivirana_varijabla>
  </DomainObject.Predmet.ProtuStrankaListFormated>
  <DomainObject.Predmet.ProtuStrankaListFormatedOIB>
    <izvorni_sadrzaj>
      <item>MALER d.o.o. PULA, OIB 23261962785</item>
    </izvorni_sadrzaj>
    <derivirana_varijabla naziv="DomainObject.Predmet.ProtuStrankaListFormatedOIB_1">
      <item>MALER d.o.o. PULA, OIB 23261962785</item>
    </derivirana_varijabla>
  </DomainObject.Predmet.ProtuStrankaListFormatedOIB>
  <DomainObject.Predmet.ProtuStrankaListFormatedWithAdress>
    <izvorni_sadrzaj>
      <item>MALER d.o.o. PULA, Radićeva 44, 52100 Pula</item>
    </izvorni_sadrzaj>
    <derivirana_varijabla naziv="DomainObject.Predmet.ProtuStrankaListFormatedWithAdress_1">
      <item>MALER d.o.o. PULA, Radićeva 44, 52100 Pula</item>
    </derivirana_varijabla>
  </DomainObject.Predmet.ProtuStrankaListFormatedWithAdress>
  <DomainObject.Predmet.ProtuStrankaListFormatedWithAdressOIB>
    <izvorni_sadrzaj>
      <item>MALER d.o.o. PULA, OIB 23261962785, Radićeva 44, 52100 Pula</item>
    </izvorni_sadrzaj>
    <derivirana_varijabla naziv="DomainObject.Predmet.ProtuStrankaListFormatedWithAdressOIB_1">
      <item>MALER d.o.o. PULA, OIB 23261962785, Radićeva 44, 52100 Pula</item>
    </derivirana_varijabla>
  </DomainObject.Predmet.ProtuStrankaListFormatedWithAdressOIB>
  <DomainObject.Predmet.ProtuStrankaListNazivFormated>
    <izvorni_sadrzaj>
      <item>MALER d.o.o. PULA</item>
    </izvorni_sadrzaj>
    <derivirana_varijabla naziv="DomainObject.Predmet.ProtuStrankaListNazivFormated_1">
      <item>MALER d.o.o. PULA</item>
    </derivirana_varijabla>
  </DomainObject.Predmet.ProtuStrankaListNazivFormated>
  <DomainObject.Predmet.ProtuStrankaListNazivFormatedOIB>
    <izvorni_sadrzaj>
      <item>MALER d.o.o. PULA, OIB 23261962785</item>
    </izvorni_sadrzaj>
    <derivirana_varijabla naziv="DomainObject.Predmet.ProtuStrankaListNazivFormatedOIB_1">
      <item>MALER d.o.o. PULA, OIB 23261962785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MALER d.o.o. PULA</izvorni_sadrzaj>
    <derivirana_varijabla naziv="DomainObject.Predmet.ProtustrankaIDrugi_1">MALER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MALER d.o.o. PULA, OIB 23261962785, Radićeva 44, 52100 Pula</izvorni_sadrzaj>
    <derivirana_varijabla naziv="DomainObject.Predmet.ProtustrankaIDrugiAdressOIB_1">MALER d.o.o. PULA, OIB 23261962785, Radićeva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MALER d.o.o. PULA</item>
    </izvorni_sadrzaj>
    <derivirana_varijabla naziv="DomainObject.Predmet.SudioniciListNaziv_1">
      <item>FINANCIJSKA AGENCIJA, RC RIJEKA, PODRUŽNICA PULA, PULA</item>
      <item>MALER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MALER d.o.o. PULA, OIB 23261962785, Radićeva 44,52100 Pula</item>
    </izvorni_sadrzaj>
    <derivirana_varijabla naziv="DomainObject.Predmet.SudioniciListAdressOIB_1">
      <item>FINANCIJSKA AGENCIJA, RC RIJEKA, PODRUŽNICA PULA, PULA, OIB 85821130368, Giardini 5,52100 Pula</item>
      <item>MALER d.o.o. PULA, OIB 23261962785, Radićeva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23261962785</item>
    </izvorni_sadrzaj>
    <derivirana_varijabla naziv="DomainObject.Predmet.SudioniciListNazivOIB_1">
      <item>, OIB 85821130368</item>
      <item>, OIB 23261962785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2787</properties:Characters>
  <properties:Lines>67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2016-04-22T10:04:00Z</dcterms:created>
  <dc:creator>Mihaela Kaligari</dc:creator>
  <dc:description/>
  <cp:keywords/>
  <cp:lastModifiedBy>Sanja Lakošeljac</cp:lastModifiedBy>
  <cp:lastPrinted>2016-04-22T10:15:00Z</cp:lastPrinted>
  <dcterms:modified xmlns:xsi="http://www.w3.org/2001/XMLSchema-instance" xsi:type="dcterms:W3CDTF">2016-04-25T05:56:00Z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