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cd557a7" w14:paraId="cd557a7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D42D71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6F28B9">
              <w:rPr>
                <w:rFonts w:hAnsi="Times New Roman" w:ascii="Times New Roman"/>
                <w:snapToGrid/>
                <w:szCs w:val="24"/>
                <w:lang w:eastAsia="hr-HR" w:val="hr-HR"/>
              </w:rPr>
              <w:t>738/16-53</w:t>
            </w:r>
          </w:p>
        </w:tc>
      </w:tr>
    </w:tbl>
    <w:p w:rsidRDefault="002B4DF8" w:rsidP="00546A6A" w:rsidR="00546A6A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2B4DF8" w:rsidP="00546A6A" w:rsidR="002B4DF8">
      <w:pPr>
        <w:rPr>
          <w:rFonts w:hAnsi="Times New Roman" w:ascii="Times New Roman"/>
          <w:bCs/>
          <w:szCs w:val="24"/>
          <w:lang w:val="hr-HR"/>
        </w:rPr>
      </w:pPr>
    </w:p>
    <w:p w:rsidRDefault="002B4DF8" w:rsidP="00546A6A" w:rsidR="002B4DF8" w:rsidRPr="002B4DF8">
      <w:pPr>
        <w:rPr>
          <w:rFonts w:hAnsi="Times New Roman" w:ascii="Times New Roman"/>
          <w:bCs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>
      <w:pPr>
        <w:jc w:val="center"/>
        <w:rPr>
          <w:rFonts w:hAnsi="Times New Roman" w:ascii="Times New Roman"/>
          <w:szCs w:val="24"/>
          <w:lang w:val="hr-HR"/>
        </w:rPr>
      </w:pPr>
    </w:p>
    <w:p w:rsidRDefault="002B4DF8" w:rsidP="00546A6A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</w:t>
      </w:r>
      <w:r w:rsidR="00D42D71" w:rsidRPr="001B6C2E">
        <w:rPr>
          <w:rFonts w:hAnsi="Times New Roman" w:ascii="Times New Roman"/>
          <w:szCs w:val="24"/>
          <w:lang w:val="hr-HR"/>
        </w:rPr>
        <w:t>imovinom dužnika pojedinca MLADENA BRATINŠČAK, vlasnika obrta "MB" Završni građevinski obrtnički radovi u stečaju, OIB: 09880376426, Savska Ves, Radnička 128</w:t>
      </w:r>
      <w:r w:rsidR="002B4DF8">
        <w:rPr>
          <w:rFonts w:hAnsi="Times New Roman" w:ascii="Times New Roman"/>
          <w:szCs w:val="24"/>
          <w:lang w:val="hr-HR"/>
        </w:rPr>
        <w:t xml:space="preserve">, </w:t>
      </w:r>
      <w:r w:rsidR="006F28B9">
        <w:rPr>
          <w:rFonts w:hAnsi="Times New Roman" w:ascii="Times New Roman"/>
          <w:szCs w:val="24"/>
          <w:lang w:val="hr-HR"/>
        </w:rPr>
        <w:t>29</w:t>
      </w:r>
      <w:r w:rsidR="00D42D71">
        <w:rPr>
          <w:rFonts w:hAnsi="Times New Roman" w:ascii="Times New Roman"/>
          <w:szCs w:val="24"/>
          <w:lang w:val="hr-HR"/>
        </w:rPr>
        <w:t>. studenog</w:t>
      </w:r>
      <w:r w:rsidR="00546A6A">
        <w:rPr>
          <w:rFonts w:hAnsi="Times New Roman" w:ascii="Times New Roman"/>
          <w:szCs w:val="24"/>
          <w:lang w:val="hr-HR"/>
        </w:rPr>
        <w:t xml:space="preserve"> 2018.</w:t>
      </w:r>
    </w:p>
    <w:p w:rsidRDefault="002B4DF8" w:rsidP="00005973" w:rsidR="002B4DF8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2B4DF8" w:rsidR="002B4DF8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2B4DF8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2B4DF8" w:rsidR="006F28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Nalaže se Zemljišno-knjižnom odjelu Općinskog suda u Čakovcu brisanje zabilježbe na nekretnini čkbr. 222/2/3, poslovna zgrada, dvor sa 207 čhv, upisana u z.k.ul. broj 9E, k.o. Čakovec, kod Općinskog suda u Čakovcu, Zemljišno-knjižni odjel, suvlasničkog dijela 4/207, etažno vlasništvo (E-38) poslovni prostor broj 39 u potkrovlju, koji se sastoji od lokala površine 43,31 m</w:t>
      </w:r>
      <w:r w:rsidRPr="006F28B9"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u suvlasništvu Mladena Bratinšćak, Savska Ves, Radnička 128, upisana u korist </w:t>
      </w:r>
      <w:r w:rsidR="00A77DBC">
        <w:rPr>
          <w:rFonts w:hAnsi="Times New Roman" w:ascii="Times New Roman"/>
          <w:szCs w:val="24"/>
          <w:lang w:val="hr-HR"/>
        </w:rPr>
        <w:t>Republike</w:t>
      </w:r>
      <w:r>
        <w:rPr>
          <w:rFonts w:hAnsi="Times New Roman" w:ascii="Times New Roman"/>
          <w:szCs w:val="24"/>
          <w:lang w:val="hr-HR"/>
        </w:rPr>
        <w:t xml:space="preserve"> Hrvatske, pod poslovnim brojem Z-2520/2016, zaprimljeno 15. ožujka 2016.</w:t>
      </w:r>
    </w:p>
    <w:p w:rsidRDefault="006F28B9" w:rsidP="002B4DF8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2B4DF8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F28B9" w:rsidP="006F28B9" w:rsidR="006F28B9">
      <w:pPr>
        <w:jc w:val="center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jc w:val="center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skupštini vjerovnika održanoj kod ovoga suda 27. studenog 2018. stečajni upravitelj je obavijestio suca i prisutne vjerovnike da založno pravo koje je stečeno na temelju rješenja o ovrsi Općinskog suda u Čakovcu od 2. ožujka 2016., broj Ovr-199/16-2 je stečeno protivno čl. 168. st. 1. Stečajnog zakona, pa je takvu zabilježbu ovrhe potrebno brisati iz zemljišnih knjiga, te je stoga predložio da se nakon pravomoćnosti ovog rješenja i brisanja ove zabilježbe nekretnina proda od strane stečajnog upravitelja prikupljanjem pisanih ponuda.</w:t>
      </w: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Čl. 168. st. 1. Stečajnog zakona ("Narodne novine" broj 71/2015 i 104/2017, dalje SZ) propisuje da ako stečajni vjerovnik tijekom posljednjih 60 dana prije podnošenja prijedloga za otvaranje stečajnog postupka stekne koje razlučno ili slično pravo koje ulazi u stečajnu </w:t>
      </w:r>
      <w:r>
        <w:rPr>
          <w:rFonts w:hAnsi="Times New Roman" w:ascii="Times New Roman"/>
          <w:szCs w:val="24"/>
          <w:lang w:val="hr-HR"/>
        </w:rPr>
        <w:lastRenderedPageBreak/>
        <w:t>masu, to pravo otvaranjem stečajnog postupka prestaje, a predmetna prava brisati će se iz javnih knjiga, upisnika i očevidnika u kojima se vode na temelju rješenja suda.</w:t>
      </w: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ovome stečajnom predmetu prijedlog dužnika za otvaranje stečajnog postupka podnesen je 6. svibnja 2016., a založno pravo na nekretnini navedenoj u izreci ovog rješenja upisano je u zemljišne knjige u korist Republike Hrvatske 15. ožujka 2016., što znači da je Republika Hrvatska stekla razlučno pravo unutar 60 dana prije podnošenja prijedloga za otvaranje stečajnog postupka nad ovim dužnikom pojedincem.</w:t>
      </w:r>
    </w:p>
    <w:p w:rsidRDefault="006F28B9" w:rsidP="006F28B9" w:rsidR="006F28B9">
      <w:pPr>
        <w:jc w:val="both"/>
        <w:rPr>
          <w:rFonts w:hAnsi="Times New Roman" w:ascii="Times New Roman"/>
          <w:szCs w:val="24"/>
          <w:lang w:val="hr-HR"/>
        </w:rPr>
      </w:pPr>
    </w:p>
    <w:p w:rsidRDefault="006F28B9" w:rsidP="006F28B9" w:rsidR="006F28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Radi navedenog, ovaj sud je primjenom čl. 168. st. 1. SZ odlučio kao u izreci ovog rješenja.</w:t>
      </w:r>
    </w:p>
    <w:p w:rsidRDefault="00984FC8" w:rsidP="006F28B9" w:rsidR="00984FC8" w:rsidRPr="0024138D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2B4DF8" w:rsidR="00546A6A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F28B9">
        <w:rPr>
          <w:rFonts w:hAnsi="Times New Roman" w:ascii="Times New Roman"/>
          <w:szCs w:val="24"/>
          <w:lang w:val="hr-HR"/>
        </w:rPr>
        <w:t>29</w:t>
      </w:r>
      <w:r w:rsidR="00D42D71">
        <w:rPr>
          <w:rFonts w:hAnsi="Times New Roman" w:ascii="Times New Roman"/>
          <w:szCs w:val="24"/>
          <w:lang w:val="hr-HR"/>
        </w:rPr>
        <w:t>. studenog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2B4DF8" w:rsidP="002B4DF8" w:rsidR="002B4DF8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546A6A" w:rsidR="00546A6A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>
      <w:pPr>
        <w:jc w:val="both"/>
        <w:rPr>
          <w:rFonts w:hAnsi="Times New Roman" w:ascii="Times New Roman"/>
          <w:szCs w:val="24"/>
          <w:lang w:val="hr-HR"/>
        </w:rPr>
      </w:pPr>
    </w:p>
    <w:p w:rsidRDefault="002B4DF8" w:rsidP="00620DC3" w:rsidR="002B4DF8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29542D" w:rsidR="00546A6A">
      <w:pPr>
        <w:jc w:val="both"/>
        <w:rPr>
          <w:rFonts w:hAnsi="Times New Roman" w:ascii="Times New Roman"/>
          <w:szCs w:val="24"/>
          <w:lang w:val="hr-HR"/>
        </w:rPr>
      </w:pPr>
      <w:r w:rsidRPr="0029542D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a sudova, a rok za žalbu po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inje te</w:t>
      </w:r>
      <w:r w:rsidRPr="0029542D">
        <w:rPr>
          <w:rFonts w:hAnsi="Times New Roman" w:ascii="Times New Roman" w:hint="eastAsia"/>
          <w:szCs w:val="24"/>
          <w:lang w:val="hr-HR"/>
        </w:rPr>
        <w:t>ć</w:t>
      </w:r>
      <w:r w:rsidRPr="0029542D">
        <w:rPr>
          <w:rFonts w:hAnsi="Times New Roman" w:ascii="Times New Roman"/>
          <w:szCs w:val="24"/>
          <w:lang w:val="hr-HR"/>
        </w:rPr>
        <w:t>i prvog sljede</w:t>
      </w:r>
      <w:r w:rsidRPr="0029542D">
        <w:rPr>
          <w:rFonts w:hAnsi="Times New Roman" w:ascii="Times New Roman" w:hint="eastAsia"/>
          <w:szCs w:val="24"/>
          <w:lang w:val="hr-HR"/>
        </w:rPr>
        <w:t>ć</w:t>
      </w:r>
      <w:r w:rsidRPr="0029542D">
        <w:rPr>
          <w:rFonts w:hAnsi="Times New Roman" w:ascii="Times New Roman"/>
          <w:szCs w:val="24"/>
          <w:lang w:val="hr-HR"/>
        </w:rPr>
        <w:t>eg dana po proteku navedenog roka. Objava ove odluke na mrežnoj stranici e-Oglasna plo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a sudova smatra se dokazom da je dostava objavljena svim sudionicima i onima za koje Ste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 xml:space="preserve">ajni zakon propisuje posebnu dostavu. Žalba se podnosi putem ovog suda u 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etiri primjerka, te o žalbi odlu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uje Visoki trgova</w:t>
      </w:r>
      <w:r w:rsidRPr="0029542D">
        <w:rPr>
          <w:rFonts w:hAnsi="Times New Roman" w:ascii="Times New Roman" w:hint="eastAsia"/>
          <w:szCs w:val="24"/>
          <w:lang w:val="hr-HR"/>
        </w:rPr>
        <w:t>č</w:t>
      </w:r>
      <w:r w:rsidRPr="0029542D">
        <w:rPr>
          <w:rFonts w:hAnsi="Times New Roman" w:ascii="Times New Roman"/>
          <w:szCs w:val="24"/>
          <w:lang w:val="hr-HR"/>
        </w:rPr>
        <w:t>ki sud Republike Hrvatske u Zagrebu.</w:t>
      </w:r>
    </w:p>
    <w:p w:rsidRDefault="0029542D" w:rsidR="0029542D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D42D71" w:rsidP="00D42D71" w:rsidR="00D42D7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D42D71" w:rsidP="00D42D71" w:rsidR="00D42D71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29542D" w:rsidP="0029542D" w:rsidR="0029542D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Općinski sud u Čakovcu, Zemljišno-knjižni odjel, Čakovec, R. Boškovića 18, </w:t>
      </w:r>
    </w:p>
    <w:p w:rsidRDefault="0029542D" w:rsidP="0029542D" w:rsidR="0029542D" w:rsidRPr="0029542D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Općinski sud u Čakovcu, Čakovec, R. Boškovića 18, na broj spisa </w:t>
      </w:r>
      <w:r w:rsidRPr="0029542D">
        <w:rPr>
          <w:rFonts w:hAnsi="Times New Roman" w:ascii="Times New Roman"/>
          <w:szCs w:val="24"/>
          <w:lang w:val="hr-HR"/>
        </w:rPr>
        <w:t>Ovr-19</w:t>
      </w:r>
      <w:r>
        <w:rPr>
          <w:rFonts w:hAnsi="Times New Roman" w:ascii="Times New Roman"/>
          <w:szCs w:val="24"/>
          <w:lang w:val="hr-HR"/>
        </w:rPr>
        <w:t>9/16,</w:t>
      </w:r>
    </w:p>
    <w:p w:rsidRDefault="0029542D" w:rsidP="0029542D" w:rsidR="0029542D" w:rsidRPr="0029542D">
      <w:pPr>
        <w:widowControl/>
        <w:ind w:left="720"/>
        <w:rPr>
          <w:rFonts w:hAnsi="Times New Roman" w:ascii="Times New Roman"/>
          <w:szCs w:val="24"/>
          <w:lang w:val="hr-HR"/>
        </w:rPr>
      </w:pPr>
    </w:p>
    <w:p w:rsidRDefault="00D42D71" w:rsidP="00D42D71" w:rsidR="00D42D71" w:rsidRPr="00204A80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D42D71" w:rsidP="00D42D71" w:rsidR="00D42D71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Pr="001B6C2E">
        <w:rPr>
          <w:rFonts w:hAnsi="Times New Roman" w:ascii="Times New Roman"/>
          <w:szCs w:val="24"/>
          <w:lang w:val="hr-HR"/>
        </w:rPr>
        <w:t>Zlatko Kosec, Dubovica 4, Mali Bukovec,</w:t>
      </w:r>
    </w:p>
    <w:p w:rsidRDefault="0029542D" w:rsidP="00D42D71" w:rsidR="0029542D" w:rsidRPr="001B6C2E">
      <w:pPr>
        <w:widowControl/>
        <w:numPr>
          <w:ilvl w:val="0"/>
          <w:numId w:val="16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Hrvatska, zastupana po Županijskom državnom odvjetništvu, Građansko-upravnom odjelu, Varaždin, B. Radić 2,</w:t>
      </w:r>
    </w:p>
    <w:p w:rsidRDefault="00852668" w:rsidP="00D42D71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62A" w:rsidP="00432279" w:rsidR="00DB362A">
      <w:r>
        <w:separator/>
      </w:r>
    </w:p>
  </w:endnote>
  <w:endnote w:id="0" w:type="continuationSeparator">
    <w:p w:rsidRDefault="00DB362A" w:rsidP="00432279" w:rsidR="00DB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62A" w:rsidP="00432279" w:rsidR="00DB362A">
      <w:r>
        <w:separator/>
      </w:r>
    </w:p>
  </w:footnote>
  <w:footnote w:id="0" w:type="continuationSeparator">
    <w:p w:rsidRDefault="00DB362A" w:rsidP="00432279" w:rsidR="00DB3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FF0A2D" w:rsidRPr="00FF0A2D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29542D">
      <w:rPr>
        <w:rFonts w:hAnsi="Times New Roman" w:ascii="Times New Roman"/>
        <w:szCs w:val="24"/>
        <w:lang w:val="hr-HR"/>
      </w:rPr>
      <w:t>738/16-53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B56CF"/>
    <w:rsid w:val="000D2935"/>
    <w:rsid w:val="000F26FE"/>
    <w:rsid w:val="000F2A46"/>
    <w:rsid w:val="000F6E53"/>
    <w:rsid w:val="00141044"/>
    <w:rsid w:val="00172FEE"/>
    <w:rsid w:val="001757DC"/>
    <w:rsid w:val="001B0C3E"/>
    <w:rsid w:val="001B4596"/>
    <w:rsid w:val="001E5CA5"/>
    <w:rsid w:val="001E6E1E"/>
    <w:rsid w:val="0022281B"/>
    <w:rsid w:val="0024138D"/>
    <w:rsid w:val="0029542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E4704"/>
    <w:rsid w:val="006F28B9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66883"/>
    <w:rsid w:val="00973F7F"/>
    <w:rsid w:val="00984FC8"/>
    <w:rsid w:val="0099727A"/>
    <w:rsid w:val="009A46FA"/>
    <w:rsid w:val="009C013E"/>
    <w:rsid w:val="009E3C83"/>
    <w:rsid w:val="00A20499"/>
    <w:rsid w:val="00A340A7"/>
    <w:rsid w:val="00A77DBC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2D71"/>
    <w:rsid w:val="00D47FDB"/>
    <w:rsid w:val="00D93EB1"/>
    <w:rsid w:val="00DA5BF0"/>
    <w:rsid w:val="00DB362A"/>
    <w:rsid w:val="00E43F0C"/>
    <w:rsid w:val="00EA53F1"/>
    <w:rsid w:val="00EB0196"/>
    <w:rsid w:val="00EB6560"/>
    <w:rsid w:val="00EE5638"/>
    <w:rsid w:val="00EF4924"/>
    <w:rsid w:val="00EF7C3E"/>
    <w:rsid w:val="00F00C24"/>
    <w:rsid w:val="00F4667A"/>
    <w:rsid w:val="00F67571"/>
    <w:rsid w:val="00FB1424"/>
    <w:rsid w:val="00FD025D"/>
    <w:rsid w:val="00FF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F0A2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F0A2D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A2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0A2D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F0A2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F0A2D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A2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0A2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St-738/2016-49</izvorni_sadrzaj>
    <derivirana_varijabla naziv="DomainObject.PredzadnjaOdlukaIzPredmeta.Oznaka_1">St-738/2016-49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5826B-A599-4A9E-80D2-EDC7A24CE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551</properties:Words>
  <properties:Characters>3005</properties:Characters>
  <properties:Lines>88</properties:Lines>
  <properties:Paragraphs>26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2018-11-29T09:22:00Z</cp:lastPrinted>
  <dcterms:modified xmlns:xsi="http://www.w3.org/2001/XMLSchema-instance" xsi:type="dcterms:W3CDTF">2018-11-29T09:38:00Z</dcterms:modified>
  <cp:revision>29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(ST-738-16-53 RJEŠENJE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