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072d19e" w14:textId="072d19e">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CD49A8">
        <w:rPr>
          <w:sz w:val="24"/>
          <w:szCs w:val="24"/>
        </w:rPr>
        <w:t>878</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Pr="00CD49A8" w:rsidR="00CD49A8">
        <w:rPr>
          <w:sz w:val="24"/>
          <w:szCs w:val="24"/>
        </w:rPr>
        <w:t>GOLD PLAY j.d.o.o. za usluge, OIB:55831180487, Ante Topića-Mimare 47, 10000 Zagreb</w:t>
      </w:r>
      <w:r w:rsidRPr="00F12E71" w:rsidR="00F12E71">
        <w:rPr>
          <w:sz w:val="24"/>
          <w:szCs w:val="24"/>
        </w:rPr>
        <w:t>,</w:t>
      </w:r>
      <w:r w:rsidR="006F6576">
        <w:rPr>
          <w:sz w:val="24"/>
          <w:szCs w:val="24"/>
        </w:rPr>
        <w:t xml:space="preserve"> </w:t>
      </w:r>
      <w:r w:rsidR="001B208B">
        <w:rPr>
          <w:sz w:val="24"/>
          <w:szCs w:val="24"/>
        </w:rPr>
        <w:t>29. kolovoza</w:t>
      </w:r>
      <w:r w:rsidRPr="001B208B" w:rsidR="00CF6811">
        <w:rPr>
          <w:sz w:val="24"/>
          <w:szCs w:val="24"/>
        </w:rPr>
        <w:t xml:space="preserve"> 2019</w:t>
      </w:r>
      <w:r w:rsidRPr="001B208B" w:rsidR="008A6D98">
        <w:rPr>
          <w:sz w:val="24"/>
          <w:szCs w:val="24"/>
        </w:rPr>
        <w:t>.</w:t>
      </w:r>
      <w:r w:rsidRPr="001B208B" w:rsidR="008C6465">
        <w:rPr>
          <w:sz w:val="24"/>
          <w:szCs w:val="24"/>
        </w:rPr>
        <w:t xml:space="preserve"> godine.</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CF6811"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Pr="00CD49A8" w:rsidR="00CD49A8">
        <w:rPr>
          <w:sz w:val="24"/>
          <w:szCs w:val="24"/>
        </w:rPr>
        <w:t>GOLD PLAY j.d.o.o. za usluge, OIB:55831180487, Ante Topića-Mimare 47, 10000 Zagreb</w:t>
      </w:r>
      <w:r w:rsidR="00F12E71">
        <w:rPr>
          <w:sz w:val="24"/>
          <w:szCs w:val="24"/>
        </w:rPr>
        <w:t>.</w:t>
      </w:r>
    </w:p>
    <w:p w:rsidR="00CF6811" w:rsidP="00CF6811" w:rsidRDefault="00CF6811">
      <w:pPr>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CD49A8">
        <w:rPr>
          <w:sz w:val="24"/>
          <w:szCs w:val="24"/>
        </w:rPr>
        <w:t>Patrik Gutić, OIB:76848569313, Perjavica 74 A, 10000 Zagreb</w:t>
      </w:r>
      <w:r w:rsidR="006F6576">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Pr="00CD49A8" w:rsidR="00CD49A8">
        <w:rPr>
          <w:sz w:val="24"/>
          <w:szCs w:val="24"/>
        </w:rPr>
        <w:t>Patrik Gutić, OIB:76848569313, Perjavica 74 A, Zagreb</w:t>
      </w:r>
      <w:r w:rsidR="00E57FD6">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1B208B" w:rsidR="007B593F" w:rsidP="001B208B" w:rsidRDefault="001B208B">
      <w:pPr>
        <w:pStyle w:val="Odlomakpopisa"/>
        <w:numPr>
          <w:ilvl w:val="0"/>
          <w:numId w:val="6"/>
        </w:numPr>
        <w:jc w:val="both"/>
        <w:rPr>
          <w:sz w:val="24"/>
          <w:szCs w:val="24"/>
        </w:rPr>
      </w:pPr>
      <w:r>
        <w:rPr>
          <w:color w:val="000000" w:themeColor="text1"/>
          <w:sz w:val="24"/>
          <w:szCs w:val="24"/>
        </w:rPr>
        <w:t>listopada</w:t>
      </w:r>
      <w:r w:rsidRPr="001B208B" w:rsidR="00FF3AFF">
        <w:rPr>
          <w:color w:val="000000" w:themeColor="text1"/>
          <w:sz w:val="24"/>
          <w:szCs w:val="24"/>
        </w:rPr>
        <w:t xml:space="preserve"> </w:t>
      </w:r>
      <w:r w:rsidRPr="001B208B" w:rsidR="009C08A6">
        <w:rPr>
          <w:color w:val="000000" w:themeColor="text1"/>
          <w:sz w:val="24"/>
          <w:szCs w:val="24"/>
        </w:rPr>
        <w:t>201</w:t>
      </w:r>
      <w:r w:rsidRPr="001B208B" w:rsidR="00C81CFC">
        <w:rPr>
          <w:color w:val="000000" w:themeColor="text1"/>
          <w:sz w:val="24"/>
          <w:szCs w:val="24"/>
        </w:rPr>
        <w:t>9</w:t>
      </w:r>
      <w:r w:rsidRPr="001B208B" w:rsidR="000F32D6">
        <w:rPr>
          <w:color w:val="000000" w:themeColor="text1"/>
          <w:sz w:val="24"/>
          <w:szCs w:val="24"/>
        </w:rPr>
        <w:t xml:space="preserve">. u </w:t>
      </w:r>
      <w:r w:rsidR="000C3BCC">
        <w:rPr>
          <w:color w:val="000000" w:themeColor="text1"/>
          <w:sz w:val="24"/>
          <w:szCs w:val="24"/>
        </w:rPr>
        <w:t>11,00</w:t>
      </w:r>
      <w:r w:rsidRPr="001B208B" w:rsidR="004F1118">
        <w:rPr>
          <w:color w:val="000000" w:themeColor="text1"/>
          <w:sz w:val="24"/>
          <w:szCs w:val="24"/>
        </w:rPr>
        <w:t xml:space="preserve"> </w:t>
      </w:r>
      <w:r w:rsidRPr="001B208B" w:rsidR="000867BC">
        <w:rPr>
          <w:color w:val="000000" w:themeColor="text1"/>
          <w:sz w:val="24"/>
          <w:szCs w:val="24"/>
        </w:rPr>
        <w:t>sati</w:t>
      </w:r>
      <w:r w:rsidRPr="001B208B" w:rsidR="007B593F">
        <w:rPr>
          <w:b/>
          <w:color w:val="000000" w:themeColor="text1"/>
          <w:sz w:val="24"/>
          <w:szCs w:val="24"/>
        </w:rPr>
        <w:t xml:space="preserve"> </w:t>
      </w:r>
      <w:r w:rsidRPr="001B208B" w:rsidR="007B593F">
        <w:rPr>
          <w:sz w:val="24"/>
          <w:szCs w:val="24"/>
        </w:rPr>
        <w:t>u zgradi Trgovačkog suda u Zag</w:t>
      </w:r>
      <w:r w:rsidRPr="001B208B" w:rsidR="000A0821">
        <w:rPr>
          <w:sz w:val="24"/>
          <w:szCs w:val="24"/>
        </w:rPr>
        <w:t xml:space="preserve">rebu, Petrinjska 8, soba broj </w:t>
      </w:r>
      <w:r w:rsidRPr="001B208B" w:rsidR="001943A6">
        <w:rPr>
          <w:sz w:val="24"/>
          <w:szCs w:val="24"/>
        </w:rPr>
        <w:t>88</w:t>
      </w:r>
      <w:r w:rsidRPr="001B208B" w:rsidR="00FD0F08">
        <w:rPr>
          <w:sz w:val="24"/>
          <w:szCs w:val="24"/>
        </w:rPr>
        <w:t>/</w:t>
      </w:r>
      <w:r w:rsidRPr="001B208B" w:rsidR="001943A6">
        <w:rPr>
          <w:sz w:val="24"/>
          <w:szCs w:val="24"/>
        </w:rPr>
        <w:t>I</w:t>
      </w:r>
      <w:r w:rsidRPr="001B208B" w:rsidR="00FD0F08">
        <w:rPr>
          <w:sz w:val="24"/>
          <w:szCs w:val="24"/>
        </w:rPr>
        <w:t>I kat</w:t>
      </w:r>
      <w:r w:rsidRPr="001B208B" w:rsidR="006309D3">
        <w:rPr>
          <w:sz w:val="24"/>
          <w:szCs w:val="24"/>
        </w:rPr>
        <w:t xml:space="preserve"> – </w:t>
      </w:r>
      <w:r w:rsidRPr="001B208B" w:rsidR="00DE1976">
        <w:rPr>
          <w:sz w:val="24"/>
          <w:szCs w:val="24"/>
        </w:rPr>
        <w:t>(</w:t>
      </w:r>
      <w:r w:rsidRPr="001B208B" w:rsidR="001943A6">
        <w:rPr>
          <w:sz w:val="24"/>
          <w:szCs w:val="24"/>
        </w:rPr>
        <w:t>ulična</w:t>
      </w:r>
      <w:r w:rsidRPr="001B208B" w:rsidR="00DE1976">
        <w:rPr>
          <w:sz w:val="24"/>
          <w:szCs w:val="24"/>
        </w:rPr>
        <w:t xml:space="preserve"> zgrada)</w:t>
      </w:r>
      <w:r w:rsidRPr="001B208B"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CD49A8">
      <w:pPr>
        <w:ind w:left="1003"/>
        <w:jc w:val="both"/>
        <w:rPr>
          <w:sz w:val="24"/>
          <w:szCs w:val="24"/>
        </w:rPr>
      </w:pPr>
      <w:r>
        <w:rPr>
          <w:sz w:val="24"/>
          <w:szCs w:val="24"/>
        </w:rPr>
        <w:t>OTP banka Hrvatska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Pr="00CD49A8" w:rsidR="00CD49A8">
        <w:rPr>
          <w:sz w:val="24"/>
          <w:szCs w:val="24"/>
        </w:rPr>
        <w:t>GOLD PLAY j.d.o.o. za usluge, OIB:55831180487, Ante Topića-Mimare 47, Zagreb</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CD49A8">
        <w:rPr>
          <w:sz w:val="24"/>
          <w:szCs w:val="24"/>
        </w:rPr>
        <w:t>26</w:t>
      </w:r>
      <w:r w:rsidR="00232B7F">
        <w:rPr>
          <w:sz w:val="24"/>
          <w:szCs w:val="24"/>
        </w:rPr>
        <w:t>. srpnja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CD49A8">
        <w:rPr>
          <w:sz w:val="24"/>
          <w:szCs w:val="24"/>
        </w:rPr>
        <w:t>6.544,30</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FA231E">
        <w:rPr>
          <w:sz w:val="24"/>
          <w:szCs w:val="24"/>
        </w:rPr>
        <w:t>1</w:t>
      </w:r>
      <w:r w:rsidR="00D33EFA">
        <w:rPr>
          <w:sz w:val="24"/>
          <w:szCs w:val="24"/>
        </w:rPr>
        <w:t xml:space="preserve"> </w:t>
      </w:r>
      <w:r w:rsidR="00FA231E">
        <w:rPr>
          <w:sz w:val="24"/>
          <w:szCs w:val="24"/>
        </w:rPr>
        <w:t>zaposlenog</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lastRenderedPageBreak/>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1B208B">
        <w:rPr>
          <w:sz w:val="24"/>
          <w:szCs w:val="24"/>
        </w:rPr>
        <w:t>Zagreb</w:t>
      </w:r>
      <w:r w:rsidRPr="001B208B" w:rsidR="001943A6">
        <w:rPr>
          <w:sz w:val="24"/>
          <w:szCs w:val="24"/>
        </w:rPr>
        <w:t xml:space="preserve">, </w:t>
      </w:r>
      <w:r w:rsidR="001B208B">
        <w:rPr>
          <w:sz w:val="24"/>
          <w:szCs w:val="24"/>
        </w:rPr>
        <w:t>29. kolovoza</w:t>
      </w:r>
      <w:r w:rsidRPr="001B208B" w:rsidR="00085D92">
        <w:rPr>
          <w:sz w:val="24"/>
          <w:szCs w:val="24"/>
        </w:rPr>
        <w:t xml:space="preserve"> </w:t>
      </w:r>
      <w:r w:rsidRPr="001B208B" w:rsidR="00395804">
        <w:rPr>
          <w:sz w:val="24"/>
          <w:szCs w:val="24"/>
        </w:rPr>
        <w:t>201</w:t>
      </w:r>
      <w:r w:rsidRPr="001B208B" w:rsidR="00FF3AFF">
        <w:rPr>
          <w:sz w:val="24"/>
          <w:szCs w:val="24"/>
        </w:rPr>
        <w:t>9</w:t>
      </w:r>
      <w:r w:rsidRPr="001B208B"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CD49A8" w:rsidRDefault="00CD49A8">
      <w:pPr>
        <w:pStyle w:val="Odlomakpopisa"/>
        <w:numPr>
          <w:ilvl w:val="0"/>
          <w:numId w:val="4"/>
        </w:numPr>
        <w:jc w:val="both"/>
        <w:rPr>
          <w:sz w:val="24"/>
          <w:szCs w:val="24"/>
        </w:rPr>
      </w:pPr>
      <w:r w:rsidRPr="00CD49A8">
        <w:rPr>
          <w:sz w:val="24"/>
          <w:szCs w:val="24"/>
        </w:rPr>
        <w:t>Patrik Gutić, OIB:76848569313, Perjavica 74 A, 10000 Zagreb</w:t>
      </w:r>
      <w:r w:rsidRPr="00F12E71" w:rsidR="00F12E71">
        <w:rPr>
          <w:sz w:val="24"/>
          <w:szCs w:val="24"/>
        </w:rPr>
        <w:t>,</w:t>
      </w:r>
    </w:p>
    <w:p w:rsidR="00CD49A8" w:rsidP="00CD49A8" w:rsidRDefault="00CD49A8">
      <w:pPr>
        <w:pStyle w:val="Odlomakpopisa"/>
        <w:numPr>
          <w:ilvl w:val="0"/>
          <w:numId w:val="4"/>
        </w:numPr>
        <w:jc w:val="both"/>
        <w:rPr>
          <w:sz w:val="24"/>
          <w:szCs w:val="24"/>
        </w:rPr>
      </w:pPr>
      <w:r w:rsidRPr="00CD49A8">
        <w:rPr>
          <w:sz w:val="24"/>
          <w:szCs w:val="24"/>
        </w:rPr>
        <w:t>OTP banka Hrvatska d.d.</w:t>
      </w:r>
    </w:p>
    <w:p w:rsidRPr="00FF3AFF" w:rsidR="00CE3B7D" w:rsidP="00CD49A8"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0C3BCC">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CD49A8">
      <w:rPr>
        <w:sz w:val="24"/>
        <w:szCs w:val="24"/>
      </w:rPr>
      <w:t>1878</w:t>
    </w:r>
    <w:r w:rsidR="00730CAD">
      <w:rPr>
        <w:sz w:val="24"/>
        <w:szCs w:val="24"/>
      </w:rPr>
      <w:t>/1</w:t>
    </w:r>
    <w:r w:rsidR="009635D2">
      <w:rPr>
        <w:sz w:val="24"/>
        <w:szCs w:val="24"/>
      </w:rPr>
      <w:t>9</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538599B"/>
    <w:multiLevelType w:val="hybridMultilevel"/>
    <w:tmpl w:val="2AD8F364"/>
    <w:lvl w:ilvl="0" w:tplc="6C0212CA">
      <w:start w:val="1"/>
      <w:numFmt w:val="decimal"/>
      <w:lvlText w:val="%1."/>
      <w:lvlJc w:val="left"/>
      <w:pPr>
        <w:ind w:left="1363" w:hanging="360"/>
      </w:pPr>
      <w:rPr>
        <w:rFonts w:hint="default"/>
        <w:color w:val="000000" w:themeColor="text1"/>
      </w:rPr>
    </w:lvl>
    <w:lvl w:ilvl="1" w:tplc="041A0019" w:tentative="true">
      <w:start w:val="1"/>
      <w:numFmt w:val="lowerLetter"/>
      <w:lvlText w:val="%2."/>
      <w:lvlJc w:val="left"/>
      <w:pPr>
        <w:ind w:left="2083" w:hanging="360"/>
      </w:pPr>
    </w:lvl>
    <w:lvl w:ilvl="2" w:tplc="041A001B" w:tentative="true">
      <w:start w:val="1"/>
      <w:numFmt w:val="lowerRoman"/>
      <w:lvlText w:val="%3."/>
      <w:lvlJc w:val="right"/>
      <w:pPr>
        <w:ind w:left="2803" w:hanging="180"/>
      </w:pPr>
    </w:lvl>
    <w:lvl w:ilvl="3" w:tplc="041A000F" w:tentative="true">
      <w:start w:val="1"/>
      <w:numFmt w:val="decimal"/>
      <w:lvlText w:val="%4."/>
      <w:lvlJc w:val="left"/>
      <w:pPr>
        <w:ind w:left="3523" w:hanging="360"/>
      </w:pPr>
    </w:lvl>
    <w:lvl w:ilvl="4" w:tplc="041A0019" w:tentative="true">
      <w:start w:val="1"/>
      <w:numFmt w:val="lowerLetter"/>
      <w:lvlText w:val="%5."/>
      <w:lvlJc w:val="left"/>
      <w:pPr>
        <w:ind w:left="4243" w:hanging="360"/>
      </w:pPr>
    </w:lvl>
    <w:lvl w:ilvl="5" w:tplc="041A001B" w:tentative="true">
      <w:start w:val="1"/>
      <w:numFmt w:val="lowerRoman"/>
      <w:lvlText w:val="%6."/>
      <w:lvlJc w:val="right"/>
      <w:pPr>
        <w:ind w:left="4963" w:hanging="180"/>
      </w:pPr>
    </w:lvl>
    <w:lvl w:ilvl="6" w:tplc="041A000F" w:tentative="true">
      <w:start w:val="1"/>
      <w:numFmt w:val="decimal"/>
      <w:lvlText w:val="%7."/>
      <w:lvlJc w:val="left"/>
      <w:pPr>
        <w:ind w:left="5683" w:hanging="360"/>
      </w:pPr>
    </w:lvl>
    <w:lvl w:ilvl="7" w:tplc="041A0019" w:tentative="true">
      <w:start w:val="1"/>
      <w:numFmt w:val="lowerLetter"/>
      <w:lvlText w:val="%8."/>
      <w:lvlJc w:val="left"/>
      <w:pPr>
        <w:ind w:left="6403" w:hanging="360"/>
      </w:pPr>
    </w:lvl>
    <w:lvl w:ilvl="8" w:tplc="041A001B" w:tentative="true">
      <w:start w:val="1"/>
      <w:numFmt w:val="lowerRoman"/>
      <w:lvlText w:val="%9."/>
      <w:lvlJc w:val="right"/>
      <w:pPr>
        <w:ind w:left="7123" w:hanging="180"/>
      </w:pPr>
    </w:lvl>
  </w:abstractNum>
  <w:abstractNum w:abstractNumId="4">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5">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55297"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3BCC"/>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208B"/>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5B8A"/>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1391"/>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84712"/>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49A8"/>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52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425B8A"/>
    <w:rPr>
      <w:color w:val="808080"/>
      <w:bdr w:val="none" w:color="auto" w:sz="0" w:space="0"/>
      <w:shd w:val="clear" w:color="auto" w:fill="auto"/>
    </w:rPr>
  </w:style>
  <w:style w:type="character" w:styleId="eSPISCCParagraphDefaultFont" w:customStyle="true">
    <w:name w:val="eSPIS_CC_Paragraph Default Font"/>
    <w:basedOn w:val="Zadanifontodlomka"/>
    <w:rsid w:val="00425B8A"/>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425B8A"/>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25B8A"/>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25B8A"/>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425B8A"/>
    <w:rPr>
      <w:color w:val="808080"/>
      <w:bdr w:color="auto" w:space="0" w:sz="0" w:val="none"/>
      <w:shd w:color="auto" w:fill="auto" w:val="clear"/>
    </w:rPr>
  </w:style>
  <w:style w:customStyle="1" w:styleId="eSPISCCParagraphDefaultFont" w:type="character">
    <w:name w:val="eSPIS_CC_Paragraph Default Font"/>
    <w:basedOn w:val="Zadanifontodlomka"/>
    <w:rsid w:val="00425B8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25B8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25B8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25B8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kolovoza 2019.</izvorni_sadrzaj>
    <derivirana_varijabla naziv="DomainObject.DatumDonosenjaOdluke_1">29.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St-1878/2019-5</izvorni_sadrzaj>
    <derivirana_varijabla naziv="DomainObject.Oznaka_1">St-1878/2019-5</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1878</izvorni_sadrzaj>
    <derivirana_varijabla naziv="DomainObject.Predmet.Broj_1">1878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srpnja 2019.</izvorni_sadrzaj>
    <derivirana_varijabla naziv="DomainObject.Predmet.DatumIzradeOptuznogAkta_1">29. srpnja 2019.</derivirana_varijabla>
  </DomainObject.Predmet.DatumIzradeOptuznogAkta>
  <DomainObject.Predmet.DatumIzradeOptuznogAktaFormated>
    <izvorni_sadrzaj>29.7.2019.</izvorni_sadrzaj>
    <derivirana_varijabla naziv="DomainObject.Predmet.DatumIzradeOptuznogAktaFormated_1">29.7.2019.</derivirana_varijabla>
  </DomainObject.Predmet.DatumIzradeOptuznogAktaFormated>
  <DomainObject.Predmet.DatumOsnivanja>
    <izvorni_sadrzaj>1. kolovoza 2019.</izvorni_sadrzaj>
    <derivirana_varijabla naziv="DomainObject.Predmet.DatumOsnivanja_1">1.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kolovoza 2019.</izvorni_sadrzaj>
    <derivirana_varijabla naziv="DomainObject.Predmet.DatumPrimitkaOptuznogAkta_1">1.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St-1878/2019</izvorni_sadrzaj>
    <derivirana_varijabla naziv="DomainObject.Predmet.OznakaBroj_1">St-1878/2019</derivirana_varijabla>
  </DomainObject.Predmet.OznakaBroj>
  <DomainObject.Predmet.OznakaBrojOptuznogAkta>
    <izvorni_sadrzaj>04-06-19-3228</izvorni_sadrzaj>
    <derivirana_varijabla naziv="DomainObject.Predmet.OznakaBrojOptuznogAkta_1">04-06-19-3228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GOLD PLAY j.d.o.o. za usluge</izvorni_sadrzaj>
    <derivirana_varijabla naziv="DomainObject.Predmet.ProtustrankaFormated_1">  GOLD PLAY j.d.o.o. za usluge</derivirana_varijabla>
  </DomainObject.Predmet.ProtustrankaFormated>
  <DomainObject.Predmet.ProtustrankaFormatedOIB>
    <izvorni_sadrzaj>  GOLD PLAY j.d.o.o. za usluge, OIB 55831180487</izvorni_sadrzaj>
    <derivirana_varijabla naziv="DomainObject.Predmet.ProtustrankaFormatedOIB_1">  GOLD PLAY j.d.o.o. za usluge, OIB 55831180487</derivirana_varijabla>
  </DomainObject.Predmet.ProtustrankaFormatedOIB>
  <DomainObject.Predmet.ProtustrankaFormatedWithAdress>
    <izvorni_sadrzaj> GOLD PLAY j.d.o.o. za usluge, Ante Topića-Mimare 47, 10000 Zagreb</izvorni_sadrzaj>
    <derivirana_varijabla naziv="DomainObject.Predmet.ProtustrankaFormatedWithAdress_1"> GOLD PLAY j.d.o.o. za usluge, Ante Topića-Mimare 47, 10000 Zagreb</derivirana_varijabla>
  </DomainObject.Predmet.ProtustrankaFormatedWithAdress>
  <DomainObject.Predmet.ProtustrankaFormatedWithAdressOIB>
    <izvorni_sadrzaj> GOLD PLAY j.d.o.o. za usluge, OIB 55831180487, Ante Topića-Mimare 47, 10000 Zagreb</izvorni_sadrzaj>
    <derivirana_varijabla naziv="DomainObject.Predmet.ProtustrankaFormatedWithAdressOIB_1"> GOLD PLAY j.d.o.o. za usluge, OIB 55831180487, Ante Topića-Mimare 47, 10000 Zagreb</derivirana_varijabla>
  </DomainObject.Predmet.ProtustrankaFormatedWithAdressOIB>
  <DomainObject.Predmet.ProtustrankaWithAdress>
    <izvorni_sadrzaj>GOLD PLAY j.d.o.o. za usluge Ante Topića-Mimare 47, 10000 Zagreb</izvorni_sadrzaj>
    <derivirana_varijabla naziv="DomainObject.Predmet.ProtustrankaWithAdress_1">GOLD PLAY j.d.o.o. za usluge Ante Topića-Mimare 47, 10000 Zagreb</derivirana_varijabla>
  </DomainObject.Predmet.ProtustrankaWithAdress>
  <DomainObject.Predmet.ProtustrankaWithAdressOIB>
    <izvorni_sadrzaj>GOLD PLAY j.d.o.o. za usluge, OIB 55831180487, Ante Topića-Mimare 47, 10000 Zagreb</izvorni_sadrzaj>
    <derivirana_varijabla naziv="DomainObject.Predmet.ProtustrankaWithAdressOIB_1">GOLD PLAY j.d.o.o. za usluge, OIB 55831180487, Ante Topića-Mimare 47, 10000 Zagreb</derivirana_varijabla>
  </DomainObject.Predmet.ProtustrankaWithAdressOIB>
  <DomainObject.Predmet.ProtustrankaNazivFormated>
    <izvorni_sadrzaj>GOLD PLAY j.d.o.o. za usluge</izvorni_sadrzaj>
    <derivirana_varijabla naziv="DomainObject.Predmet.ProtustrankaNazivFormated_1">GOLD PLAY j.d.o.o. za usluge</derivirana_varijabla>
  </DomainObject.Predmet.ProtustrankaNazivFormated>
  <DomainObject.Predmet.ProtustrankaNazivFormatedOIB>
    <izvorni_sadrzaj>GOLD PLAY j.d.o.o. za usluge, OIB 55831180487</izvorni_sadrzaj>
    <derivirana_varijabla naziv="DomainObject.Predmet.ProtustrankaNazivFormatedOIB_1">GOLD PLAY j.d.o.o. za usluge, OIB 55831180487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Patrik Gutić</izvorni_sadrzaj>
    <derivirana_varijabla naziv="DomainObject.Predmet.StrankaFormated_1">  Financijska agencija; Patrik Gutić</derivirana_varijabla>
  </DomainObject.Predmet.StrankaFormated>
  <DomainObject.Predmet.StrankaFormatedOIB>
    <izvorni_sadrzaj>  Financijska agencija, OIB 85821130368; Patrik Gutić, OIB 76848569313</izvorni_sadrzaj>
    <derivirana_varijabla naziv="DomainObject.Predmet.StrankaFormatedOIB_1">  Financijska agencija, OIB 85821130368; Patrik Gutić, OIB 76848569313</derivirana_varijabla>
  </DomainObject.Predmet.StrankaFormatedOIB>
  <DomainObject.Predmet.StrankaFormatedWithAdress>
    <izvorni_sadrzaj> Financijska agencija, TRG SVIBANJSKIH ŽRTAVA 1995. 1, 10000 Zagreb; Patrik Gutić, Perjavica 74A, 10000 Zagreb</izvorni_sadrzaj>
    <derivirana_varijabla naziv="DomainObject.Predmet.StrankaFormatedWithAdress_1"> Financijska agencija, TRG SVIBANJSKIH ŽRTAVA 1995. 1, 10000 Zagreb; Patrik Gutić, Perjavica 74A, 10000 Zagreb</derivirana_varijabla>
  </DomainObject.Predmet.StrankaFormatedWithAdress>
  <DomainObject.Predmet.StrankaFormatedWithAdressOIB>
    <izvorni_sadrzaj> Financijska agencija, OIB 85821130368, TRG SVIBANJSKIH ŽRTAVA 1995. 1, 10000 Zagreb; Patrik Gutić, OIB 76848569313, Perjavica 74A, 10000 Zagreb</izvorni_sadrzaj>
    <derivirana_varijabla naziv="DomainObject.Predmet.StrankaFormatedWithAdressOIB_1"> Financijska agencija, OIB 85821130368, TRG SVIBANJSKIH ŽRTAVA 1995. 1, 10000 Zagreb; Patrik Gutić, OIB 76848569313, Perjavica 74A, 10000 Zagreb</derivirana_varijabla>
  </DomainObject.Predmet.StrankaFormatedWithAdressOIB>
  <DomainObject.Predmet.StrankaWithAdress>
    <izvorni_sadrzaj>Financijska agencija TRG SVIBANJSKIH ŽRTAVA 1995. 1,10000 Zagreb,Patrik Gutić Perjavica 74A,10000 Zagreb</izvorni_sadrzaj>
    <derivirana_varijabla naziv="DomainObject.Predmet.StrankaWithAdress_1">Financijska agencija TRG SVIBANJSKIH ŽRTAVA 1995. 1,10000 Zagreb,Patrik Gutić Perjavica 74A,10000 Zagreb</derivirana_varijabla>
  </DomainObject.Predmet.StrankaWithAdress>
  <DomainObject.Predmet.StrankaWithAdressOIB>
    <izvorni_sadrzaj>Financijska agencija, OIB 85821130368, TRG SVIBANJSKIH ŽRTAVA 1995. 1,10000 Zagreb,Patrik Gutić, OIB 76848569313, Perjavica 74A,10000 Zagreb</izvorni_sadrzaj>
    <derivirana_varijabla naziv="DomainObject.Predmet.StrankaWithAdressOIB_1">Financijska agencija, OIB 85821130368, TRG SVIBANJSKIH ŽRTAVA 1995. 1,10000 Zagreb,Patrik Gutić, OIB 76848569313, Perjavica 74A,10000 Zagreb</derivirana_varijabla>
  </DomainObject.Predmet.StrankaWithAdressOIB>
  <DomainObject.Predmet.StrankaNazivFormated>
    <izvorni_sadrzaj>Financijska agencija,Patrik Gutić</izvorni_sadrzaj>
    <derivirana_varijabla naziv="DomainObject.Predmet.StrankaNazivFormated_1">Financijska agencija,Patrik Gutić</derivirana_varijabla>
  </DomainObject.Predmet.StrankaNazivFormated>
  <DomainObject.Predmet.StrankaNazivFormatedOIB>
    <izvorni_sadrzaj>Financijska agencija, OIB 85821130368,Patrik Gutić, OIB 76848569313</izvorni_sadrzaj>
    <derivirana_varijabla naziv="DomainObject.Predmet.StrankaNazivFormatedOIB_1">Financijska agencija, OIB 85821130368,Patrik Gutić, OIB 76848569313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Patrik Gutić</item>
    </izvorni_sadrzaj>
    <derivirana_varijabla naziv="DomainObject.Predmet.StrankaListFormated_1">
      <item>Financijska agencija</item>
      <item>Patrik Gutić</item>
    </derivirana_varijabla>
  </DomainObject.Predmet.StrankaListFormated>
  <DomainObject.Predmet.StrankaListFormatedOIB>
    <izvorni_sadrzaj>
      <item>Financijska agencija, OIB 85821130368</item>
      <item>Patrik Gutić, OIB 76848569313</item>
    </izvorni_sadrzaj>
    <derivirana_varijabla naziv="DomainObject.Predmet.StrankaListFormatedOIB_1">
      <item>Financijska agencija, OIB 85821130368</item>
      <item>Patrik Gutić, OIB 76848569313</item>
    </derivirana_varijabla>
  </DomainObject.Predmet.StrankaListFormatedOIB>
  <DomainObject.Predmet.StrankaListFormatedWithAdress>
    <izvorni_sadrzaj>
      <item>Financijska agencija, TRG SVIBANJSKIH ŽRTAVA 1995. 1, 10000 Zagreb</item>
      <item>Patrik Gutić, Perjavica 74A, 10000 Zagreb</item>
    </izvorni_sadrzaj>
    <derivirana_varijabla naziv="DomainObject.Predmet.StrankaListFormatedWithAdress_1">
      <item>Financijska agencija, TRG SVIBANJSKIH ŽRTAVA 1995. 1, 10000 Zagreb</item>
      <item>Patrik Gutić, Perjavica 74A, 10000 Zagreb</item>
    </derivirana_varijabla>
  </DomainObject.Predmet.StrankaListFormatedWithAdress>
  <DomainObject.Predmet.StrankaListFormatedWithAdressOIB>
    <izvorni_sadrzaj>
      <item>Financijska agencija, OIB 85821130368, TRG SVIBANJSKIH ŽRTAVA 1995. 1, 10000 Zagreb</item>
      <item>Patrik Gutić, OIB 76848569313, Perjavica 74A, 10000 Zagreb</item>
    </izvorni_sadrzaj>
    <derivirana_varijabla naziv="DomainObject.Predmet.StrankaListFormatedWithAdressOIB_1">
      <item>Financijska agencija, OIB 85821130368, TRG SVIBANJSKIH ŽRTAVA 1995. 1, 10000 Zagreb</item>
      <item>Patrik Gutić, OIB 76848569313, Perjavica 74A, 10000 Zagreb</item>
    </derivirana_varijabla>
  </DomainObject.Predmet.StrankaListFormatedWithAdressOIB>
  <DomainObject.Predmet.StrankaListNazivFormated>
    <izvorni_sadrzaj>
      <item>Financijska agencija</item>
      <item>Patrik Gutić</item>
    </izvorni_sadrzaj>
    <derivirana_varijabla naziv="DomainObject.Predmet.StrankaListNazivFormated_1">
      <item>Financijska agencija</item>
      <item>Patrik Gutić</item>
    </derivirana_varijabla>
  </DomainObject.Predmet.StrankaListNazivFormated>
  <DomainObject.Predmet.StrankaListNazivFormatedOIB>
    <izvorni_sadrzaj>
      <item>Financijska agencija, OIB 85821130368</item>
      <item>Patrik Gutić, OIB 76848569313</item>
    </izvorni_sadrzaj>
    <derivirana_varijabla naziv="DomainObject.Predmet.StrankaListNazivFormatedOIB_1">
      <item>Financijska agencija, OIB 85821130368</item>
      <item>Patrik Gutić, OIB 76848569313</item>
    </derivirana_varijabla>
  </DomainObject.Predmet.StrankaListNazivFormatedOIB>
  <DomainObject.Predmet.ProtuStrankaListFormated>
    <izvorni_sadrzaj>
      <item>GOLD PLAY j.d.o.o. za usluge</item>
    </izvorni_sadrzaj>
    <derivirana_varijabla naziv="DomainObject.Predmet.ProtuStrankaListFormated_1">
      <item>GOLD PLAY j.d.o.o. za usluge</item>
    </derivirana_varijabla>
  </DomainObject.Predmet.ProtuStrankaListFormated>
  <DomainObject.Predmet.ProtuStrankaListFormatedOIB>
    <izvorni_sadrzaj>
      <item>GOLD PLAY j.d.o.o. za usluge, OIB 55831180487</item>
    </izvorni_sadrzaj>
    <derivirana_varijabla naziv="DomainObject.Predmet.ProtuStrankaListFormatedOIB_1">
      <item>GOLD PLAY j.d.o.o. za usluge, OIB 55831180487</item>
    </derivirana_varijabla>
  </DomainObject.Predmet.ProtuStrankaListFormatedOIB>
  <DomainObject.Predmet.ProtuStrankaListFormatedWithAdress>
    <izvorni_sadrzaj>
      <item>GOLD PLAY j.d.o.o. za usluge, Ante Topića-Mimare 47, 10000 Zagreb</item>
    </izvorni_sadrzaj>
    <derivirana_varijabla naziv="DomainObject.Predmet.ProtuStrankaListFormatedWithAdress_1">
      <item>GOLD PLAY j.d.o.o. za usluge, Ante Topića-Mimare 47, 10000 Zagreb</item>
    </derivirana_varijabla>
  </DomainObject.Predmet.ProtuStrankaListFormatedWithAdress>
  <DomainObject.Predmet.ProtuStrankaListFormatedWithAdressOIB>
    <izvorni_sadrzaj>
      <item>GOLD PLAY j.d.o.o. za usluge, OIB 55831180487, Ante Topića-Mimare 47, 10000 Zagreb</item>
    </izvorni_sadrzaj>
    <derivirana_varijabla naziv="DomainObject.Predmet.ProtuStrankaListFormatedWithAdressOIB_1">
      <item>GOLD PLAY j.d.o.o. za usluge, OIB 55831180487, Ante Topića-Mimare 47, 10000 Zagreb</item>
    </derivirana_varijabla>
  </DomainObject.Predmet.ProtuStrankaListFormatedWithAdressOIB>
  <DomainObject.Predmet.ProtuStrankaListNazivFormated>
    <izvorni_sadrzaj>
      <item>GOLD PLAY j.d.o.o. za usluge</item>
    </izvorni_sadrzaj>
    <derivirana_varijabla naziv="DomainObject.Predmet.ProtuStrankaListNazivFormated_1">
      <item>GOLD PLAY j.d.o.o. za usluge</item>
    </derivirana_varijabla>
  </DomainObject.Predmet.ProtuStrankaListNazivFormated>
  <DomainObject.Predmet.ProtuStrankaListNazivFormatedOIB>
    <izvorni_sadrzaj>
      <item>GOLD PLAY j.d.o.o. za usluge, OIB 55831180487</item>
    </izvorni_sadrzaj>
    <derivirana_varijabla naziv="DomainObject.Predmet.ProtuStrankaListNazivFormatedOIB_1">
      <item>GOLD PLAY j.d.o.o. za usluge, OIB 55831180487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kolovoza 2019.</izvorni_sadrzaj>
    <derivirana_varijabla naziv="DomainObject.Datum_1">29. kolovoza 2019.</derivirana_varijabla>
  </DomainObject.Datum>
  <DomainObject.PoslovniBrojDokumenta>
    <izvorni_sadrzaj>St-1878/2019-5</izvorni_sadrzaj>
    <derivirana_varijabla naziv="DomainObject.PoslovniBrojDokumenta_1">St-1878/2019-5</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GOLD PLAY j.d.o.o. za usluge</izvorni_sadrzaj>
    <derivirana_varijabla naziv="DomainObject.Predmet.ProtustrankaIDrugi_1">GOLD PLAY j.d.o.o. za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GOLD PLAY j.d.o.o. za usluge, OIB 55831180487, Ante Topića-Mimare 47, 10000 Zagreb</izvorni_sadrzaj>
    <derivirana_varijabla naziv="DomainObject.Predmet.ProtustrankaIDrugiAdressOIB_1">GOLD PLAY j.d.o.o. za usluge, OIB 55831180487, Ante Topića-Mimare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GOLD PLAY j.d.o.o. za usluge</item>
      <item>Financijska agencija</item>
      <item>Patrik Gutić</item>
    </izvorni_sadrzaj>
    <derivirana_varijabla naziv="DomainObject.Predmet.SudioniciListNaziv_1">
      <item>GOLD PLAY j.d.o.o. za usluge</item>
      <item>Financijska agencija</item>
      <item>Patrik Gutić</item>
    </derivirana_varijabla>
  </DomainObject.Predmet.SudioniciListNaziv>
  <DomainObject.Predmet.SudioniciListAdressOIB>
    <izvorni_sadrzaj>
      <item>GOLD PLAY j.d.o.o. za usluge, OIB 55831180487, Ante Topića-Mimare 47,10000 Zagreb</item>
      <item>Financijska agencija, OIB 85821130368, TRG SVIBANJSKIH ŽRTAVA 1995. 1,10000 Zagreb</item>
      <item>Patrik Gutić, OIB 76848569313, Perjavica 74A,10000 Zagreb</item>
    </izvorni_sadrzaj>
    <derivirana_varijabla naziv="DomainObject.Predmet.SudioniciListAdressOIB_1">
      <item>GOLD PLAY j.d.o.o. za usluge, OIB 55831180487, Ante Topića-Mimare 47,10000 Zagreb</item>
      <item>Financijska agencija, OIB 85821130368, TRG SVIBANJSKIH ŽRTAVA 1995. 1,10000 Zagreb</item>
      <item>Patrik Gutić, OIB 76848569313, Perjavica 74A,10000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55831180487</item>
      <item>, OIB 85821130368</item>
      <item>, OIB 76848569313</item>
    </izvorni_sadrzaj>
    <derivirana_varijabla naziv="DomainObject.Predmet.SudioniciListNazivOIB_1">
      <item>, OIB 55831180487</item>
      <item>, OIB 85821130368</item>
      <item>, OIB 76848569313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kolovoza 2019.</izvorni_sadrzaj>
    <derivirana_varijabla naziv="DomainObject.PredzadnjaOdlukaIzPredmeta.DatumDonosenjaOdluke_1">29. kolovoza 2019.</derivirana_varijabla>
  </DomainObject.PredzadnjaOdlukaIzPredmeta.DatumDonosenjaOdluke>
  <DomainObject.PredzadnjaOdlukaIzPredmeta.Oznaka>
    <izvorni_sadrzaj>St-1878/2019-5</izvorni_sadrzaj>
    <derivirana_varijabla naziv="DomainObject.PredzadnjaOdlukaIzPredmeta.Oznaka_1">St-1878/2019-5</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D3BCF2-873B-41B9-9540-A44156DCF3B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1046</properties:Words>
  <properties:Characters>5560</properties:Characters>
  <properties:Lines>141</properties:Lines>
  <properties:Paragraphs>53</properties:Paragraphs>
  <properties:TotalTime>436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2019-08-29T09:05:00Z</cp:lastPrinted>
  <dcterms:modified xmlns:xsi="http://www.w3.org/2001/XMLSchema-instance" xsi:type="dcterms:W3CDTF">2019-08-29T09:05:00Z</dcterms:modified>
  <cp:revision>96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St-1878/2019-5 / Odluka - Rješenje - pokretanje prethodnog postupka radi utvrđivanja uvjeta za otvaranje stečajnog postupka (2._Rješenje_o_pokretanju_prethodnoga_postupka_čl.115.SZ.sz)</vt:lpwstr>
  </prop:property>
  <prop:property fmtid="{D5CDD505-2E9C-101B-9397-08002B2CF9AE}" pid="4" name="CC_coloring">
    <vt:bool>false</vt:bool>
  </prop:property>
  <prop:property fmtid="{D5CDD505-2E9C-101B-9397-08002B2CF9AE}" pid="5" name="BrojStranica">
    <vt:i4>3</vt:i4>
  </prop:property>
</prop:Properties>
</file>