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6af0" w14:paraId="b0f6af0" w:rsidRDefault="00EB7549" w:rsidP="001D7C1D" w:rsidR="00EB7549" w:rsidRPr="00EB7549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 </w:t>
      </w:r>
    </w:p>
    <w:p w:rsidRDefault="00EB7549" w:rsidP="00045037" w:rsidR="00045037" w:rsidRPr="00EB7549">
      <w:pPr>
        <w:jc w:val="both"/>
      </w:pPr>
      <w:r>
        <w:t xml:space="preserve">     </w:t>
      </w:r>
      <w:r w:rsidR="00045037" w:rsidRPr="00EB7549">
        <w:t>REPUBLIKA HRVATSKA</w:t>
      </w:r>
    </w:p>
    <w:p w:rsidRDefault="00045037" w:rsidP="00045037" w:rsidR="00045037" w:rsidRPr="00EB7549">
      <w:pPr>
        <w:jc w:val="both"/>
      </w:pPr>
      <w:r w:rsidRPr="00EB7549">
        <w:t>TRGOVAČKI SUD U ZAGREBU</w:t>
      </w:r>
    </w:p>
    <w:p w:rsidRDefault="00EB7549" w:rsidP="00045037" w:rsidR="008D4B47">
      <w:pPr>
        <w:jc w:val="both"/>
      </w:pPr>
      <w:r>
        <w:t xml:space="preserve">        </w:t>
      </w:r>
      <w:r w:rsidR="00045037" w:rsidRPr="00EB7549">
        <w:t>Zagreb, A</w:t>
      </w:r>
      <w:r w:rsidR="00180101" w:rsidRPr="00EB7549">
        <w:t>mru</w:t>
      </w:r>
      <w:r w:rsidR="00832796" w:rsidRPr="00EB7549">
        <w:t xml:space="preserve">ševa 2/II     </w:t>
      </w:r>
      <w:r w:rsidR="00832796" w:rsidRPr="00EB7549">
        <w:tab/>
      </w:r>
      <w:r w:rsidR="00832796" w:rsidRPr="00EB7549">
        <w:tab/>
      </w:r>
      <w:r w:rsidR="00832796" w:rsidRPr="00EB7549">
        <w:tab/>
      </w:r>
    </w:p>
    <w:p w:rsidRDefault="00832796" w:rsidP="00045037" w:rsidR="00045037" w:rsidRPr="00EB7549">
      <w:pPr>
        <w:jc w:val="both"/>
      </w:pPr>
      <w:r w:rsidRPr="00EB7549">
        <w:tab/>
      </w:r>
      <w:r w:rsidRPr="00EB7549">
        <w:tab/>
      </w:r>
      <w:r w:rsidRPr="00EB7549">
        <w:tab/>
      </w:r>
      <w:r w:rsidRPr="00EB7549">
        <w:tab/>
      </w:r>
    </w:p>
    <w:p w:rsidRDefault="00B96CC4" w:rsidP="00B96CC4" w:rsidR="00B96CC4">
      <w:pPr>
        <w:pStyle w:val="Zaglavlje"/>
        <w:ind w:firstLine="3828" w:left="3252"/>
        <w:jc w:val="center"/>
      </w:pPr>
      <w:r>
        <w:tab/>
      </w:r>
      <w:sdt>
        <w:sdtPr>
          <w:id w:val="-1322115686"/>
          <w:docPartObj>
            <w:docPartGallery w:val="Page Numbers (Top of Page)"/>
            <w:docPartUnique/>
          </w:docPartObj>
        </w:sdtPr>
        <w:sdtEndPr/>
        <w:sdtContent>
          <w:r>
            <w:t>89</w:t>
          </w:r>
          <w:r w:rsidRPr="004C3D03">
            <w:t>. St-</w:t>
          </w:r>
          <w:r>
            <w:t>1719/17-35</w:t>
          </w:r>
        </w:sdtContent>
      </w:sdt>
    </w:p>
    <w:p w:rsidRDefault="00EB7549" w:rsidP="00045037" w:rsidR="00EB7549">
      <w:pPr>
        <w:jc w:val="both"/>
      </w:pPr>
    </w:p>
    <w:p w:rsidRDefault="008D4B47" w:rsidP="00045037" w:rsidR="008D4B47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E P U B L I K A   H R V A T S K A</w:t>
      </w:r>
    </w:p>
    <w:p w:rsidRDefault="00045037" w:rsidP="00045037" w:rsidR="00045037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J E Š E NJ E</w:t>
      </w:r>
    </w:p>
    <w:p w:rsidRDefault="00045037" w:rsidP="00045037" w:rsidR="00045037">
      <w:pPr>
        <w:jc w:val="both"/>
      </w:pPr>
    </w:p>
    <w:p w:rsidRDefault="008D4B47" w:rsidP="00045037" w:rsidR="008D4B47" w:rsidRPr="00EB7549">
      <w:pPr>
        <w:jc w:val="both"/>
      </w:pPr>
    </w:p>
    <w:p w:rsidRDefault="006249C2" w:rsidP="006249C2" w:rsidR="006249C2" w:rsidRPr="00EB7549">
      <w:pPr>
        <w:ind w:firstLine="720"/>
        <w:jc w:val="both"/>
      </w:pPr>
      <w:r w:rsidRPr="00EB7549">
        <w:rPr>
          <w:lang w:val="pt-BR"/>
        </w:rPr>
        <w:t xml:space="preserve">Trgovački sud u Zagrebu, po sucu Nikolini Dorić Hadžisejdić, u predstečajnom postupku u povodu prijedloga dužnika </w:t>
      </w:r>
      <w:r w:rsidR="00B96CC4">
        <w:rPr>
          <w:lang w:val="pt-BR"/>
        </w:rPr>
        <w:t>AWT INTERNATIONAL Trgovina i usluge d.o.o., Slavonska avenija 52/a, Zagreb, OIB: 57159149897</w:t>
      </w:r>
      <w:r w:rsidRPr="00EB7549">
        <w:t xml:space="preserve">, </w:t>
      </w:r>
      <w:r w:rsidR="00B96CC4">
        <w:rPr>
          <w:lang w:val="pt-BR"/>
        </w:rPr>
        <w:t>1</w:t>
      </w:r>
      <w:r w:rsidR="00D943EE">
        <w:rPr>
          <w:lang w:val="pt-BR"/>
        </w:rPr>
        <w:t>1</w:t>
      </w:r>
      <w:r w:rsidR="00B96CC4">
        <w:rPr>
          <w:lang w:val="pt-BR"/>
        </w:rPr>
        <w:t>. listopada</w:t>
      </w:r>
      <w:r w:rsidRPr="00EB7549">
        <w:rPr>
          <w:lang w:val="pt-BR"/>
        </w:rPr>
        <w:t xml:space="preserve"> 2017.</w:t>
      </w:r>
      <w:r w:rsidRPr="00EB7549">
        <w:t>,</w:t>
      </w:r>
    </w:p>
    <w:p w:rsidRDefault="006249C2" w:rsidP="0042407B" w:rsidR="006249C2" w:rsidRPr="00EB7549">
      <w:pPr>
        <w:jc w:val="center"/>
      </w:pPr>
    </w:p>
    <w:p w:rsidRDefault="001D7C1D" w:rsidP="0042407B" w:rsidR="0042407B" w:rsidRPr="00EB7549">
      <w:pPr>
        <w:jc w:val="center"/>
        <w:rPr>
          <w:b/>
        </w:rPr>
      </w:pPr>
      <w:r w:rsidRPr="00EB7549">
        <w:t>r i j e š i o  j e</w:t>
      </w:r>
    </w:p>
    <w:p w:rsidRDefault="0042407B" w:rsidP="0042407B" w:rsidR="0042407B" w:rsidRPr="00EB7549">
      <w:pPr>
        <w:jc w:val="center"/>
        <w:rPr>
          <w:b/>
        </w:rPr>
      </w:pPr>
    </w:p>
    <w:p w:rsidRDefault="00751ABD" w:rsidP="00540747" w:rsidR="00751ABD" w:rsidRPr="00EB7549">
      <w:pPr>
        <w:jc w:val="both"/>
      </w:pPr>
      <w:r w:rsidRPr="00EB7549">
        <w:tab/>
        <w:t>Dopušta se produljenje roka za daljnjih 90 dana za završetak predstečajnog postupka nad dužnikom</w:t>
      </w:r>
      <w:r w:rsidR="002D6042" w:rsidRPr="00EB7549">
        <w:t xml:space="preserve"> </w:t>
      </w:r>
      <w:r w:rsidR="00B96CC4">
        <w:rPr>
          <w:lang w:val="pt-BR"/>
        </w:rPr>
        <w:t>AWT INTERNATIONAL Trgovina i usluge d.o.o., Slavonska avenija 52/a, Zagreb, OIB: 57159149897</w:t>
      </w:r>
      <w:r w:rsidR="002D6042" w:rsidRPr="00EB7549">
        <w:t>.</w:t>
      </w:r>
    </w:p>
    <w:p w:rsidRDefault="00751ABD" w:rsidP="00540747" w:rsidR="00751ABD">
      <w:pPr>
        <w:jc w:val="both"/>
      </w:pPr>
    </w:p>
    <w:p w:rsidRDefault="008D4B47" w:rsidP="00540747" w:rsidR="008D4B47" w:rsidRPr="00EB7549">
      <w:pPr>
        <w:jc w:val="both"/>
      </w:pPr>
    </w:p>
    <w:p w:rsidRDefault="0042407B" w:rsidP="0042407B" w:rsidR="0042407B" w:rsidRPr="00EB7549">
      <w:pPr>
        <w:jc w:val="center"/>
      </w:pPr>
      <w:r w:rsidRPr="00EB7549">
        <w:t>Obrazloženje</w:t>
      </w:r>
    </w:p>
    <w:p w:rsidRDefault="0042407B" w:rsidP="0042407B" w:rsidR="0042407B">
      <w:pPr>
        <w:pStyle w:val="Tijeloteksta"/>
        <w:jc w:val="center"/>
      </w:pPr>
    </w:p>
    <w:p w:rsidRDefault="00D943EE" w:rsidP="00D943EE" w:rsidR="00D943EE" w:rsidRPr="00EB7549">
      <w:pPr>
        <w:ind w:firstLine="708"/>
        <w:jc w:val="both"/>
      </w:pPr>
      <w:r w:rsidRPr="00EB7549">
        <w:t>Dužnik je</w:t>
      </w:r>
      <w:r>
        <w:t xml:space="preserve"> 13. lipnja 2017.</w:t>
      </w:r>
      <w:r w:rsidRPr="00EB7549">
        <w:t xml:space="preserve"> podnio ovom sudu prijedlog za otvaranje predstečajnog postupka na temelju odredbe čl. 25. st. 1. Stečajnog zakona („Narodne novine“ broj 71/2015; dalje: SZ). </w:t>
      </w:r>
    </w:p>
    <w:p w:rsidRDefault="00D943EE" w:rsidP="00D943EE" w:rsidR="00D943EE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EB7549">
        <w:rPr>
          <w:lang w:eastAsia="hr-HR"/>
        </w:rPr>
        <w:t xml:space="preserve">Rješenjem ovoga suda od </w:t>
      </w:r>
      <w:r>
        <w:rPr>
          <w:lang w:eastAsia="hr-HR"/>
        </w:rPr>
        <w:t>14. lipnja</w:t>
      </w:r>
      <w:r w:rsidRPr="00EB7549">
        <w:rPr>
          <w:lang w:eastAsia="hr-HR"/>
        </w:rPr>
        <w:t xml:space="preserve"> 2017., koje je objavljeno na mrežnoj stranici e-oglasna ploča ovoga suda </w:t>
      </w:r>
      <w:r>
        <w:rPr>
          <w:lang w:eastAsia="hr-HR"/>
        </w:rPr>
        <w:t>14. lipnja</w:t>
      </w:r>
      <w:r w:rsidRPr="00EB7549">
        <w:rPr>
          <w:lang w:eastAsia="hr-HR"/>
        </w:rPr>
        <w:t xml:space="preserve"> 2017., otvoren je predstečajni postupak nad dužnikom u skladu s odredbama čl. 34. SZ-a, dok je </w:t>
      </w:r>
      <w:r>
        <w:rPr>
          <w:lang w:eastAsia="hr-HR"/>
        </w:rPr>
        <w:t>4. kolovoza</w:t>
      </w:r>
      <w:r w:rsidRPr="00EB7549">
        <w:rPr>
          <w:lang w:eastAsia="hr-HR"/>
        </w:rPr>
        <w:t xml:space="preserve"> 2017. održano ročište radi ispitivanja tražbina u skladu s odredbama čl. 46. SZ-a. </w:t>
      </w:r>
    </w:p>
    <w:p w:rsidRDefault="00D943EE" w:rsidP="00D943EE" w:rsidR="00D943EE" w:rsidRPr="00FB428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>Prema odredbi čl. 63. st. 1. SZ-a, predstečajni postupak mora se završiti u roku od 120 dana od dana podnošenja prijedloga. Iznimno od odredbe čl. 63. st. 1. SZ-a, sud može, na prijedlog dužnika, dopustiti produženje roka za daljnjih 90 dana ako smatra da bi to bilo svrsishodno za sklapanje predstečajnoga sporazuma.</w:t>
      </w:r>
    </w:p>
    <w:p w:rsidRDefault="00D943EE" w:rsidP="00D943EE" w:rsidR="00D943EE" w:rsidRPr="00FB428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>Budući da je prijedlog za pokretanje pr</w:t>
      </w:r>
      <w:r>
        <w:rPr>
          <w:color w:val="000000"/>
          <w:lang w:eastAsia="hr-HR"/>
        </w:rPr>
        <w:t>edstečajnog postupka podnesen 13</w:t>
      </w:r>
      <w:r w:rsidRPr="00FB4284">
        <w:rPr>
          <w:color w:val="000000"/>
          <w:lang w:eastAsia="hr-HR"/>
        </w:rPr>
        <w:t xml:space="preserve">. </w:t>
      </w:r>
      <w:r>
        <w:rPr>
          <w:color w:val="000000"/>
          <w:lang w:eastAsia="hr-HR"/>
        </w:rPr>
        <w:t xml:space="preserve">lipnja </w:t>
      </w:r>
      <w:r w:rsidRPr="00FB4284">
        <w:rPr>
          <w:color w:val="000000"/>
          <w:lang w:eastAsia="hr-HR"/>
        </w:rPr>
        <w:t xml:space="preserve">2017., to proizlazi kako je zadnji dan roka iz čl. 63. st. 1. SZ-a bio </w:t>
      </w:r>
      <w:r>
        <w:rPr>
          <w:color w:val="000000"/>
          <w:lang w:eastAsia="hr-HR"/>
        </w:rPr>
        <w:t>11</w:t>
      </w:r>
      <w:r w:rsidRPr="00FB4284">
        <w:rPr>
          <w:color w:val="000000"/>
          <w:lang w:eastAsia="hr-HR"/>
        </w:rPr>
        <w:t xml:space="preserve">. </w:t>
      </w:r>
      <w:r>
        <w:rPr>
          <w:color w:val="000000"/>
          <w:lang w:eastAsia="hr-HR"/>
        </w:rPr>
        <w:t>listopada</w:t>
      </w:r>
      <w:r w:rsidRPr="00FB4284">
        <w:rPr>
          <w:color w:val="000000"/>
          <w:lang w:eastAsia="hr-HR"/>
        </w:rPr>
        <w:t xml:space="preserve"> 2017. Dužn</w:t>
      </w:r>
      <w:r>
        <w:rPr>
          <w:color w:val="000000"/>
          <w:lang w:eastAsia="hr-HR"/>
        </w:rPr>
        <w:t>ik je, prije isteka tog roka, 10</w:t>
      </w:r>
      <w:r w:rsidRPr="00FB4284">
        <w:rPr>
          <w:color w:val="000000"/>
          <w:lang w:eastAsia="hr-HR"/>
        </w:rPr>
        <w:t xml:space="preserve">. </w:t>
      </w:r>
      <w:r>
        <w:rPr>
          <w:color w:val="000000"/>
          <w:lang w:eastAsia="hr-HR"/>
        </w:rPr>
        <w:t>listopada</w:t>
      </w:r>
      <w:r w:rsidRPr="00FB4284">
        <w:rPr>
          <w:color w:val="000000"/>
          <w:lang w:eastAsia="hr-HR"/>
        </w:rPr>
        <w:t xml:space="preserve"> 2017., podnio prijedlog za produljenje roka za završetak predstečajnog postupka nad dužnikom u skladu s odredbom čl. 63. SZ-a.</w:t>
      </w:r>
    </w:p>
    <w:p w:rsidRDefault="00D943EE" w:rsidP="008D4B47" w:rsidR="008D4B4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 xml:space="preserve">S obzirom na to da bi to bilo svrsishodno za sklapanje predstečajnoga sporazuma, to je </w:t>
      </w:r>
    </w:p>
    <w:p w:rsidRDefault="008D4B47" w:rsidP="008D4B47" w:rsidR="008D4B4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lang w:eastAsia="hr-HR"/>
        </w:rPr>
      </w:pPr>
    </w:p>
    <w:p w:rsidRDefault="00D943EE" w:rsidP="008D4B47" w:rsidR="00D943EE" w:rsidRPr="00FB428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lastRenderedPageBreak/>
        <w:t>sud, na prijedlog dužnika, na temelju odredbe čl. 63. st. 2. SZ-a, odlučio kao u izreci ovog rješenja.</w:t>
      </w:r>
    </w:p>
    <w:p w:rsidRDefault="008D4B47" w:rsidP="001D7C1D" w:rsidR="008D4B47">
      <w:pPr>
        <w:jc w:val="center"/>
      </w:pPr>
    </w:p>
    <w:p w:rsidRDefault="00623C81" w:rsidP="001D7C1D" w:rsidR="001D7C1D" w:rsidRPr="00EB7549">
      <w:pPr>
        <w:jc w:val="center"/>
      </w:pPr>
      <w:r w:rsidRPr="00EB7549">
        <w:t xml:space="preserve">U Zagrebu </w:t>
      </w:r>
      <w:r w:rsidR="00D943EE">
        <w:t>11</w:t>
      </w:r>
      <w:r w:rsidR="00B96CC4">
        <w:t>. listopada</w:t>
      </w:r>
      <w:r w:rsidR="00E06AAF" w:rsidRPr="00EB7549">
        <w:t xml:space="preserve"> 2017</w:t>
      </w:r>
      <w:r w:rsidR="001D7C1D" w:rsidRPr="00EB7549">
        <w:t>.</w:t>
      </w:r>
    </w:p>
    <w:p w:rsidRDefault="001D7C1D" w:rsidP="001D7C1D" w:rsidR="00494008" w:rsidRPr="00EB7549">
      <w:pPr>
        <w:pStyle w:val="Podnaslov"/>
        <w:ind w:left="5664"/>
        <w:rPr>
          <w:rFonts w:hAnsi="Times New Roman" w:ascii="Times New Roman"/>
          <w:szCs w:val="24"/>
        </w:rPr>
      </w:pPr>
      <w:r w:rsidRPr="00EB7549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EB7549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C0747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C25D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96CC4" w:rsidP="001D7C1D" w:rsidR="00B96CC4"/>
    <w:p w:rsidRDefault="008D4B47" w:rsidP="001D7C1D" w:rsidR="008D4B47"/>
    <w:p w:rsidRDefault="00B96CC4" w:rsidP="001D7C1D" w:rsidR="00B96CC4"/>
    <w:p w:rsidRDefault="001D7C1D" w:rsidP="001D7C1D" w:rsidR="001D7C1D" w:rsidRPr="00EB7549">
      <w:r w:rsidRPr="00EB7549">
        <w:t>UPUTA O PRAVNOM LIJEKU:</w:t>
      </w:r>
    </w:p>
    <w:p w:rsidRDefault="001A1C1F" w:rsidP="00DE13B2" w:rsidR="001D7C1D" w:rsidRPr="00EB7549">
      <w:pPr>
        <w:jc w:val="both"/>
      </w:pPr>
      <w:r w:rsidRPr="00EB7549">
        <w:t>Protiv ovog rješenja</w:t>
      </w:r>
      <w:r w:rsidR="001D7C1D" w:rsidRPr="00EB7549">
        <w:t xml:space="preserve"> nije dopuštena </w:t>
      </w:r>
      <w:r w:rsidRPr="00EB7549">
        <w:t xml:space="preserve">žalba </w:t>
      </w:r>
      <w:r w:rsidR="001D7C1D" w:rsidRPr="00EB7549">
        <w:t xml:space="preserve">(čl. 278. </w:t>
      </w:r>
      <w:r w:rsidR="00DE13B2" w:rsidRPr="00EB7549">
        <w:t xml:space="preserve">Zakona o parničnom postupku („Narodne novine“ broj 53/91, 91/92, 112/99, 88/01, 117/03, 88/05, </w:t>
      </w:r>
      <w:r w:rsidR="00DE13B2" w:rsidRPr="00D943EE">
        <w:t xml:space="preserve">2/07, </w:t>
      </w:r>
      <w:r w:rsidR="00DE13B2" w:rsidRPr="00B71DC3">
        <w:t>84/08,</w:t>
      </w:r>
      <w:r w:rsidR="00D623A3" w:rsidRPr="00B71DC3">
        <w:t xml:space="preserve"> </w:t>
      </w:r>
      <w:r w:rsidR="00D623A3" w:rsidRPr="00EB7549">
        <w:t xml:space="preserve">123/08, 57/11, 25/13 i 89/14) </w:t>
      </w:r>
      <w:r w:rsidR="00B80AF2" w:rsidRPr="00EB7549">
        <w:t>u vezi s čl. 1</w:t>
      </w:r>
      <w:r w:rsidR="00E06AAF" w:rsidRPr="00EB7549">
        <w:t>0. SZ</w:t>
      </w:r>
      <w:r w:rsidRPr="00EB7549">
        <w:t>-a</w:t>
      </w:r>
      <w:r w:rsidR="001D7C1D" w:rsidRPr="00EB7549">
        <w:t xml:space="preserve">). </w:t>
      </w:r>
    </w:p>
    <w:p w:rsidRDefault="00B80AF2" w:rsidP="00DE13B2" w:rsidR="00B80AF2">
      <w:pPr>
        <w:jc w:val="both"/>
      </w:pPr>
    </w:p>
    <w:p w:rsidRDefault="00EB7549" w:rsidP="00DE13B2" w:rsidR="00EB7549">
      <w:pPr>
        <w:jc w:val="both"/>
      </w:pPr>
    </w:p>
    <w:p w:rsidRDefault="00FC25DE" w:rsidP="00C359B6" w:rsidR="00FC25DE">
      <w:pPr>
        <w:pStyle w:val="Bezproreda"/>
        <w:ind w:left="4956"/>
        <w:jc w:val="right"/>
      </w:pPr>
      <w:r>
        <w:t>Za točnost otpravka - ovlašteni službenik</w:t>
      </w:r>
    </w:p>
    <w:p w:rsidRDefault="00FC25DE" w:rsidP="00C359B6" w:rsidR="00FC25DE">
      <w:pPr>
        <w:pStyle w:val="Bezproreda"/>
        <w:ind w:left="4956"/>
        <w:jc w:val="right"/>
      </w:pPr>
      <w:r>
        <w:t>Karmela Dolenc</w:t>
      </w:r>
    </w:p>
    <w:p w:rsidRDefault="00EB7549" w:rsidP="00DE13B2" w:rsidR="00EB7549" w:rsidRPr="00EB7549">
      <w:pPr>
        <w:jc w:val="both"/>
      </w:pPr>
    </w:p>
    <w:sectPr w:rsidSect="008D4B47" w:rsidR="00EB7549" w:rsidRPr="00EB7549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CC4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</w:t>
        </w:r>
        <w:r w:rsidR="00EB7549">
          <w:t>9</w:t>
        </w:r>
        <w:r w:rsidRPr="004C3D03">
          <w:t>. St-</w:t>
        </w:r>
        <w:r w:rsidR="00EC0747">
          <w:t>1466</w:t>
        </w:r>
        <w:r>
          <w:t>/17</w:t>
        </w:r>
        <w:r w:rsidR="00EB7549">
          <w:t>-31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CC4" w:rsidP="00B96CC4" w:rsidR="00B96CC4">
    <w:pPr>
      <w:pStyle w:val="Zaglavlje"/>
      <w:tabs>
        <w:tab w:pos="4703" w:val="center"/>
        <w:tab w:pos="7404" w:val="left"/>
      </w:tabs>
    </w:pPr>
    <w:r>
      <w:tab/>
    </w:r>
    <w:r>
      <w:tab/>
    </w:r>
    <w:sdt>
      <w:sdtPr>
        <w:id w:val="64130901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A37F7">
          <w:rPr>
            <w:noProof/>
          </w:rPr>
          <w:t>2</w:t>
        </w:r>
        <w:r>
          <w:fldChar w:fldCharType="end"/>
        </w:r>
      </w:sdtContent>
    </w:sdt>
    <w:r>
      <w:tab/>
      <w:t>89. St-1719/1</w:t>
    </w:r>
    <w:r w:rsidR="007F3DC0">
      <w:t>7</w:t>
    </w:r>
    <w:r>
      <w:t>-35</w:t>
    </w:r>
  </w:p>
  <w:p w:rsidRDefault="00103DAA" w:rsidP="00E06AAF" w:rsidR="00103DA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CC4" w:rsidR="00414A38">
    <w:pPr>
      <w:pStyle w:val="Zaglavlje"/>
    </w:pPr>
    <w:r>
      <w:t xml:space="preserve"> 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103DAA"/>
    <w:rsid w:val="00110AFA"/>
    <w:rsid w:val="0012053C"/>
    <w:rsid w:val="0012466F"/>
    <w:rsid w:val="001655BD"/>
    <w:rsid w:val="001702E2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93D54"/>
    <w:rsid w:val="00296D5A"/>
    <w:rsid w:val="002A6BCA"/>
    <w:rsid w:val="002B6196"/>
    <w:rsid w:val="002D6042"/>
    <w:rsid w:val="002F0C57"/>
    <w:rsid w:val="0032387F"/>
    <w:rsid w:val="00334785"/>
    <w:rsid w:val="00344C8E"/>
    <w:rsid w:val="00346BD0"/>
    <w:rsid w:val="00375B58"/>
    <w:rsid w:val="00383019"/>
    <w:rsid w:val="00393847"/>
    <w:rsid w:val="003D054D"/>
    <w:rsid w:val="003D70F4"/>
    <w:rsid w:val="003E718A"/>
    <w:rsid w:val="00401738"/>
    <w:rsid w:val="00414A38"/>
    <w:rsid w:val="0042407B"/>
    <w:rsid w:val="00435D2B"/>
    <w:rsid w:val="00470861"/>
    <w:rsid w:val="00471619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4DE4"/>
    <w:rsid w:val="00623C81"/>
    <w:rsid w:val="006249C2"/>
    <w:rsid w:val="00626C9E"/>
    <w:rsid w:val="006318A8"/>
    <w:rsid w:val="006461F6"/>
    <w:rsid w:val="00647596"/>
    <w:rsid w:val="00655AA9"/>
    <w:rsid w:val="006575C4"/>
    <w:rsid w:val="0069515E"/>
    <w:rsid w:val="006C2AC8"/>
    <w:rsid w:val="006C6D31"/>
    <w:rsid w:val="006E4706"/>
    <w:rsid w:val="006F1FCB"/>
    <w:rsid w:val="006F2525"/>
    <w:rsid w:val="006F2E2D"/>
    <w:rsid w:val="007165BF"/>
    <w:rsid w:val="00751ABD"/>
    <w:rsid w:val="00771160"/>
    <w:rsid w:val="00794081"/>
    <w:rsid w:val="007A0858"/>
    <w:rsid w:val="007A21D5"/>
    <w:rsid w:val="007B1722"/>
    <w:rsid w:val="007E520E"/>
    <w:rsid w:val="007F3DC0"/>
    <w:rsid w:val="00807E4C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D4B47"/>
    <w:rsid w:val="008E3CE2"/>
    <w:rsid w:val="008F1F6F"/>
    <w:rsid w:val="00975BD3"/>
    <w:rsid w:val="00977526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B52BF"/>
    <w:rsid w:val="00AC5095"/>
    <w:rsid w:val="00AC7202"/>
    <w:rsid w:val="00AD6E9C"/>
    <w:rsid w:val="00AF1C54"/>
    <w:rsid w:val="00B04C5C"/>
    <w:rsid w:val="00B13F51"/>
    <w:rsid w:val="00B31F26"/>
    <w:rsid w:val="00B470A0"/>
    <w:rsid w:val="00B71DC3"/>
    <w:rsid w:val="00B72F81"/>
    <w:rsid w:val="00B80AF2"/>
    <w:rsid w:val="00B86AA5"/>
    <w:rsid w:val="00B96CC4"/>
    <w:rsid w:val="00BA1F6D"/>
    <w:rsid w:val="00BC21E9"/>
    <w:rsid w:val="00C1172F"/>
    <w:rsid w:val="00C22FB5"/>
    <w:rsid w:val="00C25555"/>
    <w:rsid w:val="00C366DD"/>
    <w:rsid w:val="00C73C08"/>
    <w:rsid w:val="00CB7B6F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943EE"/>
    <w:rsid w:val="00DD1A2B"/>
    <w:rsid w:val="00DD4B2F"/>
    <w:rsid w:val="00DD6E91"/>
    <w:rsid w:val="00DE13B2"/>
    <w:rsid w:val="00E03421"/>
    <w:rsid w:val="00E06AAF"/>
    <w:rsid w:val="00EA37F7"/>
    <w:rsid w:val="00EB7549"/>
    <w:rsid w:val="00EC0715"/>
    <w:rsid w:val="00EC0747"/>
    <w:rsid w:val="00ED3B98"/>
    <w:rsid w:val="00EE5E63"/>
    <w:rsid w:val="00F05D0A"/>
    <w:rsid w:val="00F66D6D"/>
    <w:rsid w:val="00F70A23"/>
    <w:rsid w:val="00F753F1"/>
    <w:rsid w:val="00F766EF"/>
    <w:rsid w:val="00FB7F33"/>
    <w:rsid w:val="00FC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2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5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25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25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25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C25D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2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5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25D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25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25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C25D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 dužniku, 
- povjereniku	
- e oglasna ploča</izvorni_sadrzaj>
    <derivirana_varijabla naziv="DomainObject.Primjedba_1">DNA:
- dužniku, 
- povjereniku	
- e oglasna ploča</derivirana_varijabla>
  </DomainObject.Primjedba>
  <DomainObject.Oznaka>
    <izvorni_sadrzaj>St-1719/2017-35</izvorni_sadrzaj>
    <derivirana_varijabla naziv="DomainObject.Oznaka_1">St-1719/2017-35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St-1719/2017-35</izvorni_sadrzaj>
    <derivirana_varijabla naziv="DomainObject.PoslovniBrojDokumenta_1">St-1719/2017-35</derivirana_varijabla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EF370-F73F-441E-B7E0-7DFC03E3E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1919</properties:Characters>
  <properties:Lines>61</properties:Lines>
  <properties:Paragraphs>23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Karmela Dolenc</cp:lastModifiedBy>
  <cp:lastPrinted>2017-10-11T09:41:00Z</cp:lastPrinted>
  <dcterms:modified xmlns:xsi="http://www.w3.org/2001/XMLSchema-instance" xsi:type="dcterms:W3CDTF">2017-10-11T09:41:00Z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St-1719/2017-35 / Odluka - Rješenje - produljen sudski rok</vt:lpwstr>
  </prop:property>
  <prop:property name="CC_coloring" pid="5" fmtid="{D5CDD505-2E9C-101B-9397-08002B2CF9AE}">
    <vt:bool>false</vt:bool>
  </prop:property>
</prop:Properties>
</file>