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974c" w14:paraId="7c8974c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E65DBA">
        <w:rPr>
          <w:bCs/>
        </w:rPr>
        <w:t>233/15-92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7E4B58" w:rsidRPr="009C21AE">
        <w:t xml:space="preserve">MANEDA d.o.o. Sesvete, Varaždinska 77, OIB:92450134182   za otvaranje stečajnog postupka nad stečajnim dužnikom INDUSTROGRADNJA NEKRETNINE d.o.o. Zagreb, Kennedyev trg 2  MBS:080646062 OIB: 55713556812 </w:t>
      </w:r>
      <w:r w:rsidR="00002ACE" w:rsidRPr="00CE5D6F">
        <w:t>dana</w:t>
      </w:r>
      <w:r w:rsidR="000F172F">
        <w:t xml:space="preserve"> </w:t>
      </w:r>
      <w:r w:rsidR="00E65DBA">
        <w:t xml:space="preserve">22. veljače 2016. </w:t>
      </w:r>
      <w:r w:rsidR="007356D2" w:rsidRPr="00CE5D6F">
        <w:t>godine</w:t>
      </w: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324EEA" w:rsidR="00E70CFA" w:rsidRPr="00CE5D6F">
      <w:pPr>
        <w:rPr>
          <w:bCs/>
        </w:rPr>
      </w:pPr>
      <w:r w:rsidRPr="00CE5D6F">
        <w:rPr>
          <w:bCs/>
        </w:rPr>
        <w:tab/>
        <w:t>1.</w:t>
      </w:r>
      <w:r w:rsidR="00E70CFA" w:rsidRPr="00CE5D6F">
        <w:rPr>
          <w:bCs/>
        </w:rPr>
        <w:tab/>
      </w:r>
      <w:r w:rsidR="00392308">
        <w:t xml:space="preserve">Rješenjem Trgovačkog suda u Zagrebu od 1. listopada 2015. godine otvoren je stečajni postupak nad stečajnim dužnikom </w:t>
      </w:r>
      <w:r w:rsidR="00D233B8" w:rsidRPr="00CE5D6F">
        <w:t xml:space="preserve"> </w:t>
      </w:r>
      <w:r w:rsidR="007E4B58" w:rsidRPr="009C21AE">
        <w:t>INDUSTROGRADNJA NEKRETNINE d.o.o. Zagreb, Kennedyev trg 2  MBS:080646062 OIB: 55713556812</w:t>
      </w:r>
      <w:r w:rsidR="00392308">
        <w:t xml:space="preserve"> sa danom 1. listopada 2015. godine, a koje rješenje je objavljeno na e-oglasnoj ploči suda 1. listopada 2015. godine. </w:t>
      </w:r>
    </w:p>
    <w:p w:rsidRDefault="00324EEA" w:rsidP="00A75C1F" w:rsidR="003D49C7" w:rsidRPr="00A75C1F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CE5D6F">
        <w:rPr>
          <w:rFonts w:cs="Times New Roman" w:hAnsi="Times New Roman" w:ascii="Times New Roman"/>
          <w:b w:val="false"/>
        </w:rPr>
        <w:tab/>
        <w:t>2.</w:t>
      </w:r>
      <w:r w:rsidR="00E70CFA" w:rsidRPr="00CE5D6F">
        <w:rPr>
          <w:rFonts w:cs="Times New Roman" w:hAnsi="Times New Roman" w:ascii="Times New Roman"/>
          <w:b w:val="false"/>
        </w:rPr>
        <w:tab/>
      </w:r>
      <w:r w:rsidR="00E70CFA" w:rsidRPr="00CE5D6F">
        <w:rPr>
          <w:rFonts w:cs="Times New Roman" w:hAnsi="Times New Roman" w:ascii="Times New Roman"/>
          <w:b w:val="false"/>
          <w:bCs w:val="false"/>
        </w:rPr>
        <w:t>Za</w:t>
      </w:r>
      <w:r w:rsidR="00E70CFA" w:rsidRPr="00CE5D6F">
        <w:rPr>
          <w:rFonts w:cs="Times New Roman" w:hAnsi="Times New Roman" w:ascii="Times New Roman"/>
          <w:b w:val="false"/>
        </w:rPr>
        <w:t xml:space="preserve"> </w:t>
      </w:r>
      <w:r w:rsidR="00320D61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CE5D6F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CE5D6F">
        <w:rPr>
          <w:rFonts w:cs="Times New Roman" w:hAnsi="Times New Roman" w:ascii="Times New Roman"/>
          <w:b w:val="false"/>
        </w:rPr>
        <w:t xml:space="preserve"> </w:t>
      </w:r>
      <w:r w:rsidR="007E4B58" w:rsidRPr="007E4B58">
        <w:rPr>
          <w:rFonts w:cs="Times New Roman" w:hAnsi="Times New Roman" w:ascii="Times New Roman"/>
          <w:b w:val="false"/>
          <w:bCs w:val="false"/>
        </w:rPr>
        <w:t>NEBOJŠA ANTOLIĆ, odvjetnik iz Zagreba, P. Hatza 3, OIB:</w:t>
      </w:r>
      <w:r w:rsidR="007E4B58" w:rsidRPr="007E4B58">
        <w:rPr>
          <w:rFonts w:cs="Times New Roman" w:hAnsi="Times New Roman" w:ascii="Times New Roman"/>
          <w:b w:val="false"/>
        </w:rPr>
        <w:t>94511496457</w:t>
      </w:r>
      <w:r w:rsidR="007E4B58">
        <w:rPr>
          <w:rFonts w:cs="Times New Roman" w:hAnsi="Times New Roman" w:ascii="Times New Roman"/>
          <w:b w:val="false"/>
        </w:rPr>
        <w:t>.</w:t>
      </w:r>
      <w:r w:rsidR="00E70CFA" w:rsidRPr="00CE5D6F">
        <w:t xml:space="preserve"> </w:t>
      </w:r>
    </w:p>
    <w:p w:rsidRDefault="00E70CFA" w:rsidR="00E70CFA" w:rsidRPr="00CE5D6F">
      <w:r w:rsidRPr="00CE5D6F">
        <w:tab/>
      </w:r>
      <w:r w:rsidR="00A75C1F">
        <w:rPr>
          <w:bCs/>
        </w:rPr>
        <w:t>3</w:t>
      </w:r>
      <w:r w:rsidR="00324EEA" w:rsidRPr="00CE5D6F">
        <w:rPr>
          <w:bCs/>
        </w:rPr>
        <w:t xml:space="preserve">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</w:t>
      </w:r>
      <w:r w:rsidR="00E65DBA">
        <w:t xml:space="preserve">na e-oglasnoj ploči suda </w:t>
      </w:r>
      <w:r w:rsidR="009A2238" w:rsidRPr="00CE5D6F">
        <w:t xml:space="preserve">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7E4B58">
        <w:rPr>
          <w:bCs/>
        </w:rPr>
        <w:t xml:space="preserve">odvjetnik </w:t>
      </w:r>
      <w:r w:rsidR="007E4B58" w:rsidRPr="007E4B58">
        <w:rPr>
          <w:bCs/>
        </w:rPr>
        <w:t xml:space="preserve">NEBOJŠA ANTOLIĆ, </w:t>
      </w:r>
      <w:r w:rsidR="007E4B58">
        <w:rPr>
          <w:bCs/>
        </w:rPr>
        <w:t xml:space="preserve">Zagreb, Pavla </w:t>
      </w:r>
      <w:r w:rsidR="007E4B58" w:rsidRPr="007E4B58">
        <w:rPr>
          <w:bCs/>
        </w:rPr>
        <w:t>Hatza 3</w:t>
      </w:r>
      <w:r w:rsidR="007E4B58">
        <w:rPr>
          <w:bCs/>
        </w:rPr>
        <w:t>.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</w:p>
    <w:p w:rsidRDefault="00A75C1F" w:rsidP="00160055" w:rsidR="00BF4894" w:rsidRPr="00CE5D6F">
      <w:pPr>
        <w:ind w:firstLine="708"/>
      </w:pPr>
      <w:r>
        <w:rPr>
          <w:bCs/>
        </w:rPr>
        <w:t>4</w:t>
      </w:r>
      <w:r w:rsidR="00324EEA" w:rsidRPr="00CE5D6F">
        <w:rPr>
          <w:bCs/>
        </w:rPr>
        <w:t xml:space="preserve">. </w:t>
      </w:r>
      <w:r w:rsidR="00E70CFA" w:rsidRPr="00CE5D6F">
        <w:rPr>
          <w:bCs/>
        </w:rPr>
        <w:tab/>
      </w:r>
      <w:r w:rsidR="007E2A7B" w:rsidRPr="00CE5D6F">
        <w:t>Razlučni vjerovnici dužni su obavijestiti stečajnog upravitelja o svom razlučnom pravu, pravnoj osnovi razlučnog prava i dijelu imovine stečajnog dužnika na koje se odnosi razlučno pravo</w:t>
      </w:r>
      <w:r w:rsidR="00A32A20" w:rsidRPr="00CE5D6F">
        <w:t>.</w:t>
      </w:r>
      <w:r w:rsidR="007E2A7B" w:rsidRPr="00CE5D6F">
        <w:t xml:space="preserve"> </w:t>
      </w:r>
    </w:p>
    <w:p w:rsidRDefault="007E2A7B" w:rsidP="00160055" w:rsidR="007E2A7B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>
      <w:pPr>
        <w:ind w:firstLine="708"/>
      </w:pPr>
    </w:p>
    <w:p w:rsidRDefault="007E4B58" w:rsidP="00160055" w:rsidR="007E4B58">
      <w:pPr>
        <w:ind w:firstLine="708"/>
      </w:pPr>
    </w:p>
    <w:p w:rsidRDefault="007E4B58" w:rsidP="00160055" w:rsidR="007E4B58" w:rsidRPr="00CE5D6F">
      <w:pPr>
        <w:ind w:firstLine="708"/>
      </w:pPr>
    </w:p>
    <w:p w:rsidRDefault="007E2A7B" w:rsidP="007E2A7B" w:rsidR="007E2A7B" w:rsidRPr="00CE5D6F">
      <w:pPr>
        <w:ind w:firstLine="708"/>
      </w:pPr>
      <w:r w:rsidRPr="00CE5D6F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E5D6F">
      <w:pPr>
        <w:ind w:firstLine="708"/>
      </w:pPr>
      <w:r w:rsidRPr="00CE5D6F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A75C1F" w:rsidP="007E2A7B" w:rsidR="007E2A7B" w:rsidRPr="00CE5D6F">
      <w:pPr>
        <w:ind w:firstLine="708"/>
      </w:pPr>
      <w:r>
        <w:t>5</w:t>
      </w:r>
      <w:r w:rsidR="00324EEA" w:rsidRPr="00CE5D6F">
        <w:t>.</w:t>
      </w:r>
      <w:r w:rsidR="00D10DAA" w:rsidRPr="00CE5D6F">
        <w:t xml:space="preserve"> Izlučni vjerovnici dužni su obavije</w:t>
      </w:r>
      <w:r w:rsidR="00043E7E" w:rsidRPr="00CE5D6F">
        <w:t>s</w:t>
      </w:r>
      <w:r w:rsidR="00D10DAA" w:rsidRPr="00CE5D6F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E5D6F">
        <w:t xml:space="preserve"> </w:t>
      </w:r>
    </w:p>
    <w:p w:rsidRDefault="00E70CFA" w:rsidR="008062E7" w:rsidRPr="00CE5D6F">
      <w:r w:rsidRPr="00CE5D6F">
        <w:rPr>
          <w:bCs/>
        </w:rPr>
        <w:tab/>
      </w:r>
      <w:r w:rsidR="00A75C1F">
        <w:rPr>
          <w:bCs/>
        </w:rPr>
        <w:t>6</w:t>
      </w:r>
      <w:r w:rsidR="00324EEA" w:rsidRPr="00CE5D6F">
        <w:rPr>
          <w:bCs/>
        </w:rPr>
        <w:t xml:space="preserve">. </w:t>
      </w:r>
      <w:r w:rsidRPr="00CE5D6F">
        <w:t>Poziva</w:t>
      </w:r>
      <w:r w:rsidR="0064550A" w:rsidRPr="00CE5D6F">
        <w:t>ju se</w:t>
      </w:r>
      <w:r w:rsidR="007E2A7B" w:rsidRPr="00CE5D6F">
        <w:t xml:space="preserve"> dužnikovi</w:t>
      </w:r>
      <w:r w:rsidR="0064550A" w:rsidRPr="00CE5D6F">
        <w:t xml:space="preserve"> dužnici da svoje obveze </w:t>
      </w:r>
      <w:r w:rsidR="007E2A7B" w:rsidRPr="00CE5D6F">
        <w:t xml:space="preserve">bez odgode ispunjavaju stečajnom upravitelju za stečajnog dužnika. </w:t>
      </w:r>
    </w:p>
    <w:p w:rsidRDefault="00E70CFA" w:rsidR="00E70CFA" w:rsidRPr="00CE5D6F">
      <w:r w:rsidRPr="00CE5D6F">
        <w:tab/>
      </w:r>
      <w:r w:rsidR="00D233B8" w:rsidRPr="00CE5D6F">
        <w:rPr>
          <w:bCs/>
        </w:rPr>
        <w:t>8</w:t>
      </w:r>
      <w:r w:rsidR="00324EEA" w:rsidRPr="00CE5D6F">
        <w:rPr>
          <w:bCs/>
        </w:rPr>
        <w:t>.</w:t>
      </w:r>
      <w:r w:rsidR="003D49C7" w:rsidRPr="00CE5D6F">
        <w:rPr>
          <w:bCs/>
        </w:rPr>
        <w:t xml:space="preserve"> </w:t>
      </w:r>
      <w:r w:rsidRPr="00CE5D6F">
        <w:t>Ročište vjerovnika na kojem se ispituju prijavljene tražbine</w:t>
      </w:r>
      <w:r w:rsidR="007E2A7B" w:rsidRPr="00CE5D6F">
        <w:t xml:space="preserve"> -</w:t>
      </w:r>
      <w:r w:rsidRPr="00CE5D6F">
        <w:t xml:space="preserve"> ispitno ročište određuje se za dan</w:t>
      </w:r>
      <w:r w:rsidR="003D4DF4" w:rsidRPr="00CE5D6F">
        <w:t xml:space="preserve"> </w:t>
      </w:r>
      <w:r w:rsidR="00A75C1F">
        <w:t xml:space="preserve">20. travnja 2016. </w:t>
      </w:r>
      <w:r w:rsidR="003D4DF4" w:rsidRPr="00CE5D6F">
        <w:t xml:space="preserve"> g. </w:t>
      </w:r>
      <w:r w:rsidR="005F4178" w:rsidRPr="00CE5D6F">
        <w:t xml:space="preserve">u </w:t>
      </w:r>
      <w:r w:rsidR="00A75C1F">
        <w:t>09,30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A75C1F">
        <w:t>10,0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D233B8" w:rsidR="00E70CFA">
      <w:pPr>
        <w:ind w:firstLine="708"/>
      </w:pPr>
      <w:r w:rsidRPr="00CE5D6F">
        <w:rPr>
          <w:bCs/>
        </w:rPr>
        <w:t>9</w:t>
      </w:r>
      <w:r w:rsidR="00324EEA" w:rsidRPr="00CE5D6F">
        <w:rPr>
          <w:bCs/>
        </w:rPr>
        <w:t>.</w:t>
      </w:r>
      <w:r w:rsidR="00D10DAA" w:rsidRPr="00CE5D6F">
        <w:rPr>
          <w:bCs/>
        </w:rPr>
        <w:t xml:space="preserve"> </w:t>
      </w:r>
      <w:r w:rsidR="00E70CFA" w:rsidRPr="00CE5D6F">
        <w:t>O</w:t>
      </w:r>
      <w:r w:rsidR="0064550A" w:rsidRPr="00CE5D6F">
        <w:t xml:space="preserve">glas o </w:t>
      </w:r>
      <w:r w:rsidR="00E70CFA" w:rsidRPr="00CE5D6F">
        <w:t>otvaranju s</w:t>
      </w:r>
      <w:r w:rsidR="0064550A" w:rsidRPr="00CE5D6F">
        <w:t>tečajnog postupka istaknut</w:t>
      </w:r>
      <w:r w:rsidR="006F0C78" w:rsidRPr="00CE5D6F">
        <w:t xml:space="preserve"> je na </w:t>
      </w:r>
      <w:r w:rsidR="007E4B58">
        <w:t xml:space="preserve">e- </w:t>
      </w:r>
      <w:r w:rsidR="006F0C78" w:rsidRPr="00CE5D6F">
        <w:t xml:space="preserve">oglasnoj ploči ovog suda dana </w:t>
      </w:r>
      <w:r w:rsidR="00E65DBA">
        <w:t>22. veljače 2016.</w:t>
      </w:r>
      <w:r w:rsidR="000F172F">
        <w:t xml:space="preserve"> </w:t>
      </w:r>
      <w:r w:rsidR="00856AFB" w:rsidRPr="00CE5D6F">
        <w:t xml:space="preserve"> godine.</w:t>
      </w:r>
      <w:r w:rsidR="006F0C78" w:rsidRPr="00CE5D6F">
        <w:t xml:space="preserve"> </w:t>
      </w:r>
    </w:p>
    <w:p w:rsidRDefault="00D233B8" w:rsidP="00DD7199" w:rsidR="00013AA6">
      <w:pPr>
        <w:ind w:firstLine="708"/>
      </w:pPr>
      <w:r w:rsidRPr="00CE5D6F">
        <w:rPr>
          <w:bCs/>
        </w:rPr>
        <w:t>10</w:t>
      </w:r>
      <w:r w:rsidR="00324EEA" w:rsidRPr="00CE5D6F">
        <w:rPr>
          <w:bCs/>
        </w:rPr>
        <w:t>.</w:t>
      </w:r>
      <w:r w:rsidR="00124AE0">
        <w:t xml:space="preserve"> </w:t>
      </w:r>
      <w:r w:rsidR="00156693" w:rsidRPr="00CE5D6F">
        <w:t>Ovo rješenje dostavit</w:t>
      </w:r>
      <w:r w:rsidR="00E70CFA" w:rsidRPr="00CE5D6F">
        <w:t xml:space="preserve"> će se u sudski regi</w:t>
      </w:r>
      <w:r w:rsidR="0064550A" w:rsidRPr="00CE5D6F">
        <w:t>s</w:t>
      </w:r>
      <w:r w:rsidR="00156693" w:rsidRPr="00CE5D6F">
        <w:t>tar Trgovačkog suda</w:t>
      </w:r>
      <w:r w:rsidR="000D1227" w:rsidRPr="00CE5D6F">
        <w:t xml:space="preserve"> u Zagrebu</w:t>
      </w:r>
      <w:r w:rsidR="00302384" w:rsidRPr="00CE5D6F">
        <w:t>.</w:t>
      </w:r>
    </w:p>
    <w:p w:rsidRDefault="001418C9" w:rsidP="001418C9" w:rsidR="001B2FC6">
      <w:pPr>
        <w:ind w:firstLine="708"/>
      </w:pPr>
      <w:r>
        <w:t xml:space="preserve">11. </w:t>
      </w:r>
      <w:r w:rsidR="001B2FC6">
        <w:t xml:space="preserve">Nalaže se z.k. odjelu Općinskog građanskog suda u Zagrebu </w:t>
      </w:r>
      <w:r w:rsidR="001B2FC6" w:rsidRPr="00CB1240">
        <w:t>da provede zabilježbu rješenja o otvaranju stečajnog postupka na nekretninama</w:t>
      </w:r>
      <w:r w:rsidR="001B2FC6">
        <w:t xml:space="preserve"> kčbr. 6354/8 i kčbr. 6355/3  upisanim u z.k. uložak 23586 k.o. Grad Zagreb. </w:t>
      </w:r>
    </w:p>
    <w:p w:rsidRDefault="001B2FC6" w:rsidP="001B2FC6" w:rsidR="001418C9">
      <w:pPr>
        <w:ind w:firstLine="708"/>
      </w:pPr>
      <w:r>
        <w:t xml:space="preserve">12. </w:t>
      </w:r>
      <w:r w:rsidR="001418C9">
        <w:t xml:space="preserve">Nalaže se z.k. odjelu Općinskog suda u Velikoj Gorici </w:t>
      </w:r>
      <w:r w:rsidR="001418C9" w:rsidRPr="00CB1240">
        <w:t>da provede zabilježbu rješenja o otvaranju stečajnog postupka na nekretninama</w:t>
      </w:r>
      <w:r>
        <w:t xml:space="preserve"> kčbr. 1223/1, kčbr. 1223/2, kčbr. 1223/3, kčbr. 1227/1, kčbr. 1227/2, kčbr. 1227/3, kčbr. 1227/4, kčbr. 1227/5, kčbr. 1227/6, kčbr. 1298, kčbr. 1299, kčbr. 1300, kčbr. 1301/1, kčbr. 1301/2, kčbr. 1301/3 </w:t>
      </w:r>
      <w:r w:rsidR="001418C9">
        <w:t xml:space="preserve">i kčbr. </w:t>
      </w:r>
      <w:r>
        <w:t>1302</w:t>
      </w:r>
      <w:r w:rsidR="001418C9">
        <w:t xml:space="preserve"> upisanim u z.k. uložak </w:t>
      </w:r>
      <w:r>
        <w:t xml:space="preserve">3007 </w:t>
      </w:r>
      <w:r w:rsidR="001418C9">
        <w:t xml:space="preserve">k.o. </w:t>
      </w:r>
      <w:r>
        <w:t>Donja Lomnica</w:t>
      </w:r>
      <w:r w:rsidR="001418C9">
        <w:t xml:space="preserve">. </w:t>
      </w:r>
    </w:p>
    <w:p w:rsidRDefault="001B2FC6" w:rsidP="001B2FC6" w:rsidR="001B2FC6">
      <w:pPr>
        <w:ind w:firstLine="708"/>
      </w:pPr>
      <w:r>
        <w:t xml:space="preserve">13. Nalaže se z.k. odjelu Općinskog suda u Puli </w:t>
      </w:r>
      <w:r w:rsidRPr="00CB1240">
        <w:t>da provede zabilježbu rješenja o otvaranju stečajnog postupka na nekretninama</w:t>
      </w:r>
      <w:r>
        <w:t xml:space="preserve"> kčbr. 2916/1 i kčbr. 2916/2  upisanim u z.k. uložak 2907 k.o. Umag.</w:t>
      </w:r>
    </w:p>
    <w:p w:rsidRDefault="00E65DBA" w:rsidP="00E65DBA" w:rsidR="00E65DBA">
      <w:r>
        <w:tab/>
        <w:t xml:space="preserve">14. Nalaže se z.k. odjelu Općinskog suda u Rijeci – z.k. odjel Novi Vinodolski </w:t>
      </w:r>
      <w:r w:rsidRPr="00CB1240">
        <w:t>da provede zabilježbu rješenja o otvaranju stečajnog postupka na nekretninama</w:t>
      </w:r>
      <w:r>
        <w:t xml:space="preserve"> upisanim u z.k. uložak 1917 k.o. Ledenice.</w:t>
      </w:r>
    </w:p>
    <w:p w:rsidRDefault="00E65DBA" w:rsidP="00E65DBA" w:rsidR="00E65DBA">
      <w:pPr>
        <w:ind w:firstLine="708"/>
        <w:jc w:val="both"/>
      </w:pPr>
      <w:r>
        <w:t xml:space="preserve">15. Nalaže se z.k. odjelu Općinskog suda u Karlovcu </w:t>
      </w:r>
      <w:r w:rsidRPr="00CB1240">
        <w:t>da provede zabilježbu rješenja o otvaranju stečajnog postupka na nekretninama</w:t>
      </w:r>
      <w:r>
        <w:t xml:space="preserve"> upisanim u kčbr. 1974 sve upisano u z.k. uložak 775 k.o. Karlovac II – Ulica Kralja Zvonimira ukupne površine 1831 m2 od čega dvorište Ul. Kralja Zvonimira površine 1236 m2 i Stambena zgrada Ul. Kralja Zvonimira površine 595 m2 i to slijedećih posebnih dijelova s određenim omjerima:</w:t>
      </w:r>
    </w:p>
    <w:p w:rsidRDefault="00E65DBA" w:rsidP="00E65DBA" w:rsidR="00E65DBA" w:rsidRPr="004D71F8">
      <w:pPr>
        <w:jc w:val="both"/>
      </w:pPr>
      <w:r>
        <w:rPr>
          <w:bCs/>
        </w:rPr>
        <w:t>Poduložak 4 – 4. ETAŽA 315/10000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6 – 6. ETAŽA 240/10000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9 – 9. ETAŽA 315/10000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13 – 13. ETAŽA 424/10000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16 – 16. ETAŽA 315/10000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17 – 17. ETAŽA 315/10000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19 – 19. ETAŽA 240/10000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20 – 20. ETAŽA 428/10000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lastRenderedPageBreak/>
        <w:t>Poduložak 21 – 21. ETAŽA 426/10000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24 – 42. ETAŽA 315/10000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25 – 25. ETAŽA 428/10000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28 – 28. ETAŽA 428/10000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30 – 30. ETAŽA 239/10000</w:t>
      </w:r>
    </w:p>
    <w:p w:rsidRDefault="00E65DBA" w:rsidP="00E65DBA" w:rsidR="00E65DBA">
      <w:pPr>
        <w:jc w:val="both"/>
        <w:rPr>
          <w:bCs/>
        </w:rPr>
      </w:pPr>
      <w:r>
        <w:rPr>
          <w:bCs/>
        </w:rPr>
        <w:t>Poduložak 37 – 37. ETAŽA 72/10000</w:t>
      </w:r>
    </w:p>
    <w:p w:rsidRDefault="00E65DBA" w:rsidP="00E65DBA" w:rsidR="00E65DBA" w:rsidRPr="00E567FD">
      <w:pPr>
        <w:jc w:val="both"/>
        <w:rPr>
          <w:bCs/>
        </w:rPr>
      </w:pPr>
      <w:r>
        <w:rPr>
          <w:bCs/>
        </w:rPr>
        <w:t>Poduložak 39 – 39. ETAŽA 72/10000.</w:t>
      </w:r>
      <w:r>
        <w:t>"</w:t>
      </w:r>
    </w:p>
    <w:p w:rsidRDefault="001E1143" w:rsidP="00E27264" w:rsidR="001E1143" w:rsidRPr="00CE5D6F"/>
    <w:p w:rsidRDefault="00CC5B38" w:rsidP="00CC5B38" w:rsidR="00F11E60" w:rsidRPr="00CE5D6F">
      <w:pPr>
        <w:jc w:val="center"/>
      </w:pPr>
      <w:r w:rsidRPr="00CE5D6F">
        <w:t>Obrazloženje</w:t>
      </w:r>
    </w:p>
    <w:p w:rsidRDefault="00BA65AF" w:rsidP="00CC5B38" w:rsidR="00BA65AF" w:rsidRPr="00CE5D6F">
      <w:pPr>
        <w:jc w:val="center"/>
      </w:pPr>
    </w:p>
    <w:p w:rsidRDefault="00BA65AF" w:rsidP="00D233B8" w:rsidR="000F172F">
      <w:r w:rsidRPr="00CE5D6F">
        <w:tab/>
      </w:r>
      <w:r w:rsidR="000F172F">
        <w:t xml:space="preserve">Predlagatelj je podnio prijedlog za otvaranje stečajnog postupka nad stečajnim dužnikom </w:t>
      </w:r>
      <w:r w:rsidR="00D82F1C" w:rsidRPr="009C21AE">
        <w:t>INDUSTROGRADNJA NEKRETNINE d.o.o. Zagreb, Kennedyev trg 2  MBS:080646062 OIB: 55713556812</w:t>
      </w:r>
      <w:r w:rsidR="000F172F">
        <w:t>.</w:t>
      </w:r>
    </w:p>
    <w:p w:rsidRDefault="00ED1C3E" w:rsidP="000F172F" w:rsidR="00320D61">
      <w:pPr>
        <w:ind w:firstLine="708"/>
      </w:pPr>
      <w:r>
        <w:t xml:space="preserve"> </w:t>
      </w:r>
      <w:r w:rsidR="00D82F1C">
        <w:t>U prijedlogu navodi da ima potraživanje prema dužniku i to s naslova parničnog troška po presudi P-4487/11 te potraživanje temeljem pravomoćno sklopljene predstečajne nagodbe nad dužnikom u iznosu od 20.468.000,00 kuna. Dužnik je trebao u roku od 3 mjeseca od pravomoćnosti rješenja o sklopljenoj predstečajnoj nagodbi prenijeti na predlagatelja kao vjerovnika 20.468 redovnih dionica INDUSTROGRADNJE GRUPE d.o.o. Rješenje Trgovačkog suda Zagreb o odobravanju predstečajne nagodbe je postalo pravomoćno 14. 11. 2014. godine, međutim do podnošenja prijedloga za otvaranje stečajnog postupka dužnik nije izvršio svoju obvezu. Navodi da je dužnik nesposoban za plaćanje s obzirom da je njegov žiro račun u blokadi duže od 60 dana nakon sklopljene predstečajne nagodbe.</w:t>
      </w:r>
    </w:p>
    <w:p w:rsidRDefault="00D233B8" w:rsidP="00B61A76" w:rsidR="00B61A76">
      <w:pPr>
        <w:ind w:firstLine="708"/>
      </w:pPr>
      <w:r w:rsidRPr="00CE5D6F">
        <w:t xml:space="preserve">Rješenjem od </w:t>
      </w:r>
      <w:r w:rsidR="00D82F1C">
        <w:t xml:space="preserve">9. travnja 2015. </w:t>
      </w:r>
      <w:r w:rsidRPr="00CE5D6F">
        <w:t>godine pokrenut je prethodni postupak za utvrđivanje uvjeta z</w:t>
      </w:r>
      <w:r w:rsidR="00D82F1C">
        <w:t>a otvaranje stečajnog postupka te imenovan privremeni  stečajni upravitelj.</w:t>
      </w:r>
      <w:r w:rsidR="00B61A76" w:rsidRPr="00B61A76">
        <w:t xml:space="preserve"> </w:t>
      </w:r>
    </w:p>
    <w:p w:rsidRDefault="00B61A76" w:rsidP="00B61A76" w:rsidR="00B61A76">
      <w:pPr>
        <w:ind w:firstLine="708"/>
      </w:pPr>
      <w:r>
        <w:t xml:space="preserve">Tijekom prethodnog postupka predlagatelj je dostavio podnesak u kojem navodi da ima prema stečajnom dužniku novčanu tražbinu prema pravomoćnom i ovršnom rješenju Općinskog građanskog suda u Zagrebu broj Ovr-4543/15 od 23. travnja 2015. godine u iznosu od 238.000,00 kuna koji se sastoji od troška postupka određenog navedenim rješenjem te sudskih penala s obzirom da stečajni dužnik nije izvršio isplatu navedenog iznosa. </w:t>
      </w:r>
    </w:p>
    <w:p w:rsidRDefault="00B61A76" w:rsidP="00B61A76" w:rsidR="00D233B8">
      <w:pPr>
        <w:ind w:firstLine="708"/>
      </w:pPr>
      <w:r>
        <w:t xml:space="preserve">Predlagatelj je prema potvrdi o redoslijedu za plaćanje od 9. srpnja 2015. godine na 12. mjestu redoslijeda namirenja. </w:t>
      </w:r>
    </w:p>
    <w:p w:rsidRDefault="00A22401" w:rsidP="00D233B8" w:rsidR="00A22401">
      <w:r>
        <w:tab/>
        <w:t xml:space="preserve">Podneskom od 8. travnja 2015. godine dužnik se </w:t>
      </w:r>
      <w:r w:rsidR="00B85B7B">
        <w:t>usprotivio</w:t>
      </w:r>
      <w:r>
        <w:t xml:space="preserve"> prijedlogu za otvaranje stečajnog postupka ističući prigovor nedostatka aktivne legitimacije predlagatelja iz razloga jer je tražbina koja se odnosi na parnični trošak uvjetna i nedospjela s obzirom da presuda kojom je predlagatelju dosuđen isti trošak  nije pravomoćna. U odnosu na potraživanje s naslova prijenosa dionica navodi da se radi o nenovčanoj  tražbini čije izvršenje predlagatelj može samostalno ostvariti.</w:t>
      </w:r>
    </w:p>
    <w:p w:rsidRDefault="00A22401" w:rsidP="00A22401" w:rsidR="00A22401">
      <w:pPr>
        <w:ind w:firstLine="708"/>
      </w:pPr>
      <w:r>
        <w:t>Podneskom od 15. travnja 2015. godine dužnik je obavijestio sud da je izvršio uplatu potraživanja tužitelja u odnosu na parnični t</w:t>
      </w:r>
      <w:r w:rsidR="00F33204">
        <w:t xml:space="preserve">rošak po nepravomoćnoj presudi broj P-4487/11 u ukupnom iznosu od 4.390,00 kuna. </w:t>
      </w:r>
    </w:p>
    <w:p w:rsidRDefault="00A22401" w:rsidP="00A22401" w:rsidR="00A22401">
      <w:r>
        <w:tab/>
        <w:t xml:space="preserve">U odnosu na prigovor nedostatka aktivne legitimacije treba reći da sud smatra isti prigovor neosnovanim s obzirom da </w:t>
      </w:r>
      <w:r w:rsidR="005508D9">
        <w:t xml:space="preserve">je predlagatelj vjerojatnost svoje tražbine dokazao pravomoćnim rješenjem Općinskog građanskog suda u Zagrebu Ovr-4543/15 od 23. travnja 2015. godine, te pravomoćnim rješenjem Trgovačkog suda u Zagrebu R1-362/13 od 11. listopada 2013. godine. </w:t>
      </w:r>
    </w:p>
    <w:p w:rsidRDefault="00777210" w:rsidP="00A22401" w:rsidR="00DE7DC1">
      <w:r>
        <w:lastRenderedPageBreak/>
        <w:tab/>
        <w:t xml:space="preserve">U odnosu na prigovor nedostatka aktivne legitimacije u odnosu na tražbinu predlagatelja koja se zasniva na postupku predstečajne nagodbe, a s obzirom na stajalište Visokog trgovačkog suda iznijetog u rješenju broj Pž-7542/15, a prema kojem predlagatelj ima prema dužniku samo nenovčanu tražbinu prigovor aktivne legitimacije bi bio osnovan. </w:t>
      </w:r>
    </w:p>
    <w:p w:rsidRDefault="00A22401" w:rsidP="00DE7DC1" w:rsidR="00A22401">
      <w:pPr>
        <w:ind w:firstLine="708"/>
      </w:pPr>
      <w:r>
        <w:t xml:space="preserve"> </w:t>
      </w:r>
      <w:r w:rsidR="00DE7DC1">
        <w:t>Na ročištu održanom dana 3. srpnja 2015. godine je punomoćnik dužnika dao je  izjavu o pristupanju dugu</w:t>
      </w:r>
      <w:r w:rsidR="00B10B1F">
        <w:t xml:space="preserve"> društva</w:t>
      </w:r>
      <w:r w:rsidR="00DE7DC1">
        <w:t xml:space="preserve"> INDUSTROGRADNJA GRUPA d.d. i PROJEKT NEKRETNINE d.o.o. time da će potrebnu dokumentaciju dati ukoliko predlagatelj ne dostavi dokumentaciju o namirenju u ovršnom postupku.</w:t>
      </w:r>
    </w:p>
    <w:p w:rsidRDefault="00DE7DC1" w:rsidP="00D233B8" w:rsidR="00284657">
      <w:r>
        <w:tab/>
        <w:t xml:space="preserve">U odnosu na danu izjavu o pristupanju dugu sud je donio rješenje od 24. srpnja 2015. </w:t>
      </w:r>
      <w:r w:rsidR="008B6CF8">
        <w:t>godine</w:t>
      </w:r>
      <w:r w:rsidR="008E18C8">
        <w:t xml:space="preserve"> kojim nije odobrio pristupa</w:t>
      </w:r>
      <w:r>
        <w:t>teljima INDUSTROGRADNJA GRUPA d.d.</w:t>
      </w:r>
      <w:r w:rsidR="008B6CF8">
        <w:t xml:space="preserve"> Zagreb, Kenned</w:t>
      </w:r>
      <w:r>
        <w:t xml:space="preserve">yev trg 2  i PROJEKT NEKRETNINE d.o.o. </w:t>
      </w:r>
      <w:r w:rsidR="008B6CF8">
        <w:t>Zagreb, Kenned</w:t>
      </w:r>
      <w:r>
        <w:t xml:space="preserve">yev trg 2  pristupanje dugu INUDSTROGRADNJA NEKRETNINE d.o.o. </w:t>
      </w:r>
      <w:r w:rsidR="008B6CF8">
        <w:t>Zagreb, Kenned</w:t>
      </w:r>
      <w:r>
        <w:t>yev trg 2 .</w:t>
      </w:r>
    </w:p>
    <w:p w:rsidRDefault="00284657" w:rsidP="00284657" w:rsidR="00284657">
      <w:r>
        <w:t xml:space="preserve">U odnosu na dane izjave o pristupanju dugu koje je punomoćnik dužnika sa dokumentacijom priložio na ročištu 17. srpnja 2015. godine, treba reći slijedeće: 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>iz rješenja Trgovačkog suda Zagreb broj Stpn-287/14 (list 99 spisa) proizlazi da su u postupku predstečajne nagodbe nad dužnikom utvrđene tražbine dužnika u iznosu od 285.429.902,12 kuna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 xml:space="preserve">prema odredbi čl. 50 st. 1 Stečajnog zakona treća osoba je uz izjavu o pristupanju dugu stečajnog dužnika dužna predočiti stečajnom sucu po javnom bilježniku ovjerovljenu ispravu o sadržaju i načinu podmirenja dužnikovih obveze prema odredbi st. 3 istog članka 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>dokumentacija (list 89 do 183 spisa) koju je dužnik dostavio naknadno nije sačinjena sukladno odredbi čl. 50 st. 1 Stečajnog zakona</w:t>
      </w:r>
    </w:p>
    <w:p w:rsidRDefault="00284657" w:rsidP="00284657" w:rsidR="00284657">
      <w:pPr>
        <w:ind w:firstLine="708"/>
      </w:pPr>
      <w:r>
        <w:t xml:space="preserve">Osim toga treba reći da je izjavu o pristupanju dugu dana sukladno odredbi čl. 50 st. 1 Stečajnog zakona stečajni sudac ne bi odobrio pristupanje dugu jer bi ista izjava bila bez valjanog pokrića (čl 50 st. 2 Stečajnog zakona) iz slijedećih razloga: 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 xml:space="preserve">žiro računa pristupitelja INDUSTROGRANJA GRUPE d.d. je nakon provedenog postupka predstečajne nagodbe blokiran duže od 60 dana što nije sporno s obzirom da je stečajni dužnik to priznao na ročištu 17.7.2015. godine 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>u postupku predstečajne nagodbe INDUSTROGRANJA GRUPA d.d. koje isti mora namiriti vjerovnicima u iznosu od 839.582.086,28 kuna</w:t>
      </w:r>
    </w:p>
    <w:p w:rsidRDefault="00284657" w:rsidP="00284657" w:rsidR="00284657">
      <w:pPr>
        <w:pStyle w:val="Odlomakpopisa"/>
        <w:numPr>
          <w:ilvl w:val="0"/>
          <w:numId w:val="8"/>
        </w:numPr>
      </w:pPr>
      <w:r>
        <w:t>u odnosu na INDUSTROGRADNJU GRUPU d.d. kod Trgovačkog suda u Zagrebu nakon odobrene predstečajne nagodbe podnijeti su prijedlozi za otvaranje stečajnog postupka, a što je utvrđeno provjerom u upisniku suda pod brojevima St-334/15, St-232/15, St-122/15 i St-70/15</w:t>
      </w:r>
    </w:p>
    <w:p w:rsidRDefault="00284657" w:rsidP="00284657" w:rsidR="00A22401">
      <w:pPr>
        <w:ind w:firstLine="708"/>
      </w:pPr>
      <w:r>
        <w:t xml:space="preserve">Pristupitelj dugu PROJEKT NEKRENTINE d.o.o. je također postupak predstečajne nagodbe koja je odobrena rješenjem broj Stpn-76/15 od 9. lipnja 2015. godine. Obveze prema vjerovnicima u postupku predstečajne nagodbe su utvrđene u iznosu od 964.986,67 kuna. Imajući u vidu uputu Visokog trgovačkog suda RH u odnosu na dane izjave o pristupanju dugu stečajni upravitelj je dostavio izvješće od 11. prosinca 2015. godine iz kojeg proizlazi da ukupni iznos obveze dužnika, a nisu podmirene na način predviđen u predstečajnoj nagodbi iznosi 219.209.594,77 kuna, a ukupan iznos po tražbinama koje su nastale nakon sklapanja predstečajne nagodbe je 14.497.624,59 kuna. Ukupno nepodmirene obveze nakon sklapanja predstečajne nagodbe iznose 233.707.219,36 kuna. Prema poslovnim knjigama </w:t>
      </w:r>
      <w:r w:rsidR="003B66BC">
        <w:t xml:space="preserve">dužnika sa stanjem na dan 30. rujna </w:t>
      </w:r>
      <w:r>
        <w:t xml:space="preserve"> 2015. godine evidentirani iznos nepodmirenih tražbina iznosi 200.843.416,58 kuna. </w:t>
      </w:r>
    </w:p>
    <w:p w:rsidRDefault="00DE7DC1" w:rsidP="00D233B8" w:rsidR="00DE7DC1" w:rsidRPr="00CE5D6F">
      <w:r>
        <w:lastRenderedPageBreak/>
        <w:tab/>
        <w:t>Prema izvješću privremenog stečajnog upravitelja u odnosu na stečajnog dužnika su ispunjeni stečajni razlozi nelikvidnosti iz čl. 4 st. 3 Stečajnog zakona i nesposobnosti za plaćanje iz čl. 4 st. 6 Stečajnog zakona s obzirom da je žiro račun dužnika blokiran nakon provedenog postupka predstečajne nagodbe 155 dana neprekidno sa iznosom od 11.735.961,55 kuna.</w:t>
      </w:r>
      <w:r w:rsidR="008B6CF8">
        <w:t xml:space="preserve"> </w:t>
      </w:r>
    </w:p>
    <w:p w:rsidRDefault="00002ACE" w:rsidP="00410E77" w:rsidR="0071474D">
      <w:r w:rsidRPr="00CE5D6F">
        <w:tab/>
        <w:t>Na ročiš</w:t>
      </w:r>
      <w:r w:rsidR="00320D61">
        <w:t xml:space="preserve">tu </w:t>
      </w:r>
      <w:r w:rsidR="000F172F">
        <w:t xml:space="preserve">za utvrđenje uvjeta </w:t>
      </w:r>
      <w:r w:rsidR="008B6CF8">
        <w:t xml:space="preserve">dana 29. rujna 2015. godine </w:t>
      </w:r>
      <w:r w:rsidR="000F172F">
        <w:t>zakonski zastupnik stečajnog dužnika izjavio je</w:t>
      </w:r>
      <w:r w:rsidR="005B0183">
        <w:t xml:space="preserve"> da</w:t>
      </w:r>
      <w:r w:rsidR="000F172F">
        <w:t xml:space="preserve"> </w:t>
      </w:r>
      <w:r w:rsidR="005B0183">
        <w:t>ostaje kod protivljenja prijedlogu za otvaranje stečajnog postupka</w:t>
      </w:r>
      <w:r w:rsidR="008B6CF8">
        <w:t xml:space="preserve"> i predao Izjavu o pristupanju dugu INDUSTROGRADNJA USLUGE d.o.o. Zagreb koja nije sačinjena sukladno</w:t>
      </w:r>
      <w:r w:rsidR="0071474D">
        <w:t xml:space="preserve"> čl. 50 st. 1 Stečajnog zakona. </w:t>
      </w:r>
    </w:p>
    <w:p w:rsidRDefault="0071474D" w:rsidP="0071474D" w:rsidR="00C6080E">
      <w:pPr>
        <w:ind w:firstLine="708"/>
      </w:pPr>
      <w:r>
        <w:t xml:space="preserve">Sukladno čl. 50 st. 1 Stečajnog zakona treća osoba može na ročištu iz čl. 49 Stečajnog zakona dati izjavu o pristupanju dugu stečajnog dužnika, a prema odredbi čl. 49 Stečajnog zakona rješenjem o pokretanju prethodnog postupka stečajni sudac zakazuje ročište radi izjašnjenja o prijedlogu za izjašnjavanje o prijedlogu za otvaranje stečajnog postupka. Prema navedenim odredbama Izjavu o pristupanju dugu za INDUSTROGRADNJU USLUGE d.o.o. je zakonski zastupnik stečajnog dužnika mogao dati samo na ročištu za izjašnjenje o prijedlogu </w:t>
      </w:r>
      <w:r w:rsidR="00760F21">
        <w:t>za otvaranje stečajnog postupka, a ne i na ročištu za utvrđenje  koje je održano dana 29. rujn</w:t>
      </w:r>
      <w:r w:rsidR="00425EA1">
        <w:t xml:space="preserve">a 2015. godine, pa stoga sud nije niti ispitivao Izjavu o pristupanju dugu za tvrtku INDUSTROGRADNJA USLUGE d.o.o. iz Zagreba. </w:t>
      </w:r>
    </w:p>
    <w:p w:rsidRDefault="00E2107A" w:rsidP="0071474D" w:rsidR="00E2107A">
      <w:pPr>
        <w:ind w:firstLine="708"/>
      </w:pPr>
      <w:r>
        <w:t xml:space="preserve">Prema potvrdi o blokadi račun i novčanih sredstava stečajnog dužnika od 13. siječnja 2016. godine evidentiran je 1 dan neprekidne blokade odnosno 80 dana u proteklih 6 mjeseci, a nepodmirene obveze na dan izdavanja potvrde iznose 500.175,00 kuna. </w:t>
      </w:r>
    </w:p>
    <w:p w:rsidRDefault="00E2107A" w:rsidP="0071474D" w:rsidR="00E2107A">
      <w:pPr>
        <w:ind w:firstLine="708"/>
      </w:pPr>
      <w:r>
        <w:t xml:space="preserve">S obzirom da je predlagatelj na ročištu održanom dana 26. siječnja 2016. godine dostavio i potvrdu iz koje proizlazi da je MANEDA d.o.o. upisana u očevidniku osnova redoslijeda za plaćanje na 18. mjestu, a da obveze prije osnove iznose 12.120.753,24 kune, dopisom FINI od 26. siječnja 2016. godine zatraženo je izjašnjenje o danima blokade žiro računa i evidentiranom iznosu blokade. </w:t>
      </w:r>
    </w:p>
    <w:p w:rsidRDefault="00E2107A" w:rsidP="0071474D" w:rsidR="00E2107A" w:rsidRPr="00CE5D6F">
      <w:pPr>
        <w:ind w:firstLine="708"/>
        <w:rPr>
          <w:bCs/>
        </w:rPr>
      </w:pPr>
      <w:r>
        <w:t xml:space="preserve">Dopisom od 4. veljače 2016. godine FINA je izvijestila da budući da je rješenje o otvaranju stečajnog postupka ukinuto osnove za plaćanje su dana 25. siječnja 2016. godine vraćene u redoslijed naplate. Međutim kako je u konkretnom slučaju riječ o ukidanju rješenja o otvaranju stečajnog postupka i vraćanju na ponovni postupak dani blokade se trebaju iskazivati u kontinuitetu bez prekida za razdoblje od 1. listopada 2015. godine do 25. siječnja 2016. godine.  Na dan 4. veljače 2016. godine žiro račun stečajnog dužnika je neprekidno blokiran 387 dana. </w:t>
      </w:r>
    </w:p>
    <w:p w:rsidRDefault="00BA1805" w:rsidP="000F172F" w:rsidR="00EA18D7">
      <w:pPr>
        <w:ind w:firstLine="708"/>
      </w:pPr>
      <w:r w:rsidRPr="00CE5D6F">
        <w:t xml:space="preserve">Prema čl. 4  Stečajnog zakona nad pravnom osobom stečaj se može otvoriti samo ako se utvrdi postojanje kojeg od zakonom predviđenih razloga, a razlozi su </w:t>
      </w:r>
      <w:r w:rsidR="00667A48">
        <w:t>nesposobnost za plaćanje,</w:t>
      </w:r>
      <w:r w:rsidRPr="00CE5D6F">
        <w:t xml:space="preserve"> prezaduženost</w:t>
      </w:r>
      <w:r w:rsidR="00667A48">
        <w:t xml:space="preserve"> i nelikvidnost</w:t>
      </w:r>
      <w:r w:rsidRPr="00CE5D6F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CE5D6F">
        <w:t xml:space="preserve"> Prema točki 6 istog članka postojanje okolnosti iz st. 4 o tome da je dužnik nesposoban za plaćanje dokazuje se potvrdom pravne osobe koja za dužnika obavlja poslove platnog prometa.</w:t>
      </w:r>
    </w:p>
    <w:p w:rsidRDefault="00AD0179" w:rsidP="00AD0179" w:rsidR="00135784">
      <w:pPr>
        <w:ind w:firstLine="708"/>
      </w:pPr>
      <w:r>
        <w:t>Imajući u vidu naprijed navedeno sud je utvrdio da je predlagatelj</w:t>
      </w:r>
      <w:r w:rsidR="00135784">
        <w:t xml:space="preserve"> ovlašten podnijeti prijedlog za otvaranje stečajnog postupka jer je </w:t>
      </w:r>
      <w:r>
        <w:t xml:space="preserve"> učinio vjerojatnim </w:t>
      </w:r>
      <w:r w:rsidR="00DD38B0">
        <w:t xml:space="preserve">postojanje </w:t>
      </w:r>
      <w:r>
        <w:t>svoje novčane tražbine prema dužniku</w:t>
      </w:r>
      <w:r w:rsidR="00135784">
        <w:t xml:space="preserve"> i stečajnog razloga nesposobnosti za plaćanje, a sukladno odredbi čl. 39 st. 2 Stečajnog zakona.</w:t>
      </w:r>
    </w:p>
    <w:p w:rsidRDefault="00135784" w:rsidP="00AD0179" w:rsidR="00AD0179">
      <w:pPr>
        <w:ind w:firstLine="708"/>
      </w:pPr>
      <w:r>
        <w:lastRenderedPageBreak/>
        <w:t xml:space="preserve"> K</w:t>
      </w:r>
      <w:r w:rsidR="00F11E60" w:rsidRPr="00CE5D6F">
        <w:t xml:space="preserve">ako </w:t>
      </w:r>
      <w:r w:rsidR="008F0311" w:rsidRPr="00CE5D6F">
        <w:t xml:space="preserve">iz potvrde pravne osobe koja obavlja poslove platnog prometa proizlazi da je </w:t>
      </w:r>
      <w:r w:rsidR="00510938" w:rsidRPr="00CE5D6F">
        <w:t xml:space="preserve">žiro račun </w:t>
      </w:r>
      <w:r w:rsidR="008F0311" w:rsidRPr="00CE5D6F">
        <w:t>dužnik</w:t>
      </w:r>
      <w:r w:rsidR="00510938" w:rsidRPr="00CE5D6F">
        <w:t>a</w:t>
      </w:r>
      <w:r w:rsidR="008F0311" w:rsidRPr="00CE5D6F">
        <w:t xml:space="preserve"> blokiran</w:t>
      </w:r>
      <w:r w:rsidR="00510938" w:rsidRPr="00CE5D6F">
        <w:t>,</w:t>
      </w:r>
      <w:r w:rsidR="008F0311" w:rsidRPr="00CE5D6F">
        <w:t xml:space="preserve"> pa je prema tome isti nesposoban za plaćanje </w:t>
      </w:r>
      <w:r w:rsidR="00AD0179">
        <w:t>to</w:t>
      </w:r>
      <w:r w:rsidR="00510938" w:rsidRPr="00CE5D6F">
        <w:t xml:space="preserve"> se smatra utvrđenim </w:t>
      </w:r>
      <w:r w:rsidR="008F0311" w:rsidRPr="00CE5D6F">
        <w:t xml:space="preserve"> postojan</w:t>
      </w:r>
      <w:r w:rsidR="00510938" w:rsidRPr="00CE5D6F">
        <w:t>j</w:t>
      </w:r>
      <w:r w:rsidR="008F0311" w:rsidRPr="00CE5D6F"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CE5D6F">
          <w:t>4 st</w:t>
        </w:r>
      </w:smartTag>
      <w:r w:rsidR="008F0311" w:rsidRPr="00CE5D6F">
        <w:t xml:space="preserve">. 4 Stečajnog zakona. </w:t>
      </w:r>
    </w:p>
    <w:p w:rsidRDefault="008F0311" w:rsidP="007014D3" w:rsidR="00D77443" w:rsidRPr="00CE5D6F">
      <w:pPr>
        <w:ind w:firstLine="708"/>
      </w:pPr>
      <w:r w:rsidRPr="00CE5D6F">
        <w:t xml:space="preserve">Stoga je valjalo temeljem istog članka, a u vezi sa čl. 54 Stečajnog zakona riješiti kao u izreci. </w:t>
      </w:r>
    </w:p>
    <w:p w:rsidRDefault="008E55ED" w:rsidP="007014D3" w:rsidR="00901671">
      <w:pPr>
        <w:jc w:val="center"/>
      </w:pPr>
      <w:r w:rsidRPr="00CE5D6F">
        <w:t xml:space="preserve">U Zagrebu, </w:t>
      </w:r>
      <w:r w:rsidR="00135784">
        <w:t xml:space="preserve">22. veljače 2016. </w:t>
      </w:r>
      <w:r w:rsidR="000F172F">
        <w:t xml:space="preserve">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DA385C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DA385C" w:rsidR="00DA38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385C" w:rsidP="00DA385C" w:rsidR="00DA385C">
      <w:pPr>
        <w:ind w:firstLine="708" w:left="4956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85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E65DBA">
      <w:t>233/15-92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0376602"/>
    <w:multiLevelType w:val="hybridMultilevel"/>
    <w:tmpl w:val="E960C158"/>
    <w:lvl w:tplc="A4B07CA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A22CC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5784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84657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2308"/>
    <w:rsid w:val="003958D8"/>
    <w:rsid w:val="003A1D93"/>
    <w:rsid w:val="003A3107"/>
    <w:rsid w:val="003B66BC"/>
    <w:rsid w:val="003D49C7"/>
    <w:rsid w:val="003D4DF4"/>
    <w:rsid w:val="003D711A"/>
    <w:rsid w:val="003E07F0"/>
    <w:rsid w:val="00410E77"/>
    <w:rsid w:val="0042103F"/>
    <w:rsid w:val="00425EA1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08D9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1474D"/>
    <w:rsid w:val="007356D2"/>
    <w:rsid w:val="0073792E"/>
    <w:rsid w:val="00747506"/>
    <w:rsid w:val="00756B2D"/>
    <w:rsid w:val="00760F21"/>
    <w:rsid w:val="00766B01"/>
    <w:rsid w:val="00767792"/>
    <w:rsid w:val="00774B6C"/>
    <w:rsid w:val="0077566B"/>
    <w:rsid w:val="00777210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18C8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75C1F"/>
    <w:rsid w:val="00A83C38"/>
    <w:rsid w:val="00A865C8"/>
    <w:rsid w:val="00A92522"/>
    <w:rsid w:val="00A95656"/>
    <w:rsid w:val="00AA29CA"/>
    <w:rsid w:val="00AD0179"/>
    <w:rsid w:val="00AD1D38"/>
    <w:rsid w:val="00AD5649"/>
    <w:rsid w:val="00AE528E"/>
    <w:rsid w:val="00AF6C17"/>
    <w:rsid w:val="00B07E69"/>
    <w:rsid w:val="00B10266"/>
    <w:rsid w:val="00B10B1F"/>
    <w:rsid w:val="00B215AA"/>
    <w:rsid w:val="00B34A18"/>
    <w:rsid w:val="00B61A76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4121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385C"/>
    <w:rsid w:val="00DA62B6"/>
    <w:rsid w:val="00DB1AB9"/>
    <w:rsid w:val="00DC70C4"/>
    <w:rsid w:val="00DC7C8F"/>
    <w:rsid w:val="00DD38B0"/>
    <w:rsid w:val="00DD7199"/>
    <w:rsid w:val="00DE0628"/>
    <w:rsid w:val="00DE7DC1"/>
    <w:rsid w:val="00DF258A"/>
    <w:rsid w:val="00E12857"/>
    <w:rsid w:val="00E2107A"/>
    <w:rsid w:val="00E27264"/>
    <w:rsid w:val="00E34898"/>
    <w:rsid w:val="00E425A9"/>
    <w:rsid w:val="00E65DBA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33204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46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5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85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85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85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46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5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85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85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85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</izvorni_sadrzaj>
    <derivirana_varijabla naziv="DomainObject.Predmet.StrankaFormated_1">  MANEDA d.o.o.; NADA BARINIĆ; ADAM HENRY TEEGER</derivirana_varijabla>
  </DomainObject.Predmet.StrankaFormated>
  <DomainObject.Predmet.StrankaFormatedOIB>
    <izvorni_sadrzaj>  MANEDA d.o.o., OIB 92450134182; NADA BARINIĆ; ADAM HENRY TEEGER, OIB 75404320363</izvorni_sadrzaj>
    <derivirana_varijabla naziv="DomainObject.Predmet.StrankaFormatedOIB_1">  MANEDA d.o.o., OIB 92450134182; NADA BARINIĆ; ADAM HENRY TEEGER, OIB 75404320363</derivirana_varijabla>
  </DomainObject.Predmet.StrankaFormatedOIB>
  <DomainObject.Predmet.StrankaFormatedWithAdress>
    <izvorni_sadrzaj> MANEDA d.o.o., Varaždinska 77, 10360 Sesvete; NADA BARINIĆ; ADAM HENRY TEEGER</izvorni_sadrzaj>
    <derivirana_varijabla naziv="DomainObject.Predmet.StrankaFormatedWithAdress_1"> MANEDA d.o.o., Varaždinska 77, 10360 Sesvete; NADA BARINIĆ; ADAM HENRY TEEGER</derivirana_varijabla>
  </DomainObject.Predmet.StrankaFormatedWithAdress>
  <DomainObject.Predmet.StrankaFormatedWithAdressOIB>
    <izvorni_sadrzaj> MANEDA d.o.o., OIB 92450134182, Varaždinska 77, 10360 Sesvete; NADA BARINIĆ; ADAM HENRY TEEGER, OIB 75404320363</izvorni_sadrzaj>
    <derivirana_varijabla naziv="DomainObject.Predmet.StrankaFormatedWithAdressOIB_1"> MANEDA d.o.o., OIB 92450134182, Varaždinska 77, 10360 Sesvete; NADA BARINIĆ; ADAM HENRY TEEGER, OIB 75404320363</derivirana_varijabla>
  </DomainObject.Predmet.StrankaFormatedWithAdressOIB>
  <DomainObject.Predmet.StrankaWithAdress>
    <izvorni_sadrzaj>MANEDA d.o.o. Varaždinska 77,10360 Sesvete,NADA BARINIĆ ,ADAM HENRY TEEGER </izvorni_sadrzaj>
    <derivirana_varijabla naziv="DomainObject.Predmet.StrankaWithAdress_1">MANEDA d.o.o. Varaždinska 77,10360 Sesvete,NADA BARINIĆ ,ADAM HENRY TEEGER </derivirana_varijabla>
  </DomainObject.Predmet.StrankaWithAdress>
  <DomainObject.Predmet.StrankaWithAdressOIB>
    <izvorni_sadrzaj>MANEDA d.o.o., OIB 92450134182, Varaždinska 77,10360 Sesvete,NADA BARINIĆ,ADAM HENRY TEEGER, OIB 75404320363</izvorni_sadrzaj>
    <derivirana_varijabla naziv="DomainObject.Predmet.StrankaWithAdressOIB_1">MANEDA d.o.o., OIB 92450134182, Varaždinska 77,10360 Sesvete,NADA BARINIĆ,ADAM HENRY TEEGER, OIB 75404320363</derivirana_varijabla>
  </DomainObject.Predmet.StrankaWithAdressOIB>
  <DomainObject.Predmet.StrankaNazivFormated>
    <izvorni_sadrzaj>MANEDA d.o.o.,NADA BARINIĆ,ADAM HENRY TEEGER</izvorni_sadrzaj>
    <derivirana_varijabla naziv="DomainObject.Predmet.StrankaNazivFormated_1">MANEDA d.o.o.,NADA BARINIĆ,ADAM HENRY TEEGER</derivirana_varijabla>
  </DomainObject.Predmet.StrankaNazivFormated>
  <DomainObject.Predmet.StrankaNazivFormatedOIB>
    <izvorni_sadrzaj>MANEDA d.o.o., OIB 92450134182,NADA BARINIĆ,ADAM HENRY TEEGER, OIB 75404320363</izvorni_sadrzaj>
    <derivirana_varijabla naziv="DomainObject.Predmet.StrankaNazivFormatedOIB_1">MANEDA d.o.o., OIB 92450134182,NADA BARINIĆ,ADAM HENRY TEEGER, OIB 75404320363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MANEDA d.o.o.</item>
      <item>NADA BARINIĆ</item>
      <item>ADAM HENRY TEEGER</item>
    </izvorni_sadrzaj>
    <derivirana_varijabla naziv="DomainObject.Predmet.StrankaListFormated_1">
      <item>MANEDA d.o.o.</item>
      <item>NADA BARINIĆ</item>
      <item>ADAM HENRY TEEGER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</izvorni_sadrzaj>
    <derivirana_varijabla naziv="DomainObject.Predmet.StrankaListFormatedOIB_1">
      <item>MANEDA d.o.o., OIB 92450134182</item>
      <item>NADA BARINIĆ</item>
      <item>ADAM HENRY TEEGER, OIB 75404320363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</izvorni_sadrzaj>
    <derivirana_varijabla naziv="DomainObject.Predmet.StrankaListFormatedWithAdress_1">
      <item>MANEDA d.o.o., Varaždinska 77, 10360 Sesvete</item>
      <item>NADA BARINIĆ</item>
      <item>ADAM HENRY TEEGER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</derivirana_varijabla>
  </DomainObject.Predmet.StrankaListFormatedWithAdressOIB>
  <DomainObject.Predmet.StrankaListNazivFormated>
    <izvorni_sadrzaj>
      <item>MANEDA d.o.o.</item>
      <item>NADA BARINIĆ</item>
      <item>ADAM HENRY TEEGER</item>
    </izvorni_sadrzaj>
    <derivirana_varijabla naziv="DomainObject.Predmet.StrankaListNazivFormated_1">
      <item>MANEDA d.o.o.</item>
      <item>NADA BARINIĆ</item>
      <item>ADAM HENRY TEEGER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</izvorni_sadrzaj>
    <derivirana_varijabla naziv="DomainObject.Predmet.StrankaListNazivFormatedOIB_1">
      <item>MANEDA d.o.o., OIB 92450134182</item>
      <item>NADA BARINIĆ</item>
      <item>ADAM HENRY TEEGER, OIB 75404320363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6</properties:Pages>
  <properties:Words>2459</properties:Words>
  <properties:Characters>13769</properties:Characters>
  <properties:Lines>246</properties:Lines>
  <properties:Paragraphs>80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2016-02-22T09:43:00Z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2016-02-22T11:53:00Z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