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acce6" w14:paraId="62acce6" w:rsidRDefault="00277C6C" w:rsidP="00531205" w:rsidR="00531205" w:rsidRPr="00531205">
      <w:pPr>
        <w:ind w:firstLine="708" w:left="708"/>
        <w:jc w:val="right"/>
        <w15:collapsed w:val="false"/>
        <w:rPr>
          <w:b/>
          <w:color w:val="000000"/>
          <w:sz w:val="22"/>
          <w:szCs w:val="22"/>
        </w:rPr>
      </w:pPr>
      <w:bookmarkStart w:name="_GoBack" w:id="0"/>
      <w:bookmarkEnd w:id="0"/>
      <w:r w:rsidRPr="00531205">
        <w:rPr>
          <w:b/>
          <w:color w:val="000000"/>
          <w:sz w:val="22"/>
          <w:szCs w:val="22"/>
        </w:rPr>
        <w:t xml:space="preserve">  </w:t>
      </w:r>
      <w:r w:rsidR="00531205" w:rsidRPr="00531205">
        <w:rPr>
          <w:b/>
          <w:color w:val="000000"/>
          <w:sz w:val="22"/>
          <w:szCs w:val="22"/>
        </w:rPr>
        <w:t>Posl.br. 7.St-21/12</w:t>
      </w:r>
    </w:p>
    <w:p w:rsidRDefault="00531205" w:rsidP="00A95F64" w:rsidR="00531205" w:rsidRPr="00531205">
      <w:pPr>
        <w:jc w:val="right"/>
        <w:rPr>
          <w:b/>
          <w:sz w:val="22"/>
          <w:szCs w:val="22"/>
        </w:rPr>
      </w:pPr>
    </w:p>
    <w:p w:rsidRDefault="00531205" w:rsidP="00A95F64" w:rsidR="00531205" w:rsidRPr="00531205">
      <w:pPr>
        <w:ind w:firstLine="708" w:left="708"/>
        <w:rPr>
          <w:color w:val="000000"/>
          <w:sz w:val="22"/>
          <w:szCs w:val="22"/>
        </w:rPr>
      </w:pPr>
      <w:r w:rsidRPr="00531205">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31205" w:rsidP="00A95F64" w:rsidR="00531205" w:rsidRPr="00531205">
      <w:pPr>
        <w:rPr>
          <w:b/>
          <w:sz w:val="22"/>
          <w:szCs w:val="22"/>
        </w:rPr>
      </w:pPr>
      <w:r w:rsidRPr="00531205">
        <w:rPr>
          <w:color w:val="000000"/>
          <w:sz w:val="22"/>
          <w:szCs w:val="22"/>
        </w:rPr>
        <w:t xml:space="preserve">        </w:t>
      </w:r>
      <w:r w:rsidRPr="00531205">
        <w:rPr>
          <w:b/>
          <w:sz w:val="22"/>
          <w:szCs w:val="22"/>
        </w:rPr>
        <w:t>REPUBLIKA HRVATSKA</w:t>
      </w:r>
    </w:p>
    <w:p w:rsidRDefault="00531205" w:rsidP="00A95F64" w:rsidR="00531205" w:rsidRPr="00531205">
      <w:pPr>
        <w:rPr>
          <w:b/>
          <w:sz w:val="22"/>
          <w:szCs w:val="22"/>
        </w:rPr>
      </w:pPr>
      <w:r w:rsidRPr="00531205">
        <w:rPr>
          <w:b/>
          <w:sz w:val="22"/>
          <w:szCs w:val="22"/>
        </w:rPr>
        <w:t xml:space="preserve">     TRGOVAČKI SUD U SPLITU</w:t>
      </w:r>
    </w:p>
    <w:p w:rsidRDefault="00531205" w:rsidP="00A95F64" w:rsidR="00531205" w:rsidRPr="00531205">
      <w:pPr>
        <w:rPr>
          <w:b/>
          <w:sz w:val="22"/>
          <w:szCs w:val="22"/>
        </w:rPr>
      </w:pPr>
      <w:r w:rsidRPr="00531205">
        <w:rPr>
          <w:b/>
          <w:sz w:val="22"/>
          <w:szCs w:val="22"/>
        </w:rPr>
        <w:t>STALNA SLUŽBA U DUBROVNIKU</w:t>
      </w:r>
    </w:p>
    <w:p w:rsidRDefault="00531205" w:rsidP="00A95F64" w:rsidR="00531205" w:rsidRPr="00531205">
      <w:pPr>
        <w:rPr>
          <w:b/>
          <w:sz w:val="22"/>
          <w:szCs w:val="22"/>
        </w:rPr>
      </w:pPr>
      <w:r w:rsidRPr="00531205">
        <w:rPr>
          <w:b/>
          <w:sz w:val="22"/>
          <w:szCs w:val="22"/>
        </w:rPr>
        <w:t xml:space="preserve">    Dr. Ante Starčevića 23, Dubrovnik</w:t>
      </w:r>
    </w:p>
    <w:p w:rsidRDefault="00531205" w:rsidP="00531205" w:rsidR="00277C6C" w:rsidRPr="00531205">
      <w:pPr>
        <w:rPr>
          <w:b/>
          <w:sz w:val="22"/>
          <w:szCs w:val="22"/>
        </w:rPr>
      </w:pPr>
      <w:r w:rsidRPr="00531205">
        <w:rPr>
          <w:color w:val="000000"/>
          <w:sz w:val="22"/>
          <w:szCs w:val="22"/>
        </w:rPr>
        <w:t xml:space="preserve"> </w:t>
      </w:r>
    </w:p>
    <w:p w:rsidRDefault="00277C6C" w:rsidP="00277C6C" w:rsidR="00277C6C">
      <w:pPr>
        <w:keepNext/>
        <w:outlineLvl w:val="0"/>
        <w:rPr>
          <w:b/>
          <w:sz w:val="22"/>
          <w:szCs w:val="22"/>
        </w:rPr>
      </w:pPr>
    </w:p>
    <w:p w:rsidRDefault="00902467" w:rsidP="00277C6C" w:rsidR="00902467">
      <w:pPr>
        <w:keepNext/>
        <w:outlineLvl w:val="0"/>
        <w:rPr>
          <w:b/>
          <w:sz w:val="22"/>
          <w:szCs w:val="22"/>
        </w:rPr>
      </w:pPr>
    </w:p>
    <w:p w:rsidRDefault="00B23EA2" w:rsidP="00277C6C" w:rsidR="00B23EA2" w:rsidRPr="00531205">
      <w:pPr>
        <w:keepNext/>
        <w:outlineLvl w:val="0"/>
        <w:rPr>
          <w:b/>
          <w:sz w:val="22"/>
          <w:szCs w:val="22"/>
        </w:rPr>
      </w:pPr>
    </w:p>
    <w:p w:rsidRDefault="00277C6C" w:rsidP="00277C6C" w:rsidR="00277C6C" w:rsidRPr="00531205">
      <w:pPr>
        <w:keepNext/>
        <w:jc w:val="center"/>
        <w:outlineLvl w:val="0"/>
        <w:rPr>
          <w:b/>
          <w:sz w:val="22"/>
          <w:szCs w:val="22"/>
        </w:rPr>
      </w:pPr>
      <w:r w:rsidRPr="00531205">
        <w:rPr>
          <w:b/>
          <w:sz w:val="22"/>
          <w:szCs w:val="22"/>
        </w:rPr>
        <w:t>R E P U B L I K A   H R V A T S K A</w:t>
      </w:r>
    </w:p>
    <w:p w:rsidRDefault="00277C6C" w:rsidP="00277C6C" w:rsidR="00277C6C" w:rsidRPr="00531205">
      <w:pPr>
        <w:keepNext/>
        <w:jc w:val="center"/>
        <w:outlineLvl w:val="0"/>
        <w:rPr>
          <w:b/>
          <w:sz w:val="22"/>
          <w:szCs w:val="22"/>
        </w:rPr>
      </w:pPr>
      <w:r w:rsidRPr="00531205">
        <w:rPr>
          <w:b/>
          <w:sz w:val="22"/>
          <w:szCs w:val="22"/>
        </w:rPr>
        <w:t>Z A K LJ U Č A K</w:t>
      </w:r>
    </w:p>
    <w:p w:rsidRDefault="00277C6C" w:rsidP="00277C6C" w:rsidR="00277C6C" w:rsidRPr="00531205">
      <w:pPr>
        <w:jc w:val="center"/>
        <w:rPr>
          <w:b/>
          <w:sz w:val="22"/>
          <w:szCs w:val="22"/>
        </w:rPr>
      </w:pPr>
    </w:p>
    <w:p w:rsidRDefault="00277C6C" w:rsidP="00277C6C" w:rsidR="00277C6C" w:rsidRPr="00531205">
      <w:pPr>
        <w:jc w:val="both"/>
        <w:rPr>
          <w:sz w:val="22"/>
          <w:szCs w:val="22"/>
        </w:rPr>
      </w:pPr>
      <w:r w:rsidRPr="00531205">
        <w:rPr>
          <w:sz w:val="22"/>
          <w:szCs w:val="22"/>
        </w:rPr>
        <w:tab/>
        <w:t xml:space="preserve">Trgovački sud u Splitu, Stalna služba u Dubrovniku, po sucu tog suda </w:t>
      </w:r>
      <w:r w:rsidR="00531205" w:rsidRPr="00531205">
        <w:rPr>
          <w:sz w:val="22"/>
          <w:szCs w:val="22"/>
        </w:rPr>
        <w:t>Diani Butigan Granić</w:t>
      </w:r>
      <w:r w:rsidRPr="00531205">
        <w:rPr>
          <w:sz w:val="22"/>
          <w:szCs w:val="22"/>
        </w:rPr>
        <w:t xml:space="preserve">, kao stečajnom sucu, u stečajnom postupku nad dužnikom </w:t>
      </w:r>
      <w:r w:rsidR="00531205" w:rsidRPr="00531205">
        <w:rPr>
          <w:sz w:val="22"/>
          <w:szCs w:val="22"/>
        </w:rPr>
        <w:t xml:space="preserve">BELVEDERE d.d. u stečaju, Dubrovnik, F. Supila 28, OIB: 43709213075, zastupanog po stečajnom upravitelju Zoranu Miletiću iz Splita, </w:t>
      </w:r>
      <w:r w:rsidRPr="00531205">
        <w:rPr>
          <w:sz w:val="22"/>
          <w:szCs w:val="22"/>
        </w:rPr>
        <w:t xml:space="preserve">dana </w:t>
      </w:r>
      <w:r w:rsidR="009F7D33">
        <w:rPr>
          <w:sz w:val="22"/>
          <w:szCs w:val="22"/>
        </w:rPr>
        <w:t>2</w:t>
      </w:r>
      <w:r w:rsidR="00902467">
        <w:rPr>
          <w:sz w:val="22"/>
          <w:szCs w:val="22"/>
        </w:rPr>
        <w:t>7</w:t>
      </w:r>
      <w:r w:rsidR="009F7D33">
        <w:rPr>
          <w:sz w:val="22"/>
          <w:szCs w:val="22"/>
        </w:rPr>
        <w:t>. studenog</w:t>
      </w:r>
      <w:r w:rsidR="00531205" w:rsidRPr="00531205">
        <w:rPr>
          <w:sz w:val="22"/>
          <w:szCs w:val="22"/>
        </w:rPr>
        <w:t xml:space="preserve"> </w:t>
      </w:r>
      <w:r w:rsidRPr="00531205">
        <w:rPr>
          <w:sz w:val="22"/>
          <w:szCs w:val="22"/>
        </w:rPr>
        <w:t xml:space="preserve"> 2017. godine</w:t>
      </w:r>
    </w:p>
    <w:p w:rsidRDefault="00277C6C" w:rsidP="00277C6C" w:rsidR="00277C6C">
      <w:pPr>
        <w:ind w:firstLine="708"/>
        <w:jc w:val="both"/>
        <w:rPr>
          <w:sz w:val="22"/>
          <w:szCs w:val="22"/>
        </w:rPr>
      </w:pPr>
    </w:p>
    <w:p w:rsidRDefault="008F36AE" w:rsidP="00277C6C" w:rsidR="008F36AE">
      <w:pPr>
        <w:ind w:firstLine="708"/>
        <w:jc w:val="both"/>
        <w:rPr>
          <w:sz w:val="22"/>
          <w:szCs w:val="22"/>
        </w:rPr>
      </w:pPr>
    </w:p>
    <w:p w:rsidRDefault="00902467" w:rsidP="00277C6C" w:rsidR="00902467" w:rsidRPr="00531205">
      <w:pPr>
        <w:ind w:firstLine="708"/>
        <w:jc w:val="both"/>
        <w:rPr>
          <w:sz w:val="22"/>
          <w:szCs w:val="22"/>
        </w:rPr>
      </w:pPr>
    </w:p>
    <w:p w:rsidRDefault="00277C6C" w:rsidP="00277C6C" w:rsidR="00277C6C">
      <w:pPr>
        <w:jc w:val="center"/>
        <w:rPr>
          <w:b/>
          <w:sz w:val="22"/>
          <w:szCs w:val="22"/>
        </w:rPr>
      </w:pPr>
      <w:r w:rsidRPr="00531205">
        <w:rPr>
          <w:b/>
          <w:sz w:val="22"/>
          <w:szCs w:val="22"/>
        </w:rPr>
        <w:t>z a k l</w:t>
      </w:r>
      <w:r w:rsidR="00364F3E">
        <w:rPr>
          <w:b/>
          <w:sz w:val="22"/>
          <w:szCs w:val="22"/>
        </w:rPr>
        <w:t xml:space="preserve"> </w:t>
      </w:r>
      <w:r w:rsidRPr="00531205">
        <w:rPr>
          <w:b/>
          <w:sz w:val="22"/>
          <w:szCs w:val="22"/>
        </w:rPr>
        <w:t>j u č i o  j e</w:t>
      </w:r>
    </w:p>
    <w:p w:rsidRDefault="00902467" w:rsidP="00277C6C" w:rsidR="00902467" w:rsidRPr="00531205">
      <w:pPr>
        <w:jc w:val="center"/>
        <w:rPr>
          <w:b/>
          <w:sz w:val="22"/>
          <w:szCs w:val="22"/>
        </w:rPr>
      </w:pPr>
    </w:p>
    <w:p w:rsidRDefault="0041004E" w:rsidP="008F36AE" w:rsidR="0041004E">
      <w:pPr>
        <w:jc w:val="both"/>
        <w:rPr>
          <w:sz w:val="22"/>
          <w:szCs w:val="22"/>
        </w:rPr>
      </w:pPr>
    </w:p>
    <w:p w:rsidRDefault="0041004E" w:rsidP="0041004E" w:rsidR="0041004E">
      <w:pPr>
        <w:ind w:firstLine="708"/>
        <w:jc w:val="both"/>
        <w:rPr>
          <w:sz w:val="22"/>
          <w:szCs w:val="22"/>
        </w:rPr>
      </w:pPr>
      <w:r>
        <w:rPr>
          <w:sz w:val="22"/>
          <w:szCs w:val="22"/>
        </w:rPr>
        <w:t>R</w:t>
      </w:r>
      <w:r w:rsidRPr="008F36AE">
        <w:rPr>
          <w:sz w:val="22"/>
          <w:szCs w:val="22"/>
        </w:rPr>
        <w:t>očište za raspravljanje o stečajnom planu i  skupština vjerovnika stečajnog dužnika</w:t>
      </w:r>
      <w:r>
        <w:rPr>
          <w:sz w:val="22"/>
          <w:szCs w:val="22"/>
        </w:rPr>
        <w:t xml:space="preserve">, zakazano za dan </w:t>
      </w:r>
      <w:r w:rsidR="00F44A4F">
        <w:rPr>
          <w:sz w:val="22"/>
          <w:szCs w:val="22"/>
        </w:rPr>
        <w:t>1</w:t>
      </w:r>
      <w:r>
        <w:rPr>
          <w:sz w:val="22"/>
          <w:szCs w:val="22"/>
        </w:rPr>
        <w:t xml:space="preserve">. prosinca 2017.g. u 9,00 sati </w:t>
      </w:r>
      <w:r w:rsidRPr="008F36AE">
        <w:rPr>
          <w:sz w:val="22"/>
          <w:szCs w:val="22"/>
        </w:rPr>
        <w:t>u zgradi Trgovačkog suda u Splitu, Stalne službe u Dubrovniku</w:t>
      </w:r>
      <w:r>
        <w:rPr>
          <w:sz w:val="22"/>
          <w:szCs w:val="22"/>
        </w:rPr>
        <w:t>,</w:t>
      </w:r>
      <w:r w:rsidRPr="008F36AE">
        <w:rPr>
          <w:sz w:val="22"/>
          <w:szCs w:val="22"/>
        </w:rPr>
        <w:t xml:space="preserve"> Dr. Ante Starčevića 23, </w:t>
      </w:r>
      <w:r>
        <w:rPr>
          <w:sz w:val="22"/>
          <w:szCs w:val="22"/>
        </w:rPr>
        <w:t xml:space="preserve">zbog spriječenosti stečajnog upravitelja koji se nalazi na bolovanju, neće se održati. </w:t>
      </w:r>
    </w:p>
    <w:p w:rsidRDefault="0041004E" w:rsidP="0041004E" w:rsidR="0041004E">
      <w:pPr>
        <w:jc w:val="both"/>
        <w:rPr>
          <w:sz w:val="22"/>
          <w:szCs w:val="22"/>
        </w:rPr>
      </w:pPr>
    </w:p>
    <w:p w:rsidRDefault="0041004E" w:rsidP="008F36AE" w:rsidR="0041004E">
      <w:pPr>
        <w:jc w:val="both"/>
        <w:rPr>
          <w:sz w:val="22"/>
          <w:szCs w:val="22"/>
        </w:rPr>
      </w:pPr>
    </w:p>
    <w:p w:rsidRDefault="0041004E" w:rsidP="008F36AE" w:rsidR="0041004E">
      <w:pPr>
        <w:jc w:val="both"/>
        <w:rPr>
          <w:sz w:val="22"/>
          <w:szCs w:val="22"/>
        </w:rPr>
      </w:pPr>
    </w:p>
    <w:p w:rsidRDefault="00277C6C" w:rsidP="00B23EA2" w:rsidR="00277C6C" w:rsidRPr="00B23EA2">
      <w:pPr>
        <w:jc w:val="both"/>
        <w:rPr>
          <w:sz w:val="22"/>
          <w:szCs w:val="22"/>
        </w:rPr>
      </w:pPr>
    </w:p>
    <w:p w:rsidRDefault="00B23EA2" w:rsidP="00277C6C" w:rsidR="00277C6C">
      <w:pPr>
        <w:jc w:val="center"/>
        <w:rPr>
          <w:b/>
          <w:sz w:val="22"/>
          <w:szCs w:val="22"/>
        </w:rPr>
      </w:pPr>
      <w:r>
        <w:rPr>
          <w:b/>
          <w:sz w:val="22"/>
          <w:szCs w:val="22"/>
        </w:rPr>
        <w:t>U Dubrovniku 2</w:t>
      </w:r>
      <w:r w:rsidR="00902467">
        <w:rPr>
          <w:b/>
          <w:sz w:val="22"/>
          <w:szCs w:val="22"/>
        </w:rPr>
        <w:t>7</w:t>
      </w:r>
      <w:r>
        <w:rPr>
          <w:b/>
          <w:sz w:val="22"/>
          <w:szCs w:val="22"/>
        </w:rPr>
        <w:t>. studenog</w:t>
      </w:r>
      <w:r w:rsidR="00531205" w:rsidRPr="00531205">
        <w:rPr>
          <w:b/>
          <w:sz w:val="22"/>
          <w:szCs w:val="22"/>
        </w:rPr>
        <w:t xml:space="preserve"> </w:t>
      </w:r>
      <w:r w:rsidR="00277C6C" w:rsidRPr="00531205">
        <w:rPr>
          <w:b/>
          <w:sz w:val="22"/>
          <w:szCs w:val="22"/>
        </w:rPr>
        <w:t>2017.g.</w:t>
      </w:r>
    </w:p>
    <w:p w:rsidRDefault="00902467" w:rsidP="00277C6C" w:rsidR="00902467" w:rsidRPr="00531205">
      <w:pPr>
        <w:jc w:val="center"/>
        <w:rPr>
          <w:b/>
          <w:sz w:val="22"/>
          <w:szCs w:val="22"/>
        </w:rPr>
      </w:pPr>
    </w:p>
    <w:p w:rsidRDefault="00277C6C" w:rsidP="00277C6C" w:rsidR="00277C6C" w:rsidRPr="00531205">
      <w:pPr>
        <w:rPr>
          <w:b/>
          <w:sz w:val="22"/>
          <w:szCs w:val="22"/>
        </w:rPr>
      </w:pPr>
    </w:p>
    <w:p w:rsidRDefault="00531205" w:rsidP="00531205" w:rsidR="00531205" w:rsidRPr="00531205">
      <w:pPr>
        <w:tabs>
          <w:tab w:pos="0" w:val="left"/>
        </w:tabs>
        <w:ind w:left="5664"/>
        <w:rPr>
          <w:b/>
          <w:sz w:val="22"/>
          <w:szCs w:val="22"/>
        </w:rPr>
      </w:pPr>
      <w:r w:rsidRPr="00531205">
        <w:rPr>
          <w:b/>
          <w:sz w:val="22"/>
          <w:szCs w:val="22"/>
        </w:rPr>
        <w:t>Sudac:</w:t>
      </w:r>
    </w:p>
    <w:p w:rsidRDefault="00531205" w:rsidP="00531205" w:rsidR="00531205" w:rsidRPr="00531205">
      <w:pPr>
        <w:tabs>
          <w:tab w:pos="0" w:val="left"/>
        </w:tabs>
        <w:ind w:left="5664"/>
        <w:rPr>
          <w:b/>
          <w:sz w:val="22"/>
          <w:szCs w:val="22"/>
        </w:rPr>
      </w:pPr>
    </w:p>
    <w:p w:rsidRDefault="00531205" w:rsidP="00531205" w:rsidR="00531205">
      <w:pPr>
        <w:tabs>
          <w:tab w:pos="0" w:val="left"/>
        </w:tabs>
        <w:ind w:left="5664"/>
        <w:rPr>
          <w:b/>
          <w:sz w:val="22"/>
          <w:szCs w:val="22"/>
        </w:rPr>
      </w:pPr>
      <w:r w:rsidRPr="00531205">
        <w:rPr>
          <w:b/>
          <w:sz w:val="22"/>
          <w:szCs w:val="22"/>
        </w:rPr>
        <w:t>Diana Butigan Granić</w:t>
      </w:r>
      <w:r w:rsidR="00277C6C" w:rsidRPr="00531205">
        <w:rPr>
          <w:b/>
          <w:sz w:val="22"/>
          <w:szCs w:val="22"/>
        </w:rPr>
        <w:tab/>
      </w:r>
    </w:p>
    <w:p w:rsidRDefault="00902467" w:rsidP="00531205" w:rsidR="00902467">
      <w:pPr>
        <w:tabs>
          <w:tab w:pos="0" w:val="left"/>
        </w:tabs>
        <w:ind w:left="5664"/>
        <w:rPr>
          <w:b/>
          <w:sz w:val="22"/>
          <w:szCs w:val="22"/>
        </w:rPr>
      </w:pPr>
    </w:p>
    <w:p w:rsidRDefault="00144075" w:rsidP="00531205" w:rsidR="00144075" w:rsidRPr="00531205">
      <w:pPr>
        <w:tabs>
          <w:tab w:pos="0" w:val="left"/>
        </w:tabs>
        <w:ind w:left="5664"/>
        <w:rPr>
          <w:b/>
          <w:sz w:val="22"/>
          <w:szCs w:val="22"/>
        </w:rPr>
      </w:pPr>
    </w:p>
    <w:p w:rsidRDefault="00277C6C" w:rsidP="00277C6C" w:rsidR="00277C6C" w:rsidRPr="00531205">
      <w:pPr>
        <w:tabs>
          <w:tab w:pos="0" w:val="left"/>
        </w:tabs>
        <w:rPr>
          <w:b/>
          <w:sz w:val="22"/>
          <w:szCs w:val="22"/>
        </w:rPr>
      </w:pPr>
      <w:r w:rsidRPr="00531205">
        <w:rPr>
          <w:b/>
          <w:sz w:val="22"/>
          <w:szCs w:val="22"/>
        </w:rPr>
        <w:t xml:space="preserve">UPUTA O PRAVNOM LIJEKU: </w:t>
      </w:r>
    </w:p>
    <w:p w:rsidRDefault="00277C6C" w:rsidP="00531205" w:rsidR="00277C6C" w:rsidRPr="00531205">
      <w:pPr>
        <w:tabs>
          <w:tab w:pos="0" w:val="left"/>
        </w:tabs>
        <w:jc w:val="both"/>
        <w:rPr>
          <w:sz w:val="22"/>
          <w:szCs w:val="22"/>
        </w:rPr>
      </w:pPr>
      <w:r w:rsidRPr="00531205">
        <w:rPr>
          <w:sz w:val="22"/>
          <w:szCs w:val="22"/>
        </w:rPr>
        <w:t>Protiv ovog zaključka o upravljanju postupkom nije dopuštena žalba (čl. 19. st. 7. SZ-a).</w:t>
      </w:r>
    </w:p>
    <w:p w:rsidRDefault="00277C6C" w:rsidP="00277C6C" w:rsidR="00277C6C" w:rsidRPr="00531205">
      <w:pPr>
        <w:tabs>
          <w:tab w:pos="4438" w:val="left"/>
        </w:tabs>
        <w:jc w:val="both"/>
        <w:rPr>
          <w:sz w:val="22"/>
          <w:szCs w:val="22"/>
        </w:rPr>
      </w:pPr>
    </w:p>
    <w:p w:rsidRDefault="00277C6C" w:rsidP="00531205" w:rsidR="00277C6C" w:rsidRPr="00531205">
      <w:pPr>
        <w:rPr>
          <w:b/>
          <w:sz w:val="22"/>
          <w:szCs w:val="22"/>
        </w:rPr>
      </w:pPr>
      <w:r w:rsidRPr="00531205">
        <w:rPr>
          <w:b/>
          <w:sz w:val="22"/>
          <w:szCs w:val="22"/>
        </w:rPr>
        <w:t xml:space="preserve">DN-a: </w:t>
      </w:r>
    </w:p>
    <w:p w:rsidRDefault="00277C6C" w:rsidP="00277C6C" w:rsidR="00277C6C" w:rsidRPr="00531205">
      <w:pPr>
        <w:numPr>
          <w:ilvl w:val="0"/>
          <w:numId w:val="2"/>
        </w:numPr>
        <w:rPr>
          <w:sz w:val="22"/>
          <w:szCs w:val="22"/>
        </w:rPr>
      </w:pPr>
      <w:r w:rsidRPr="00531205">
        <w:rPr>
          <w:sz w:val="22"/>
          <w:szCs w:val="22"/>
        </w:rPr>
        <w:t>e-oglasna ploča suda</w:t>
      </w:r>
    </w:p>
    <w:p w:rsidRDefault="00531205" w:rsidP="00531205" w:rsidR="00E55080" w:rsidRPr="00531205">
      <w:pPr>
        <w:numPr>
          <w:ilvl w:val="0"/>
          <w:numId w:val="2"/>
        </w:numPr>
        <w:rPr>
          <w:sz w:val="22"/>
          <w:szCs w:val="22"/>
        </w:rPr>
      </w:pPr>
      <w:r>
        <w:rPr>
          <w:sz w:val="22"/>
          <w:szCs w:val="22"/>
        </w:rPr>
        <w:t>stečajnom upravitelju – e – og</w:t>
      </w:r>
      <w:r w:rsidR="00277C6C" w:rsidRPr="00531205">
        <w:rPr>
          <w:sz w:val="22"/>
          <w:szCs w:val="22"/>
        </w:rPr>
        <w:t xml:space="preserve">lasna </w:t>
      </w:r>
      <w:r>
        <w:rPr>
          <w:sz w:val="22"/>
          <w:szCs w:val="22"/>
        </w:rPr>
        <w:t xml:space="preserve">ploča </w:t>
      </w:r>
      <w:r w:rsidR="00277C6C" w:rsidRPr="00531205">
        <w:rPr>
          <w:sz w:val="22"/>
          <w:szCs w:val="22"/>
        </w:rPr>
        <w:t xml:space="preserve"> suda</w:t>
      </w:r>
    </w:p>
    <w:sectPr w:rsidSect="00902467" w:rsidR="00E55080" w:rsidRPr="00531205">
      <w:pgSz w:h="16838" w:w="11906"/>
      <w:pgMar w:gutter="0" w:footer="708" w:header="708" w:left="1560" w:bottom="1417" w:right="1558"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39F2286F"/>
    <w:multiLevelType w:val="hybridMultilevel"/>
    <w:tmpl w:val="6F3849F6"/>
    <w:lvl w:tplc="DB08450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1B1255"/>
    <w:multiLevelType w:val="hybridMultilevel"/>
    <w:tmpl w:val="D3D057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50281A"/>
    <w:multiLevelType w:val="hybridMultilevel"/>
    <w:tmpl w:val="C6AE7520"/>
    <w:lvl w:tplc="DB08450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C6C"/>
    <w:rsid w:val="00144075"/>
    <w:rsid w:val="001C41EF"/>
    <w:rsid w:val="00277C6C"/>
    <w:rsid w:val="00346DA7"/>
    <w:rsid w:val="00364F3E"/>
    <w:rsid w:val="0041004E"/>
    <w:rsid w:val="00527C63"/>
    <w:rsid w:val="00531205"/>
    <w:rsid w:val="005D7AAD"/>
    <w:rsid w:val="0075315D"/>
    <w:rsid w:val="007D5E19"/>
    <w:rsid w:val="0081096A"/>
    <w:rsid w:val="008F36AE"/>
    <w:rsid w:val="00902467"/>
    <w:rsid w:val="009F7D33"/>
    <w:rsid w:val="00AD19BD"/>
    <w:rsid w:val="00B23EA2"/>
    <w:rsid w:val="00DD2882"/>
    <w:rsid w:val="00E55080"/>
    <w:rsid w:val="00F44A4F"/>
    <w:rsid w:val="00F53DCC"/>
    <w:rsid w:val="00FE7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C6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7C6C"/>
    <w:pPr>
      <w:ind w:left="720"/>
      <w:contextualSpacing/>
    </w:pPr>
  </w:style>
  <w:style w:styleId="Tekstbalonia" w:type="paragraph">
    <w:name w:val="Balloon Text"/>
    <w:basedOn w:val="Normal"/>
    <w:link w:val="TekstbaloniaChar"/>
    <w:uiPriority w:val="99"/>
    <w:semiHidden/>
    <w:unhideWhenUsed/>
    <w:rsid w:val="005312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120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1096A"/>
    <w:rPr>
      <w:color w:val="808080"/>
      <w:bdr w:space="0" w:sz="0" w:color="auto" w:val="none"/>
      <w:shd w:fill="CCFFFF" w:color="auto" w:val="clear"/>
    </w:rPr>
  </w:style>
  <w:style w:customStyle="true" w:styleId="eSPISCCParagraphDefaultFont" w:type="character">
    <w:name w:val="eSPIS_CC_Paragraph Default Font"/>
    <w:basedOn w:val="Zadanifontodlomka"/>
    <w:rsid w:val="0081096A"/>
    <w:rPr>
      <w:rFonts w:cs="Times New Roman" w:hAnsi="Times New Roman" w:ascii="Times New Roman"/>
      <w:b/>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1096A"/>
    <w:rPr>
      <w:b/>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1096A"/>
    <w:rPr>
      <w:rFonts w:cs="Times New Roman" w:hAnsi="Times New Roman" w:ascii="Times New Roman"/>
      <w:b w:val="false"/>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1096A"/>
    <w:rPr>
      <w:rFonts w:cs="Times New Roman" w:hAnsi="Times New Roman" w:ascii="Times New Roman"/>
      <w:b w:val="false"/>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C6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7C6C"/>
    <w:pPr>
      <w:ind w:left="720"/>
      <w:contextualSpacing/>
    </w:pPr>
  </w:style>
  <w:style w:styleId="Tekstbalonia" w:type="paragraph">
    <w:name w:val="Balloon Text"/>
    <w:basedOn w:val="Normal"/>
    <w:link w:val="TekstbaloniaChar"/>
    <w:uiPriority w:val="99"/>
    <w:semiHidden/>
    <w:unhideWhenUsed/>
    <w:rsid w:val="00531205"/>
    <w:rPr>
      <w:rFonts w:ascii="Tahoma" w:cs="Tahoma" w:hAnsi="Tahoma"/>
      <w:sz w:val="16"/>
      <w:szCs w:val="16"/>
    </w:rPr>
  </w:style>
  <w:style w:customStyle="1" w:styleId="TekstbaloniaChar" w:type="character">
    <w:name w:val="Tekst balončića Char"/>
    <w:basedOn w:val="Zadanifontodlomka"/>
    <w:link w:val="Tekstbalonia"/>
    <w:uiPriority w:val="99"/>
    <w:semiHidden/>
    <w:rsid w:val="0053120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1096A"/>
    <w:rPr>
      <w:color w:val="808080"/>
      <w:bdr w:color="auto" w:space="0" w:sz="0" w:val="none"/>
      <w:shd w:color="auto" w:fill="CCFFFF" w:val="clear"/>
    </w:rPr>
  </w:style>
  <w:style w:customStyle="1" w:styleId="eSPISCCParagraphDefaultFont" w:type="character">
    <w:name w:val="eSPIS_CC_Paragraph Default Font"/>
    <w:basedOn w:val="Zadanifontodlomka"/>
    <w:rsid w:val="0081096A"/>
    <w:rPr>
      <w:rFonts w:ascii="Times New Roman" w:cs="Times New Roman" w:hAnsi="Times New Roman"/>
      <w:b/>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1096A"/>
    <w:rPr>
      <w:b/>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1096A"/>
    <w:rPr>
      <w:rFonts w:ascii="Times New Roman" w:cs="Times New Roman" w:hAnsi="Times New Roman"/>
      <w:b w:val="0"/>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1096A"/>
    <w:rPr>
      <w:rFonts w:ascii="Times New Roman" w:cs="Times New Roman" w:hAnsi="Times New Roman"/>
      <w:b w:val="0"/>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727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St-21/2012-632</izvorni_sadrzaj>
    <derivirana_varijabla naziv="DomainObject.Oznaka_1">St-21/2012-632</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tem>Vlaho Sutić</item>
      <item>Luis Diez De Onate</item>
      <item>Zoran Miletić, stečajni upravitelj</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tem>Vlaho Sutić</item>
      <item>Luis Diez De Onate</item>
      <item>Zoran Miletić, stečajni upravitelj,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tem>Vlaho Sutić</item>
      <item>Luis Diez De Onate</item>
      <item>Zoran Miletić, stečajni upravitelj,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tem>Vlaho Sutić</item>
      <item>Luis Diez De Onate</item>
      <item>Zoran Miletić, stečajni upravitelj,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tem>Vlaho Sutić</item>
      <item>Luis Diez De Onate</item>
      <item>Zoran Miletić, stečajni upravitelj,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St-21/2012-632</izvorni_sadrzaj>
    <derivirana_varijabla naziv="DomainObject.PoslovniBrojDokumenta_1">St-21/2012-632</derivirana_varijabla>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tem>Vlaho Sutić</item>
      <item>Luis Diez De Onate</item>
      <item>Zoran Miletić, stečajni upravitelj</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tem>Vlaho Sutić</item>
      <item>Luis Diez De Onate</item>
      <item>Zoran Miletić, stečajni upravitelj,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184</properties:Words>
  <properties:Characters>879</properties:Characters>
  <properties:Lines>46</properties:Lines>
  <properties:Paragraphs>18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2017-11-27T11:34:00Z</dcterms:created>
  <dc:creator>Diana Butigan Granić</dc:creator>
  <cp:lastModifiedBy>Mara Marčinko</cp:lastModifiedBy>
  <cp:lastPrinted>2017-11-27T11:40:00Z</cp:lastPrinted>
  <dcterms:modified xmlns:xsi="http://www.w3.org/2001/XMLSchema-instance" xsi:type="dcterms:W3CDTF">2017-11-27T12:42:00Z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St-21/2012-632 / Odluka - Zaključak</vt:lpwstr>
  </prop:property>
  <prop:property name="CC_coloring" pid="4" fmtid="{D5CDD505-2E9C-101B-9397-08002B2CF9AE}">
    <vt:bool>true</vt:bool>
  </prop:property>
  <prop:property name="BrojStranica" pid="5" fmtid="{D5CDD505-2E9C-101B-9397-08002B2CF9AE}">
    <vt:i4>1</vt:i4>
  </prop:property>
</prop:Properties>
</file>