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8568" w14:paraId="b7e8568" w:rsidRDefault="008A3921" w:rsidR="009305FA" w:rsidRPr="00A1232B">
      <w:pPr>
        <w15:collapsed w:val="false"/>
        <w:rPr>
          <w:sz w:val="24"/>
          <w:szCs w:val="24"/>
        </w:rPr>
      </w:pPr>
      <w:bookmarkStart w:name="_GoBack" w:id="0"/>
      <w:bookmarkEnd w:id="0"/>
      <w:r w:rsidRPr="00A1232B">
        <w:rPr>
          <w:sz w:val="24"/>
          <w:szCs w:val="24"/>
        </w:rPr>
        <w:t xml:space="preserve">  </w:t>
      </w:r>
      <w:r w:rsidR="00BB5488" w:rsidRPr="00A1232B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A1232B">
        <w:tc>
          <w:tcPr>
            <w:tcW w:type="dxa" w:w="3060"/>
          </w:tcPr>
          <w:p w:rsidRDefault="00596E20" w:rsidP="008A3921" w:rsidR="00596E20" w:rsidRPr="00A1232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232B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8A3921" w:rsidR="00596E20" w:rsidRPr="00A1232B">
            <w:pPr>
              <w:rPr>
                <w:sz w:val="24"/>
                <w:szCs w:val="24"/>
              </w:rPr>
            </w:pPr>
            <w:r w:rsidRPr="00A1232B">
              <w:rPr>
                <w:sz w:val="24"/>
                <w:szCs w:val="24"/>
              </w:rPr>
              <w:t>Trgovački sud u Zagrebu</w:t>
            </w:r>
          </w:p>
          <w:p w:rsidRDefault="00596E20" w:rsidP="008A3921" w:rsidR="00596E20" w:rsidRPr="00A1232B">
            <w:pPr>
              <w:rPr>
                <w:sz w:val="24"/>
                <w:szCs w:val="24"/>
              </w:rPr>
            </w:pPr>
            <w:r w:rsidRPr="00A1232B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 w:rsidRPr="00A1232B">
      <w:pPr>
        <w:rPr>
          <w:b/>
          <w:sz w:val="24"/>
          <w:szCs w:val="24"/>
        </w:rPr>
      </w:pPr>
    </w:p>
    <w:p w:rsidRDefault="00596E20" w:rsidP="0070063B" w:rsidR="005E598E" w:rsidRPr="00A1232B">
      <w:pPr>
        <w:jc w:val="right"/>
        <w:rPr>
          <w:sz w:val="24"/>
          <w:szCs w:val="24"/>
        </w:rPr>
      </w:pPr>
      <w:r w:rsidRPr="00A1232B">
        <w:rPr>
          <w:b/>
          <w:sz w:val="24"/>
          <w:szCs w:val="24"/>
        </w:rPr>
        <w:tab/>
      </w:r>
      <w:r w:rsidRPr="00A1232B">
        <w:rPr>
          <w:b/>
          <w:sz w:val="24"/>
          <w:szCs w:val="24"/>
        </w:rPr>
        <w:tab/>
      </w:r>
      <w:r w:rsidRPr="00A1232B">
        <w:rPr>
          <w:b/>
          <w:sz w:val="24"/>
          <w:szCs w:val="24"/>
        </w:rPr>
        <w:tab/>
      </w:r>
      <w:r w:rsidRPr="00A1232B">
        <w:rPr>
          <w:b/>
          <w:sz w:val="24"/>
          <w:szCs w:val="24"/>
        </w:rPr>
        <w:tab/>
      </w:r>
      <w:r w:rsidRPr="00A1232B">
        <w:rPr>
          <w:b/>
          <w:sz w:val="24"/>
          <w:szCs w:val="24"/>
        </w:rPr>
        <w:tab/>
      </w:r>
      <w:r w:rsidRPr="00A1232B">
        <w:rPr>
          <w:b/>
          <w:sz w:val="24"/>
          <w:szCs w:val="24"/>
        </w:rPr>
        <w:tab/>
      </w:r>
      <w:r w:rsidRPr="00A1232B">
        <w:rPr>
          <w:b/>
          <w:sz w:val="24"/>
          <w:szCs w:val="24"/>
        </w:rPr>
        <w:tab/>
      </w:r>
      <w:r w:rsidRPr="00A1232B">
        <w:rPr>
          <w:b/>
          <w:sz w:val="24"/>
          <w:szCs w:val="24"/>
        </w:rPr>
        <w:tab/>
      </w:r>
      <w:r w:rsidRPr="00A1232B">
        <w:rPr>
          <w:b/>
          <w:sz w:val="24"/>
          <w:szCs w:val="24"/>
        </w:rPr>
        <w:tab/>
      </w:r>
    </w:p>
    <w:p w:rsidRDefault="00D15F12" w:rsidP="00D15F12" w:rsidR="00D15F12" w:rsidRPr="00A1232B">
      <w:pPr>
        <w:jc w:val="center"/>
        <w:rPr>
          <w:sz w:val="24"/>
          <w:szCs w:val="24"/>
        </w:rPr>
      </w:pPr>
      <w:r w:rsidRPr="00A1232B">
        <w:rPr>
          <w:sz w:val="24"/>
          <w:szCs w:val="24"/>
        </w:rPr>
        <w:t>R E P U B L I K A  H R V A T S KA</w:t>
      </w:r>
    </w:p>
    <w:p w:rsidRDefault="003F210C" w:rsidP="005C10F2" w:rsidR="0016422E" w:rsidRPr="00A1232B">
      <w:pPr>
        <w:ind w:hanging="2880" w:left="2880"/>
        <w:jc w:val="center"/>
        <w:rPr>
          <w:sz w:val="24"/>
          <w:szCs w:val="24"/>
        </w:rPr>
      </w:pPr>
      <w:r w:rsidRPr="00A1232B">
        <w:rPr>
          <w:sz w:val="24"/>
          <w:szCs w:val="24"/>
        </w:rPr>
        <w:t>Z A K LJ U Č A K</w:t>
      </w:r>
      <w:r w:rsidR="0006712D" w:rsidRPr="00A1232B">
        <w:rPr>
          <w:sz w:val="24"/>
          <w:szCs w:val="24"/>
        </w:rPr>
        <w:t xml:space="preserve"> </w:t>
      </w:r>
    </w:p>
    <w:p w:rsidRDefault="00CF56FE" w:rsidP="00CF56FE" w:rsidR="00CF56FE" w:rsidRPr="00A1232B">
      <w:pPr>
        <w:jc w:val="center"/>
        <w:rPr>
          <w:b/>
          <w:sz w:val="24"/>
          <w:szCs w:val="24"/>
        </w:rPr>
      </w:pPr>
    </w:p>
    <w:p w:rsidRDefault="0070063B" w:rsidP="00587B4E" w:rsidR="00B02F2A" w:rsidRPr="00A1232B">
      <w:pPr>
        <w:jc w:val="both"/>
        <w:rPr>
          <w:sz w:val="24"/>
          <w:szCs w:val="24"/>
        </w:rPr>
      </w:pPr>
      <w:r w:rsidRPr="00A1232B">
        <w:rPr>
          <w:sz w:val="24"/>
          <w:szCs w:val="24"/>
        </w:rPr>
        <w:t xml:space="preserve">Trgovački sud u Zagrebu, po sucu Nikoli Ribarić, u predstečajnom postupku u povodu prijedloga dužnika </w:t>
      </w:r>
      <w:r w:rsidR="0094439C" w:rsidRPr="00A1232B">
        <w:rPr>
          <w:sz w:val="24"/>
          <w:szCs w:val="24"/>
        </w:rPr>
        <w:t>TEHNIKA d.d., Zagreb (Grad Zagreb), Ulica grada Vukovara 274, OIB: 73037001250</w:t>
      </w:r>
      <w:r w:rsidRPr="00A1232B">
        <w:rPr>
          <w:sz w:val="24"/>
          <w:szCs w:val="24"/>
        </w:rPr>
        <w:t xml:space="preserve">,  dana </w:t>
      </w:r>
      <w:r w:rsidR="004A19E7" w:rsidRPr="00A1232B">
        <w:rPr>
          <w:sz w:val="24"/>
          <w:szCs w:val="24"/>
        </w:rPr>
        <w:t>6</w:t>
      </w:r>
      <w:r w:rsidRPr="00A1232B">
        <w:rPr>
          <w:sz w:val="24"/>
          <w:szCs w:val="24"/>
        </w:rPr>
        <w:t>.</w:t>
      </w:r>
      <w:r w:rsidR="004A19E7" w:rsidRPr="00A1232B">
        <w:rPr>
          <w:sz w:val="24"/>
          <w:szCs w:val="24"/>
        </w:rPr>
        <w:t xml:space="preserve"> studenoga</w:t>
      </w:r>
      <w:r w:rsidRPr="00A1232B">
        <w:rPr>
          <w:sz w:val="24"/>
          <w:szCs w:val="24"/>
        </w:rPr>
        <w:t xml:space="preserve"> 2018.</w:t>
      </w:r>
    </w:p>
    <w:p w:rsidRDefault="00D77D68" w:rsidP="00CF56FE" w:rsidR="00D77D68" w:rsidRPr="00A1232B">
      <w:pPr>
        <w:jc w:val="center"/>
        <w:rPr>
          <w:b/>
          <w:sz w:val="24"/>
          <w:szCs w:val="24"/>
        </w:rPr>
      </w:pPr>
    </w:p>
    <w:p w:rsidRDefault="003F210C" w:rsidP="00CF56FE" w:rsidR="00BB5488" w:rsidRPr="00A1232B">
      <w:pPr>
        <w:jc w:val="center"/>
        <w:rPr>
          <w:sz w:val="24"/>
          <w:szCs w:val="24"/>
        </w:rPr>
      </w:pPr>
      <w:r w:rsidRPr="00A1232B">
        <w:rPr>
          <w:sz w:val="24"/>
          <w:szCs w:val="24"/>
        </w:rPr>
        <w:t>z a k lj u č i o</w:t>
      </w:r>
      <w:r w:rsidR="0006712D" w:rsidRPr="00A1232B">
        <w:rPr>
          <w:sz w:val="24"/>
          <w:szCs w:val="24"/>
        </w:rPr>
        <w:t xml:space="preserve"> </w:t>
      </w:r>
      <w:r w:rsidR="00123529" w:rsidRPr="00A1232B">
        <w:rPr>
          <w:sz w:val="24"/>
          <w:szCs w:val="24"/>
        </w:rPr>
        <w:t xml:space="preserve">   j e</w:t>
      </w:r>
    </w:p>
    <w:p w:rsidRDefault="00CF56FE" w:rsidP="00CF56FE" w:rsidR="00CF56FE" w:rsidRPr="00A1232B">
      <w:pPr>
        <w:jc w:val="center"/>
        <w:rPr>
          <w:b/>
          <w:sz w:val="24"/>
          <w:szCs w:val="24"/>
        </w:rPr>
      </w:pPr>
      <w:r w:rsidRPr="00A1232B">
        <w:rPr>
          <w:b/>
          <w:sz w:val="24"/>
          <w:szCs w:val="24"/>
        </w:rPr>
        <w:t xml:space="preserve"> </w:t>
      </w:r>
    </w:p>
    <w:p w:rsidRDefault="00223108" w:rsidP="00E61951" w:rsidR="00E51D7F" w:rsidRPr="00A1232B">
      <w:pPr>
        <w:jc w:val="both"/>
        <w:rPr>
          <w:sz w:val="24"/>
          <w:szCs w:val="24"/>
        </w:rPr>
      </w:pPr>
      <w:r w:rsidRPr="00A1232B">
        <w:rPr>
          <w:b/>
          <w:sz w:val="24"/>
          <w:szCs w:val="24"/>
        </w:rPr>
        <w:tab/>
      </w:r>
      <w:r w:rsidR="00A43C10" w:rsidRPr="00A1232B">
        <w:rPr>
          <w:sz w:val="24"/>
          <w:szCs w:val="24"/>
        </w:rPr>
        <w:t>I</w:t>
      </w:r>
      <w:r w:rsidRPr="00A1232B">
        <w:rPr>
          <w:sz w:val="24"/>
          <w:szCs w:val="24"/>
        </w:rPr>
        <w:t>.</w:t>
      </w:r>
      <w:r w:rsidR="00A43C10" w:rsidRPr="00A1232B">
        <w:rPr>
          <w:sz w:val="24"/>
          <w:szCs w:val="24"/>
        </w:rPr>
        <w:t xml:space="preserve"> </w:t>
      </w:r>
      <w:r w:rsidR="00EA221F" w:rsidRPr="00A1232B">
        <w:rPr>
          <w:sz w:val="24"/>
          <w:szCs w:val="24"/>
        </w:rPr>
        <w:t>Poziv</w:t>
      </w:r>
      <w:r w:rsidR="00A43C10" w:rsidRPr="00A1232B">
        <w:rPr>
          <w:sz w:val="24"/>
          <w:szCs w:val="24"/>
        </w:rPr>
        <w:t>a</w:t>
      </w:r>
      <w:r w:rsidR="00596E20" w:rsidRPr="00A1232B">
        <w:rPr>
          <w:sz w:val="24"/>
          <w:szCs w:val="24"/>
        </w:rPr>
        <w:t xml:space="preserve"> se</w:t>
      </w:r>
      <w:r w:rsidR="00790382" w:rsidRPr="00A1232B">
        <w:rPr>
          <w:sz w:val="24"/>
          <w:szCs w:val="24"/>
        </w:rPr>
        <w:t xml:space="preserve"> </w:t>
      </w:r>
      <w:r w:rsidR="00E61951" w:rsidRPr="00A1232B">
        <w:rPr>
          <w:sz w:val="24"/>
          <w:szCs w:val="24"/>
        </w:rPr>
        <w:t>TEHNIKA d.d., Zagreb (Grad Zagreb), Ulica grada Vukovara 274, OIB: 73037001250</w:t>
      </w:r>
      <w:r w:rsidR="002C6B9D" w:rsidRPr="00A1232B">
        <w:rPr>
          <w:sz w:val="24"/>
          <w:szCs w:val="24"/>
        </w:rPr>
        <w:t xml:space="preserve">, </w:t>
      </w:r>
      <w:r w:rsidR="00840000" w:rsidRPr="00A1232B">
        <w:rPr>
          <w:sz w:val="24"/>
          <w:szCs w:val="24"/>
        </w:rPr>
        <w:t>u roku od 8 dana,</w:t>
      </w:r>
      <w:r w:rsidR="0070063B" w:rsidRPr="00A1232B">
        <w:rPr>
          <w:sz w:val="24"/>
          <w:szCs w:val="24"/>
        </w:rPr>
        <w:t xml:space="preserve"> </w:t>
      </w:r>
      <w:r w:rsidR="00E61951" w:rsidRPr="00A1232B">
        <w:rPr>
          <w:sz w:val="24"/>
          <w:szCs w:val="24"/>
        </w:rPr>
        <w:t xml:space="preserve">koji rok počinje </w:t>
      </w:r>
      <w:r w:rsidR="006D1DB5" w:rsidRPr="00A1232B">
        <w:rPr>
          <w:sz w:val="24"/>
          <w:szCs w:val="24"/>
        </w:rPr>
        <w:t xml:space="preserve">teći </w:t>
      </w:r>
      <w:r w:rsidR="00E61951" w:rsidRPr="00A1232B">
        <w:rPr>
          <w:sz w:val="24"/>
          <w:szCs w:val="24"/>
        </w:rPr>
        <w:t>istekom osmoga dana od</w:t>
      </w:r>
      <w:r w:rsidR="006D1DB5" w:rsidRPr="00A1232B">
        <w:rPr>
          <w:sz w:val="24"/>
          <w:szCs w:val="24"/>
        </w:rPr>
        <w:t xml:space="preserve"> </w:t>
      </w:r>
      <w:r w:rsidR="00E61951" w:rsidRPr="00A1232B">
        <w:rPr>
          <w:sz w:val="24"/>
          <w:szCs w:val="24"/>
        </w:rPr>
        <w:t xml:space="preserve">dana objave </w:t>
      </w:r>
      <w:r w:rsidR="006D1DB5" w:rsidRPr="00A1232B">
        <w:rPr>
          <w:sz w:val="24"/>
          <w:szCs w:val="24"/>
        </w:rPr>
        <w:t xml:space="preserve">zaključka </w:t>
      </w:r>
      <w:r w:rsidR="00E61951" w:rsidRPr="00A1232B">
        <w:rPr>
          <w:sz w:val="24"/>
          <w:szCs w:val="24"/>
        </w:rPr>
        <w:t>na mrežnoj stranici e-Oglasna ploča sudova</w:t>
      </w:r>
      <w:r w:rsidR="0070063B" w:rsidRPr="00A1232B">
        <w:rPr>
          <w:sz w:val="24"/>
          <w:szCs w:val="24"/>
        </w:rPr>
        <w:t>,</w:t>
      </w:r>
      <w:r w:rsidR="00840000" w:rsidRPr="00A1232B">
        <w:rPr>
          <w:sz w:val="24"/>
          <w:szCs w:val="24"/>
        </w:rPr>
        <w:t xml:space="preserve"> </w:t>
      </w:r>
      <w:r w:rsidR="0082545E" w:rsidRPr="00A1232B">
        <w:rPr>
          <w:sz w:val="24"/>
          <w:szCs w:val="24"/>
        </w:rPr>
        <w:t>dopuniti prijedlog za</w:t>
      </w:r>
      <w:r w:rsidR="00855D07" w:rsidRPr="00A1232B">
        <w:rPr>
          <w:sz w:val="24"/>
          <w:szCs w:val="24"/>
        </w:rPr>
        <w:t xml:space="preserve"> otvaranje predstečajnog postupka</w:t>
      </w:r>
      <w:r w:rsidR="00A8375E" w:rsidRPr="00A1232B">
        <w:rPr>
          <w:sz w:val="24"/>
          <w:szCs w:val="24"/>
        </w:rPr>
        <w:t xml:space="preserve"> </w:t>
      </w:r>
      <w:r w:rsidR="0070063B" w:rsidRPr="00A1232B">
        <w:rPr>
          <w:sz w:val="24"/>
          <w:szCs w:val="24"/>
        </w:rPr>
        <w:t xml:space="preserve">od </w:t>
      </w:r>
      <w:r w:rsidR="00E61951" w:rsidRPr="00A1232B">
        <w:rPr>
          <w:sz w:val="24"/>
          <w:szCs w:val="24"/>
        </w:rPr>
        <w:t>28</w:t>
      </w:r>
      <w:r w:rsidR="0070063B" w:rsidRPr="00A1232B">
        <w:rPr>
          <w:sz w:val="24"/>
          <w:szCs w:val="24"/>
        </w:rPr>
        <w:t>.</w:t>
      </w:r>
      <w:r w:rsidR="00E61951" w:rsidRPr="00A1232B">
        <w:rPr>
          <w:sz w:val="24"/>
          <w:szCs w:val="24"/>
        </w:rPr>
        <w:t xml:space="preserve"> rujna</w:t>
      </w:r>
      <w:r w:rsidR="0070063B" w:rsidRPr="00A1232B">
        <w:rPr>
          <w:sz w:val="24"/>
          <w:szCs w:val="24"/>
        </w:rPr>
        <w:t xml:space="preserve"> 2018.</w:t>
      </w:r>
      <w:r w:rsidR="0082545E" w:rsidRPr="00A1232B">
        <w:rPr>
          <w:sz w:val="24"/>
          <w:szCs w:val="24"/>
        </w:rPr>
        <w:t xml:space="preserve"> dostavom:</w:t>
      </w:r>
      <w:r w:rsidR="00E06F66" w:rsidRPr="00A1232B">
        <w:rPr>
          <w:sz w:val="24"/>
          <w:szCs w:val="24"/>
        </w:rPr>
        <w:t xml:space="preserve"> </w:t>
      </w:r>
    </w:p>
    <w:p w:rsidRDefault="004A19E7" w:rsidP="00E61951" w:rsidR="004A19E7" w:rsidRPr="00A1232B">
      <w:pPr>
        <w:jc w:val="both"/>
        <w:rPr>
          <w:sz w:val="24"/>
          <w:szCs w:val="24"/>
        </w:rPr>
      </w:pPr>
    </w:p>
    <w:p w:rsidRDefault="00376DF6" w:rsidP="0075611A" w:rsidR="0075611A" w:rsidRPr="00A1232B">
      <w:pPr>
        <w:ind w:firstLine="708"/>
        <w:jc w:val="both"/>
        <w:rPr>
          <w:sz w:val="24"/>
          <w:szCs w:val="24"/>
        </w:rPr>
      </w:pPr>
      <w:r w:rsidRPr="00A1232B">
        <w:rPr>
          <w:sz w:val="24"/>
          <w:szCs w:val="24"/>
        </w:rPr>
        <w:t>-</w:t>
      </w:r>
      <w:r w:rsidR="0075611A" w:rsidRPr="00A1232B">
        <w:rPr>
          <w:sz w:val="24"/>
          <w:szCs w:val="24"/>
        </w:rPr>
        <w:t xml:space="preserve"> Popisa imovine i obveza dužnika </w:t>
      </w:r>
      <w:r w:rsidR="004A19E7" w:rsidRPr="00A1232B">
        <w:rPr>
          <w:sz w:val="24"/>
          <w:szCs w:val="24"/>
        </w:rPr>
        <w:t>u kojem će navesti</w:t>
      </w:r>
    </w:p>
    <w:p w:rsidRDefault="004A19E7" w:rsidP="0075611A" w:rsidR="004A19E7" w:rsidRPr="00A1232B">
      <w:pPr>
        <w:ind w:firstLine="708"/>
        <w:jc w:val="both"/>
        <w:rPr>
          <w:sz w:val="24"/>
          <w:szCs w:val="24"/>
        </w:rPr>
      </w:pPr>
    </w:p>
    <w:p w:rsidRDefault="004A19E7" w:rsidP="004A19E7" w:rsidR="004A19E7" w:rsidRPr="00A1232B">
      <w:pPr>
        <w:ind w:firstLine="708"/>
        <w:jc w:val="both"/>
        <w:rPr>
          <w:sz w:val="24"/>
          <w:szCs w:val="24"/>
        </w:rPr>
      </w:pPr>
      <w:r w:rsidRPr="00A1232B">
        <w:rPr>
          <w:sz w:val="24"/>
          <w:szCs w:val="24"/>
        </w:rPr>
        <w:t>1.</w:t>
      </w:r>
      <w:r w:rsidRPr="00A1232B">
        <w:rPr>
          <w:sz w:val="24"/>
          <w:szCs w:val="24"/>
        </w:rPr>
        <w:tab/>
        <w:t>podatke o pravnoj i činjeničnoj osnovi u odnosu na sve nekretnine u dužnikovom vlasništvu, odnosno točne i određene podatke potrebne za identifikaciju svake nekretnine, s time da za nekretnine u odnosu na koje je dužnik u zemljišnim knjigama upisan kao vlasnik podaci o nekretninama trebaju biti u skladu s podacima u zemljišnim knjigama, uz obvezno navođenje točnog broj</w:t>
      </w:r>
      <w:r w:rsidR="006F21BE" w:rsidRPr="00A1232B">
        <w:rPr>
          <w:sz w:val="24"/>
          <w:szCs w:val="24"/>
        </w:rPr>
        <w:t>a</w:t>
      </w:r>
      <w:r w:rsidRPr="00A1232B">
        <w:rPr>
          <w:sz w:val="24"/>
          <w:szCs w:val="24"/>
        </w:rPr>
        <w:t xml:space="preserve"> zemljišnoknjižne čestice, zemljišnoknjižnog uloška i katastarske općine u kojoj se nekretnina nalazi, te dostaviti dokaze, osobito isprave (zemljišnoknjižni izvatci), kojima se oni mogu potkrijepiti i potvrditi da su navedeni podaci točni i potpuni i da ništa od imovine i obveza nije zatajeno,</w:t>
      </w:r>
    </w:p>
    <w:p w:rsidRDefault="004A19E7" w:rsidP="004A19E7" w:rsidR="004A19E7" w:rsidRPr="00A1232B">
      <w:pPr>
        <w:ind w:firstLine="708"/>
        <w:jc w:val="both"/>
        <w:rPr>
          <w:sz w:val="24"/>
          <w:szCs w:val="24"/>
        </w:rPr>
      </w:pPr>
    </w:p>
    <w:p w:rsidRDefault="004A19E7" w:rsidP="004A19E7" w:rsidR="004A19E7" w:rsidRPr="00A1232B">
      <w:pPr>
        <w:ind w:firstLine="708"/>
        <w:jc w:val="both"/>
        <w:rPr>
          <w:sz w:val="24"/>
          <w:szCs w:val="24"/>
        </w:rPr>
      </w:pPr>
      <w:r w:rsidRPr="00A1232B">
        <w:rPr>
          <w:sz w:val="24"/>
          <w:szCs w:val="24"/>
        </w:rPr>
        <w:t>2.</w:t>
      </w:r>
      <w:r w:rsidRPr="00A1232B">
        <w:rPr>
          <w:sz w:val="24"/>
          <w:szCs w:val="24"/>
        </w:rPr>
        <w:tab/>
        <w:t xml:space="preserve">podatke o pravnoj i činjeničnoj osnovi u odnosu na sva vozila u dužnikovom vlasništvu, odnosno točne i određene podatke potrebne za identifikaciju svakog vozila, uz obvezno navođenje vrste vozila, marke, modela/tipa, godine proizvodnje, broja šasije, registarske oznake, </w:t>
      </w:r>
    </w:p>
    <w:p w:rsidRDefault="00D028A6" w:rsidP="004A19E7" w:rsidR="00D028A6" w:rsidRPr="00A1232B">
      <w:pPr>
        <w:ind w:firstLine="708"/>
        <w:jc w:val="both"/>
        <w:rPr>
          <w:sz w:val="24"/>
          <w:szCs w:val="24"/>
        </w:rPr>
      </w:pPr>
    </w:p>
    <w:p w:rsidRDefault="00D028A6" w:rsidP="00D028A6" w:rsidR="00D028A6" w:rsidRPr="00A1232B">
      <w:pPr>
        <w:jc w:val="both"/>
        <w:rPr>
          <w:color w:val="000000"/>
          <w:sz w:val="24"/>
          <w:szCs w:val="24"/>
        </w:rPr>
      </w:pPr>
      <w:r w:rsidRPr="00A1232B">
        <w:rPr>
          <w:sz w:val="24"/>
          <w:szCs w:val="24"/>
        </w:rPr>
        <w:t xml:space="preserve">kako bi sud mogao odrediti i provesti upis Rješenja o otvaranju predstečajnog postupka </w:t>
      </w:r>
      <w:r w:rsidRPr="00A1232B">
        <w:rPr>
          <w:color w:val="000000"/>
          <w:sz w:val="24"/>
          <w:szCs w:val="24"/>
        </w:rPr>
        <w:t xml:space="preserve">u registar u kojem je dužnik upisan i javne knjige, registre, upisnike i očevidnike u kojima je dužnik upisan kao nositelj </w:t>
      </w:r>
      <w:r w:rsidR="00587598" w:rsidRPr="00A1232B">
        <w:rPr>
          <w:color w:val="000000"/>
          <w:sz w:val="24"/>
          <w:szCs w:val="24"/>
        </w:rPr>
        <w:t xml:space="preserve">nekoga prava (čl. 34. stavak 3. </w:t>
      </w:r>
      <w:r w:rsidRPr="00A1232B">
        <w:rPr>
          <w:color w:val="000000"/>
          <w:sz w:val="24"/>
          <w:szCs w:val="24"/>
        </w:rPr>
        <w:t>SZ-a)</w:t>
      </w:r>
    </w:p>
    <w:p w:rsidRDefault="006F21BE" w:rsidP="004A19E7" w:rsidR="006F21BE" w:rsidRPr="00A1232B">
      <w:pPr>
        <w:ind w:firstLine="708"/>
        <w:jc w:val="both"/>
        <w:rPr>
          <w:sz w:val="24"/>
          <w:szCs w:val="24"/>
        </w:rPr>
      </w:pPr>
    </w:p>
    <w:p w:rsidRDefault="004A19E7" w:rsidP="004A19E7" w:rsidR="004A19E7" w:rsidRPr="00A1232B">
      <w:pPr>
        <w:ind w:firstLine="708"/>
        <w:jc w:val="both"/>
        <w:rPr>
          <w:sz w:val="24"/>
          <w:szCs w:val="24"/>
        </w:rPr>
      </w:pPr>
      <w:r w:rsidRPr="00A1232B">
        <w:rPr>
          <w:sz w:val="24"/>
          <w:szCs w:val="24"/>
        </w:rPr>
        <w:t>i to u pisanom obliku pozivom na broj spisa St-</w:t>
      </w:r>
      <w:r w:rsidR="00796AD4" w:rsidRPr="00A1232B">
        <w:rPr>
          <w:sz w:val="24"/>
          <w:szCs w:val="24"/>
        </w:rPr>
        <w:t>2481/2018</w:t>
      </w:r>
      <w:r w:rsidRPr="00A1232B">
        <w:rPr>
          <w:sz w:val="24"/>
          <w:szCs w:val="24"/>
        </w:rPr>
        <w:t xml:space="preserve"> i u elektronskom obliku na e-mail </w:t>
      </w:r>
      <w:r w:rsidR="006F21BE" w:rsidRPr="00A1232B">
        <w:rPr>
          <w:sz w:val="24"/>
          <w:szCs w:val="24"/>
        </w:rPr>
        <w:t>Maja.Hajtek</w:t>
      </w:r>
      <w:r w:rsidRPr="00A1232B">
        <w:rPr>
          <w:sz w:val="24"/>
          <w:szCs w:val="24"/>
        </w:rPr>
        <w:t>@tszg.pravosudje.hr</w:t>
      </w:r>
    </w:p>
    <w:p w:rsidRDefault="004A19E7" w:rsidP="004A19E7" w:rsidR="004A19E7" w:rsidRPr="00A1232B">
      <w:pPr>
        <w:ind w:firstLine="708"/>
        <w:jc w:val="both"/>
        <w:rPr>
          <w:sz w:val="24"/>
          <w:szCs w:val="24"/>
        </w:rPr>
      </w:pPr>
    </w:p>
    <w:p w:rsidRDefault="00DF2C1D" w:rsidP="00DF2C1D" w:rsidR="00DF2C1D" w:rsidRPr="00A1232B">
      <w:pPr>
        <w:jc w:val="both"/>
        <w:rPr>
          <w:sz w:val="24"/>
          <w:szCs w:val="24"/>
        </w:rPr>
      </w:pPr>
    </w:p>
    <w:p w:rsidRDefault="00A97953" w:rsidP="00A97953" w:rsidR="00A97953" w:rsidRPr="00A1232B">
      <w:pPr>
        <w:ind w:firstLine="708"/>
        <w:jc w:val="both"/>
        <w:rPr>
          <w:color w:val="000000"/>
          <w:sz w:val="24"/>
          <w:szCs w:val="24"/>
        </w:rPr>
      </w:pPr>
    </w:p>
    <w:p w:rsidRDefault="00671B25" w:rsidP="00671B25" w:rsidR="00CF56FE" w:rsidRPr="00A1232B">
      <w:pPr>
        <w:ind w:firstLine="720"/>
        <w:jc w:val="both"/>
        <w:rPr>
          <w:sz w:val="24"/>
          <w:szCs w:val="24"/>
        </w:rPr>
      </w:pPr>
      <w:r w:rsidRPr="00A1232B">
        <w:rPr>
          <w:sz w:val="24"/>
          <w:szCs w:val="24"/>
        </w:rPr>
        <w:lastRenderedPageBreak/>
        <w:t xml:space="preserve">II </w:t>
      </w:r>
      <w:r w:rsidR="00CF56FE" w:rsidRPr="00A1232B">
        <w:rPr>
          <w:sz w:val="24"/>
          <w:szCs w:val="24"/>
        </w:rPr>
        <w:t xml:space="preserve">Ukoliko </w:t>
      </w:r>
      <w:r w:rsidR="00F711D0" w:rsidRPr="00A1232B">
        <w:rPr>
          <w:sz w:val="24"/>
          <w:szCs w:val="24"/>
        </w:rPr>
        <w:t>predlagatelj</w:t>
      </w:r>
      <w:r w:rsidR="00891FD6" w:rsidRPr="00A1232B">
        <w:rPr>
          <w:sz w:val="24"/>
          <w:szCs w:val="24"/>
        </w:rPr>
        <w:t>,</w:t>
      </w:r>
      <w:r w:rsidR="00F711D0" w:rsidRPr="00A1232B">
        <w:rPr>
          <w:sz w:val="24"/>
          <w:szCs w:val="24"/>
        </w:rPr>
        <w:t xml:space="preserve"> u </w:t>
      </w:r>
      <w:r w:rsidR="006B33A1" w:rsidRPr="00A1232B">
        <w:rPr>
          <w:sz w:val="24"/>
          <w:szCs w:val="24"/>
        </w:rPr>
        <w:t>d</w:t>
      </w:r>
      <w:r w:rsidR="002C3D7B" w:rsidRPr="00A1232B">
        <w:rPr>
          <w:sz w:val="24"/>
          <w:szCs w:val="24"/>
        </w:rPr>
        <w:t xml:space="preserve">odijeljenom roku ne </w:t>
      </w:r>
      <w:r w:rsidR="00F711D0" w:rsidRPr="00A1232B">
        <w:rPr>
          <w:sz w:val="24"/>
          <w:szCs w:val="24"/>
        </w:rPr>
        <w:t>dopun</w:t>
      </w:r>
      <w:r w:rsidR="00B0705C" w:rsidRPr="00A1232B">
        <w:rPr>
          <w:sz w:val="24"/>
          <w:szCs w:val="24"/>
        </w:rPr>
        <w:t>i</w:t>
      </w:r>
      <w:r w:rsidR="00F711D0" w:rsidRPr="00A1232B">
        <w:rPr>
          <w:sz w:val="24"/>
          <w:szCs w:val="24"/>
        </w:rPr>
        <w:t xml:space="preserve"> prijedlog </w:t>
      </w:r>
      <w:r w:rsidR="007005D5" w:rsidRPr="00A1232B">
        <w:rPr>
          <w:sz w:val="24"/>
          <w:szCs w:val="24"/>
        </w:rPr>
        <w:t>sud</w:t>
      </w:r>
      <w:r w:rsidR="00F711D0" w:rsidRPr="00A1232B">
        <w:rPr>
          <w:sz w:val="24"/>
          <w:szCs w:val="24"/>
        </w:rPr>
        <w:t xml:space="preserve"> </w:t>
      </w:r>
      <w:r w:rsidR="007005D5" w:rsidRPr="00A1232B">
        <w:rPr>
          <w:sz w:val="24"/>
          <w:szCs w:val="24"/>
        </w:rPr>
        <w:t xml:space="preserve">će prijedlog </w:t>
      </w:r>
      <w:r w:rsidR="00F711D0" w:rsidRPr="00A1232B">
        <w:rPr>
          <w:sz w:val="24"/>
          <w:szCs w:val="24"/>
        </w:rPr>
        <w:t>odbacit</w:t>
      </w:r>
      <w:r w:rsidR="007005D5" w:rsidRPr="00A1232B">
        <w:rPr>
          <w:sz w:val="24"/>
          <w:szCs w:val="24"/>
        </w:rPr>
        <w:t>i</w:t>
      </w:r>
      <w:r w:rsidR="006B33A1" w:rsidRPr="00A1232B">
        <w:rPr>
          <w:sz w:val="24"/>
          <w:szCs w:val="24"/>
        </w:rPr>
        <w:t>.</w:t>
      </w:r>
      <w:r w:rsidR="007005D5" w:rsidRPr="00A1232B">
        <w:rPr>
          <w:sz w:val="24"/>
          <w:szCs w:val="24"/>
        </w:rPr>
        <w:t xml:space="preserve"> </w:t>
      </w:r>
    </w:p>
    <w:p w:rsidRDefault="00BB5488" w:rsidP="00CF56FE" w:rsidR="00CF56FE" w:rsidRPr="00A1232B">
      <w:pPr>
        <w:jc w:val="center"/>
        <w:rPr>
          <w:sz w:val="24"/>
          <w:szCs w:val="24"/>
        </w:rPr>
      </w:pPr>
      <w:r w:rsidRPr="00A1232B">
        <w:rPr>
          <w:sz w:val="24"/>
          <w:szCs w:val="24"/>
        </w:rPr>
        <w:t>O</w:t>
      </w:r>
      <w:r w:rsidR="00CF56FE" w:rsidRPr="00A1232B">
        <w:rPr>
          <w:sz w:val="24"/>
          <w:szCs w:val="24"/>
        </w:rPr>
        <w:t>brazloženje</w:t>
      </w:r>
    </w:p>
    <w:p w:rsidRDefault="006F7DFB" w:rsidP="00CF56FE" w:rsidR="006F7DFB" w:rsidRPr="00A1232B">
      <w:pPr>
        <w:jc w:val="center"/>
        <w:rPr>
          <w:sz w:val="24"/>
          <w:szCs w:val="24"/>
        </w:rPr>
      </w:pPr>
    </w:p>
    <w:p w:rsidRDefault="00E601B8" w:rsidP="005B416B" w:rsidR="00891FD6" w:rsidRPr="00A1232B">
      <w:pPr>
        <w:jc w:val="both"/>
        <w:rPr>
          <w:sz w:val="24"/>
          <w:szCs w:val="24"/>
        </w:rPr>
      </w:pPr>
      <w:r w:rsidRPr="00A1232B">
        <w:rPr>
          <w:sz w:val="24"/>
          <w:szCs w:val="24"/>
        </w:rPr>
        <w:tab/>
      </w:r>
      <w:r w:rsidR="005B416B" w:rsidRPr="00A1232B">
        <w:rPr>
          <w:sz w:val="24"/>
          <w:szCs w:val="24"/>
        </w:rPr>
        <w:t>Dužnik kao predlagatelj</w:t>
      </w:r>
      <w:r w:rsidR="006D1DB5" w:rsidRPr="00A1232B">
        <w:rPr>
          <w:sz w:val="24"/>
          <w:szCs w:val="24"/>
        </w:rPr>
        <w:t xml:space="preserve"> je </w:t>
      </w:r>
      <w:r w:rsidR="00EC1E97" w:rsidRPr="00A1232B">
        <w:rPr>
          <w:sz w:val="24"/>
          <w:szCs w:val="24"/>
        </w:rPr>
        <w:t>2</w:t>
      </w:r>
      <w:r w:rsidR="006D1DB5" w:rsidRPr="00A1232B">
        <w:rPr>
          <w:sz w:val="24"/>
          <w:szCs w:val="24"/>
        </w:rPr>
        <w:t>8</w:t>
      </w:r>
      <w:r w:rsidR="00EC1E97" w:rsidRPr="00A1232B">
        <w:rPr>
          <w:sz w:val="24"/>
          <w:szCs w:val="24"/>
        </w:rPr>
        <w:t xml:space="preserve">. </w:t>
      </w:r>
      <w:r w:rsidR="006D1DB5" w:rsidRPr="00A1232B">
        <w:rPr>
          <w:sz w:val="24"/>
          <w:szCs w:val="24"/>
        </w:rPr>
        <w:t>rujna</w:t>
      </w:r>
      <w:r w:rsidR="00EC1E97" w:rsidRPr="00A1232B">
        <w:rPr>
          <w:sz w:val="24"/>
          <w:szCs w:val="24"/>
        </w:rPr>
        <w:t xml:space="preserve"> 2018. godine podnio ovom sudu, </w:t>
      </w:r>
      <w:r w:rsidR="0082545E" w:rsidRPr="00A1232B">
        <w:rPr>
          <w:sz w:val="24"/>
          <w:szCs w:val="24"/>
        </w:rPr>
        <w:t xml:space="preserve">temeljem odredbe članka </w:t>
      </w:r>
      <w:r w:rsidR="00855D07" w:rsidRPr="00A1232B">
        <w:rPr>
          <w:sz w:val="24"/>
          <w:szCs w:val="24"/>
        </w:rPr>
        <w:t>25.</w:t>
      </w:r>
      <w:r w:rsidR="0082545E" w:rsidRPr="00A1232B">
        <w:rPr>
          <w:sz w:val="24"/>
          <w:szCs w:val="24"/>
        </w:rPr>
        <w:t xml:space="preserve"> </w:t>
      </w:r>
      <w:r w:rsidR="00EE588C" w:rsidRPr="00A1232B">
        <w:rPr>
          <w:sz w:val="24"/>
          <w:szCs w:val="24"/>
        </w:rPr>
        <w:t>stavak 1.</w:t>
      </w:r>
      <w:r w:rsidR="00855D07" w:rsidRPr="00A1232B">
        <w:rPr>
          <w:sz w:val="24"/>
          <w:szCs w:val="24"/>
        </w:rPr>
        <w:t xml:space="preserve"> Stečajnog z</w:t>
      </w:r>
      <w:r w:rsidR="00EE588C" w:rsidRPr="00A1232B">
        <w:rPr>
          <w:sz w:val="24"/>
          <w:szCs w:val="24"/>
        </w:rPr>
        <w:t>akona (N.N. br</w:t>
      </w:r>
      <w:r w:rsidR="00855D07" w:rsidRPr="00A1232B">
        <w:rPr>
          <w:sz w:val="24"/>
          <w:szCs w:val="24"/>
        </w:rPr>
        <w:t>. 71/15</w:t>
      </w:r>
      <w:r w:rsidR="00B4494C" w:rsidRPr="00A1232B">
        <w:rPr>
          <w:sz w:val="24"/>
          <w:szCs w:val="24"/>
        </w:rPr>
        <w:t xml:space="preserve"> i 104/17</w:t>
      </w:r>
      <w:r w:rsidR="00EE588C" w:rsidRPr="00A1232B">
        <w:rPr>
          <w:sz w:val="24"/>
          <w:szCs w:val="24"/>
        </w:rPr>
        <w:t xml:space="preserve">, dalje: </w:t>
      </w:r>
      <w:r w:rsidR="00855D07" w:rsidRPr="00A1232B">
        <w:rPr>
          <w:sz w:val="24"/>
          <w:szCs w:val="24"/>
        </w:rPr>
        <w:t xml:space="preserve">SZ), na propisanom obrascu, </w:t>
      </w:r>
      <w:r w:rsidR="0082545E" w:rsidRPr="00A1232B">
        <w:rPr>
          <w:sz w:val="24"/>
          <w:szCs w:val="24"/>
        </w:rPr>
        <w:t xml:space="preserve">prijedlog za </w:t>
      </w:r>
      <w:r w:rsidR="00855D07" w:rsidRPr="00A1232B">
        <w:rPr>
          <w:sz w:val="24"/>
          <w:szCs w:val="24"/>
        </w:rPr>
        <w:t>otvaranje predstečajnog postupka.</w:t>
      </w:r>
      <w:r w:rsidR="0082545E" w:rsidRPr="00A1232B">
        <w:rPr>
          <w:sz w:val="24"/>
          <w:szCs w:val="24"/>
        </w:rPr>
        <w:t xml:space="preserve"> </w:t>
      </w:r>
    </w:p>
    <w:p w:rsidRDefault="00487682" w:rsidP="00923B54" w:rsidR="00487682" w:rsidRPr="00A1232B">
      <w:pPr>
        <w:ind w:firstLine="708"/>
        <w:jc w:val="both"/>
        <w:rPr>
          <w:sz w:val="24"/>
          <w:szCs w:val="24"/>
        </w:rPr>
      </w:pPr>
    </w:p>
    <w:p w:rsidRDefault="00923B54" w:rsidP="00923B54" w:rsidR="00923B54" w:rsidRPr="00A1232B">
      <w:pPr>
        <w:ind w:firstLine="708"/>
        <w:jc w:val="both"/>
        <w:rPr>
          <w:sz w:val="24"/>
          <w:szCs w:val="24"/>
        </w:rPr>
      </w:pPr>
      <w:r w:rsidRPr="00A1232B">
        <w:rPr>
          <w:sz w:val="24"/>
          <w:szCs w:val="24"/>
        </w:rPr>
        <w:t>Odredbom čl. 16. st. 1. SZ-a propisano je da prijedlog za otvaranje predstečajnoga postupka sadržava i popis imovine i obveza dužnika. Prema odredbama čl. 17. st. 1. SZ-a taj se popis imovine i obveza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dana, postupaka pred sudovima ili javnopravnim tijelima u kojima je dužnik stranka i visinu ili opis tražbine koja je predmet postupka. Osim toga, u popisu imovine i obveza moraju se navesti podaci o pravnoj i činjeničnoj osnovi u odnosu na svaki dio imovine i obveza te o dokazima, osobito ispravama, kojima se oni mogu potkrijepiti i potvrditi da su navedeni podaci točni i potpuni i da ništa od imovine i obveza nije zatajeno (čl. 17. st. 2. SZ).</w:t>
      </w:r>
    </w:p>
    <w:p w:rsidRDefault="00923B54" w:rsidP="00923B54" w:rsidR="00923B54" w:rsidRPr="00A1232B">
      <w:pPr>
        <w:ind w:firstLine="708"/>
        <w:jc w:val="both"/>
        <w:rPr>
          <w:sz w:val="24"/>
          <w:szCs w:val="24"/>
        </w:rPr>
      </w:pPr>
    </w:p>
    <w:p w:rsidRDefault="00923B54" w:rsidP="00923B54" w:rsidR="00060412" w:rsidRPr="00A1232B">
      <w:pPr>
        <w:ind w:firstLine="708"/>
        <w:jc w:val="both"/>
        <w:rPr>
          <w:sz w:val="24"/>
          <w:szCs w:val="24"/>
        </w:rPr>
      </w:pPr>
      <w:r w:rsidRPr="00A1232B">
        <w:rPr>
          <w:sz w:val="24"/>
          <w:szCs w:val="24"/>
        </w:rPr>
        <w:t xml:space="preserve">U konkretnom slučaju dužnik je dostavio isprave u kojima je označio popis imovine i obveza dužnika u skladu s odredbom čl. 17. st. 1. SZ-a. </w:t>
      </w:r>
    </w:p>
    <w:p w:rsidRDefault="00060412" w:rsidP="00923B54" w:rsidR="00060412" w:rsidRPr="00A1232B">
      <w:pPr>
        <w:ind w:firstLine="708"/>
        <w:jc w:val="both"/>
        <w:rPr>
          <w:sz w:val="24"/>
          <w:szCs w:val="24"/>
        </w:rPr>
      </w:pPr>
    </w:p>
    <w:p w:rsidRDefault="00923B54" w:rsidP="00923B54" w:rsidR="00060412" w:rsidRPr="00A1232B">
      <w:pPr>
        <w:ind w:firstLine="708"/>
        <w:jc w:val="both"/>
        <w:rPr>
          <w:sz w:val="24"/>
          <w:szCs w:val="24"/>
        </w:rPr>
      </w:pPr>
      <w:r w:rsidRPr="00A1232B">
        <w:rPr>
          <w:sz w:val="24"/>
          <w:szCs w:val="24"/>
        </w:rPr>
        <w:t xml:space="preserve">Međutim, u navedenom popisu </w:t>
      </w:r>
      <w:r w:rsidRPr="00A1232B">
        <w:rPr>
          <w:sz w:val="24"/>
          <w:szCs w:val="24"/>
          <w:u w:val="single"/>
        </w:rPr>
        <w:t>nekretnine su samo paušalno, odnosno opisno navedene, ali nisu navedeni točni i određeni podaci potrebni za identifikaciju svake nekretninu.</w:t>
      </w:r>
      <w:r w:rsidRPr="00A1232B">
        <w:rPr>
          <w:sz w:val="24"/>
          <w:szCs w:val="24"/>
        </w:rPr>
        <w:t xml:space="preserve"> </w:t>
      </w:r>
    </w:p>
    <w:p w:rsidRDefault="00060412" w:rsidP="00923B54" w:rsidR="00060412" w:rsidRPr="00A1232B">
      <w:pPr>
        <w:ind w:firstLine="708"/>
        <w:jc w:val="both"/>
        <w:rPr>
          <w:sz w:val="24"/>
          <w:szCs w:val="24"/>
        </w:rPr>
      </w:pPr>
    </w:p>
    <w:p w:rsidRDefault="00923B54" w:rsidP="00923B54" w:rsidR="00060412" w:rsidRPr="00A1232B">
      <w:pPr>
        <w:ind w:firstLine="708"/>
        <w:jc w:val="both"/>
        <w:rPr>
          <w:sz w:val="24"/>
          <w:szCs w:val="24"/>
        </w:rPr>
      </w:pPr>
      <w:r w:rsidRPr="00A1232B">
        <w:rPr>
          <w:sz w:val="24"/>
          <w:szCs w:val="24"/>
        </w:rPr>
        <w:t xml:space="preserve">Prvenstveno, u odnosu na nekretnine za koje je dužnik u zemljišnim knjigama upisan kao vlasnik nisu navedeni podaci koji odgovaraju podacima upisanim u zemljišnim knjigama, uz obvezno navođenje točnog broj zemljišnoknjižne čestice, zemljišnoknjižnog uloška i katastarske općine u kojoj se nekretnina nalazi. </w:t>
      </w:r>
    </w:p>
    <w:p w:rsidRDefault="00060412" w:rsidP="00923B54" w:rsidR="00060412" w:rsidRPr="00A1232B">
      <w:pPr>
        <w:ind w:firstLine="708"/>
        <w:jc w:val="both"/>
        <w:rPr>
          <w:sz w:val="24"/>
          <w:szCs w:val="24"/>
        </w:rPr>
      </w:pPr>
    </w:p>
    <w:p w:rsidRDefault="00923B54" w:rsidP="00923B54" w:rsidR="00923B54" w:rsidRPr="00A1232B">
      <w:pPr>
        <w:ind w:firstLine="708"/>
        <w:jc w:val="both"/>
        <w:rPr>
          <w:sz w:val="24"/>
          <w:szCs w:val="24"/>
        </w:rPr>
      </w:pPr>
      <w:r w:rsidRPr="00A1232B">
        <w:rPr>
          <w:sz w:val="24"/>
          <w:szCs w:val="24"/>
        </w:rPr>
        <w:t xml:space="preserve">Osim toga, dužnik je </w:t>
      </w:r>
      <w:r w:rsidRPr="00A1232B">
        <w:rPr>
          <w:sz w:val="24"/>
          <w:szCs w:val="24"/>
          <w:u w:val="single"/>
        </w:rPr>
        <w:t>propustio dostaviti dokaze, osobito isprave (zemljišnoknjižni izvatci)</w:t>
      </w:r>
      <w:r w:rsidRPr="00A1232B">
        <w:rPr>
          <w:sz w:val="24"/>
          <w:szCs w:val="24"/>
        </w:rPr>
        <w:t xml:space="preserve"> kojima se podaci o nekretninama mogu potkrijepiti i potvrditi da su navedeni podaci točni i potpuni i da ništa od imovine i obveza nije zatajeno iako je to bio dužan učiniti u skladu s odredbom čl. 17. st. 2. SZ-a.</w:t>
      </w:r>
    </w:p>
    <w:p w:rsidRDefault="00923B54" w:rsidP="00923B54" w:rsidR="00923B54" w:rsidRPr="00A1232B">
      <w:pPr>
        <w:ind w:firstLine="708"/>
        <w:jc w:val="both"/>
        <w:rPr>
          <w:sz w:val="24"/>
          <w:szCs w:val="24"/>
        </w:rPr>
      </w:pPr>
    </w:p>
    <w:p w:rsidRDefault="00923B54" w:rsidP="00923B54" w:rsidR="00923B54" w:rsidRPr="00A1232B">
      <w:pPr>
        <w:ind w:firstLine="708"/>
        <w:jc w:val="both"/>
        <w:rPr>
          <w:sz w:val="24"/>
          <w:szCs w:val="24"/>
          <w:u w:val="single"/>
        </w:rPr>
      </w:pPr>
      <w:r w:rsidRPr="00A1232B">
        <w:rPr>
          <w:sz w:val="24"/>
          <w:szCs w:val="24"/>
        </w:rPr>
        <w:t>Također je dužnik, samo paušalno, odnosno opisno naveo</w:t>
      </w:r>
      <w:r w:rsidR="002968C3" w:rsidRPr="00A1232B">
        <w:rPr>
          <w:sz w:val="24"/>
          <w:szCs w:val="24"/>
        </w:rPr>
        <w:t xml:space="preserve"> vozila u dužnikovom vlasništvu,</w:t>
      </w:r>
      <w:r w:rsidRPr="00A1232B">
        <w:rPr>
          <w:sz w:val="24"/>
          <w:szCs w:val="24"/>
        </w:rPr>
        <w:t xml:space="preserve"> ali nije naveo točne i određene podatke potrebne za identifikaciju svakog vozila. Prvenstveno, </w:t>
      </w:r>
      <w:r w:rsidRPr="00A1232B">
        <w:rPr>
          <w:sz w:val="24"/>
          <w:szCs w:val="24"/>
          <w:u w:val="single"/>
        </w:rPr>
        <w:t>nisu navedeni sljedeći podaci: marka, model/tip, g</w:t>
      </w:r>
      <w:r w:rsidR="00487682" w:rsidRPr="00A1232B">
        <w:rPr>
          <w:sz w:val="24"/>
          <w:szCs w:val="24"/>
          <w:u w:val="single"/>
        </w:rPr>
        <w:t>odine pro</w:t>
      </w:r>
      <w:r w:rsidR="002968C3" w:rsidRPr="00A1232B">
        <w:rPr>
          <w:sz w:val="24"/>
          <w:szCs w:val="24"/>
          <w:u w:val="single"/>
        </w:rPr>
        <w:t>izvodnje, broj šasije</w:t>
      </w:r>
      <w:r w:rsidR="00060412" w:rsidRPr="00A1232B">
        <w:rPr>
          <w:sz w:val="24"/>
          <w:szCs w:val="24"/>
          <w:u w:val="single"/>
        </w:rPr>
        <w:t xml:space="preserve">, a sve uz </w:t>
      </w:r>
      <w:r w:rsidR="003E1131" w:rsidRPr="00A1232B">
        <w:rPr>
          <w:sz w:val="24"/>
          <w:szCs w:val="24"/>
          <w:u w:val="single"/>
        </w:rPr>
        <w:t xml:space="preserve">registarske oznake </w:t>
      </w:r>
      <w:r w:rsidR="00060412" w:rsidRPr="00A1232B">
        <w:rPr>
          <w:sz w:val="24"/>
          <w:szCs w:val="24"/>
          <w:u w:val="single"/>
        </w:rPr>
        <w:t>vozila.</w:t>
      </w:r>
    </w:p>
    <w:p w:rsidRDefault="00487682" w:rsidP="00923B54" w:rsidR="00487682" w:rsidRPr="00A1232B">
      <w:pPr>
        <w:ind w:firstLine="708"/>
        <w:jc w:val="both"/>
        <w:rPr>
          <w:sz w:val="24"/>
          <w:szCs w:val="24"/>
        </w:rPr>
      </w:pPr>
    </w:p>
    <w:p w:rsidRDefault="00923B54" w:rsidP="00923B54" w:rsidR="000F3C86" w:rsidRPr="00A1232B">
      <w:pPr>
        <w:ind w:firstLine="708"/>
        <w:jc w:val="both"/>
        <w:rPr>
          <w:sz w:val="24"/>
          <w:szCs w:val="24"/>
        </w:rPr>
      </w:pPr>
      <w:r w:rsidRPr="00A1232B">
        <w:rPr>
          <w:sz w:val="24"/>
          <w:szCs w:val="24"/>
        </w:rPr>
        <w:t>Vezano uz prethodno</w:t>
      </w:r>
      <w:r w:rsidR="002968C3" w:rsidRPr="00A1232B">
        <w:rPr>
          <w:sz w:val="24"/>
          <w:szCs w:val="24"/>
        </w:rPr>
        <w:t>,</w:t>
      </w:r>
      <w:r w:rsidRPr="00A1232B">
        <w:rPr>
          <w:sz w:val="24"/>
          <w:szCs w:val="24"/>
        </w:rPr>
        <w:t xml:space="preserve"> ukazuje se i na odredbu čl. 34. st. 3. SZ-a kojom je propisano da će rješenjem o otvaranju predstečajnoga postupka sud odrediti da se otvaranje predstečajnoga postupka upiše u registar u kojem je dužnik upisan i javne knjige, registre, upisnike i očevidnike u kojima je dužnik upisan kao nositelj nekoga prava. </w:t>
      </w:r>
    </w:p>
    <w:p w:rsidRDefault="00923B54" w:rsidP="00923B54" w:rsidR="000F3C86" w:rsidRPr="00A1232B">
      <w:pPr>
        <w:ind w:firstLine="708"/>
        <w:jc w:val="both"/>
        <w:rPr>
          <w:sz w:val="24"/>
          <w:szCs w:val="24"/>
        </w:rPr>
      </w:pPr>
      <w:r w:rsidRPr="00A1232B">
        <w:rPr>
          <w:sz w:val="24"/>
          <w:szCs w:val="24"/>
        </w:rPr>
        <w:t xml:space="preserve">Dakle, identifikacija nekretnine je prijeko potrebna kako bi se u slučaju donošenja rješenja o otvaranju predstečajnoga postupka u zemljišnim knjigama </w:t>
      </w:r>
      <w:r w:rsidRPr="00A1232B">
        <w:rPr>
          <w:sz w:val="24"/>
          <w:szCs w:val="24"/>
        </w:rPr>
        <w:lastRenderedPageBreak/>
        <w:t xml:space="preserve">moglo upisati rješenje o otvaranju predstečajnoga postupka u odnosu na sve nekretnine u odnosu na koje je dužnik upisan kao vlasnik. </w:t>
      </w:r>
    </w:p>
    <w:p w:rsidRDefault="000F3C86" w:rsidP="00923B54" w:rsidR="000F3C86" w:rsidRPr="00A1232B">
      <w:pPr>
        <w:ind w:firstLine="708"/>
        <w:jc w:val="both"/>
        <w:rPr>
          <w:sz w:val="24"/>
          <w:szCs w:val="24"/>
        </w:rPr>
      </w:pPr>
    </w:p>
    <w:p w:rsidRDefault="00923B54" w:rsidP="00923B54" w:rsidR="00923B54" w:rsidRPr="00A1232B">
      <w:pPr>
        <w:ind w:firstLine="708"/>
        <w:jc w:val="both"/>
        <w:rPr>
          <w:sz w:val="24"/>
          <w:szCs w:val="24"/>
        </w:rPr>
      </w:pPr>
      <w:r w:rsidRPr="00A1232B">
        <w:rPr>
          <w:sz w:val="24"/>
          <w:szCs w:val="24"/>
        </w:rPr>
        <w:t>Isto tako, identifikacija vozila je prijeko potrebna kako bi se u slučaju donošenja rješenja o otvaranju predstečajnoga postupka u evidenciji vozila moglo upisati rješenje o otvaranju predstečajnoga postupka u odnosu na sva vozila u odnosu na koja je dužnik upisan kao vlasnik.</w:t>
      </w:r>
    </w:p>
    <w:p w:rsidRDefault="00BA241E" w:rsidP="00923B54" w:rsidR="00BA241E" w:rsidRPr="00A1232B">
      <w:pPr>
        <w:ind w:firstLine="708"/>
        <w:jc w:val="both"/>
        <w:rPr>
          <w:sz w:val="24"/>
          <w:szCs w:val="24"/>
        </w:rPr>
      </w:pPr>
    </w:p>
    <w:p w:rsidRDefault="00BA241E" w:rsidP="00BA241E" w:rsidR="00487682" w:rsidRPr="00A1232B">
      <w:pPr>
        <w:ind w:firstLine="708"/>
        <w:jc w:val="both"/>
        <w:rPr>
          <w:sz w:val="24"/>
          <w:szCs w:val="24"/>
        </w:rPr>
      </w:pPr>
      <w:r w:rsidRPr="00A1232B">
        <w:rPr>
          <w:sz w:val="24"/>
          <w:szCs w:val="24"/>
        </w:rPr>
        <w:t>Sud je pozvao dužnika da navedenu dopuni dostavi</w:t>
      </w:r>
      <w:r w:rsidR="000F3C86" w:rsidRPr="00A1232B">
        <w:rPr>
          <w:sz w:val="24"/>
          <w:szCs w:val="24"/>
        </w:rPr>
        <w:t>, osim u pisanom obliku,</w:t>
      </w:r>
      <w:r w:rsidRPr="00A1232B">
        <w:rPr>
          <w:sz w:val="24"/>
          <w:szCs w:val="24"/>
        </w:rPr>
        <w:t xml:space="preserve"> i u elektronskom obliku kako bi se isto moglo objaviti na mrežnim stranicama E oglasna ploča suda u slučaju donošenja rješenja o otvaranj</w:t>
      </w:r>
      <w:r w:rsidR="00AE013E" w:rsidRPr="00A1232B">
        <w:rPr>
          <w:sz w:val="24"/>
          <w:szCs w:val="24"/>
        </w:rPr>
        <w:t xml:space="preserve">u predstečajnoga postupka (čl. 16. st. 6. i </w:t>
      </w:r>
      <w:r w:rsidRPr="00A1232B">
        <w:rPr>
          <w:sz w:val="24"/>
          <w:szCs w:val="24"/>
        </w:rPr>
        <w:t>3</w:t>
      </w:r>
      <w:r w:rsidR="00AE013E" w:rsidRPr="00A1232B">
        <w:rPr>
          <w:sz w:val="24"/>
          <w:szCs w:val="24"/>
        </w:rPr>
        <w:t>4</w:t>
      </w:r>
      <w:r w:rsidRPr="00A1232B">
        <w:rPr>
          <w:sz w:val="24"/>
          <w:szCs w:val="24"/>
        </w:rPr>
        <w:t>. st. 4. SZ).</w:t>
      </w:r>
    </w:p>
    <w:p w:rsidRDefault="00BA241E" w:rsidP="00BA241E" w:rsidR="00BA241E" w:rsidRPr="00A1232B">
      <w:pPr>
        <w:ind w:firstLine="708"/>
        <w:jc w:val="both"/>
        <w:rPr>
          <w:sz w:val="24"/>
          <w:szCs w:val="24"/>
        </w:rPr>
      </w:pPr>
    </w:p>
    <w:p w:rsidRDefault="00A65B3C" w:rsidP="00F951BA" w:rsidR="00F951BA" w:rsidRPr="00A1232B">
      <w:pPr>
        <w:ind w:firstLine="708"/>
        <w:jc w:val="both"/>
        <w:rPr>
          <w:sz w:val="24"/>
          <w:szCs w:val="24"/>
        </w:rPr>
      </w:pPr>
      <w:r w:rsidRPr="00A1232B">
        <w:rPr>
          <w:sz w:val="24"/>
          <w:szCs w:val="24"/>
        </w:rPr>
        <w:t>Slijedom navedenog</w:t>
      </w:r>
      <w:r w:rsidR="00F951BA" w:rsidRPr="00A1232B">
        <w:rPr>
          <w:sz w:val="24"/>
          <w:szCs w:val="24"/>
        </w:rPr>
        <w:t xml:space="preserve"> temeljem članka 31. stavak 1. i 2. SZ-a</w:t>
      </w:r>
      <w:r w:rsidR="000F3C86" w:rsidRPr="00A1232B">
        <w:rPr>
          <w:sz w:val="24"/>
          <w:szCs w:val="24"/>
        </w:rPr>
        <w:t xml:space="preserve"> pozvan je </w:t>
      </w:r>
      <w:r w:rsidR="00F951BA" w:rsidRPr="00A1232B">
        <w:rPr>
          <w:sz w:val="24"/>
          <w:szCs w:val="24"/>
        </w:rPr>
        <w:t xml:space="preserve">podnositelja prijedloga </w:t>
      </w:r>
      <w:r w:rsidR="000F3C86" w:rsidRPr="00A1232B">
        <w:rPr>
          <w:sz w:val="24"/>
          <w:szCs w:val="24"/>
        </w:rPr>
        <w:t xml:space="preserve">– dužnik </w:t>
      </w:r>
      <w:r w:rsidR="00F951BA" w:rsidRPr="00A1232B">
        <w:rPr>
          <w:sz w:val="24"/>
          <w:szCs w:val="24"/>
        </w:rPr>
        <w:t>na dopunu prijedloga za otvaranje predstečajnog postupka, uz upozorenje iz članka 31. stavak 3. SZ-a</w:t>
      </w:r>
      <w:r w:rsidR="00F14D98" w:rsidRPr="00A1232B">
        <w:rPr>
          <w:sz w:val="24"/>
          <w:szCs w:val="24"/>
        </w:rPr>
        <w:t xml:space="preserve"> (toč. II. zaključka)</w:t>
      </w:r>
      <w:r w:rsidR="00F951BA" w:rsidRPr="00A1232B">
        <w:rPr>
          <w:sz w:val="24"/>
          <w:szCs w:val="24"/>
        </w:rPr>
        <w:t>.</w:t>
      </w:r>
      <w:r w:rsidR="00F14D98" w:rsidRPr="00A1232B">
        <w:rPr>
          <w:sz w:val="24"/>
          <w:szCs w:val="24"/>
        </w:rPr>
        <w:t xml:space="preserve"> </w:t>
      </w:r>
    </w:p>
    <w:p w:rsidRDefault="0090131F" w:rsidP="00F951BA" w:rsidR="0090131F" w:rsidRPr="00A1232B">
      <w:pPr>
        <w:ind w:firstLine="708"/>
        <w:jc w:val="both"/>
        <w:rPr>
          <w:b/>
          <w:sz w:val="24"/>
          <w:szCs w:val="24"/>
        </w:rPr>
      </w:pPr>
    </w:p>
    <w:p w:rsidRDefault="00F80EE4" w:rsidP="004C5561" w:rsidR="00CF56FE" w:rsidRPr="00A1232B">
      <w:pPr>
        <w:jc w:val="center"/>
        <w:rPr>
          <w:sz w:val="24"/>
          <w:szCs w:val="24"/>
        </w:rPr>
      </w:pPr>
      <w:r w:rsidRPr="00A1232B">
        <w:rPr>
          <w:sz w:val="24"/>
          <w:szCs w:val="24"/>
        </w:rPr>
        <w:t>Zagreb,</w:t>
      </w:r>
      <w:r w:rsidR="00977CC4" w:rsidRPr="00A1232B">
        <w:rPr>
          <w:sz w:val="24"/>
          <w:szCs w:val="24"/>
        </w:rPr>
        <w:t xml:space="preserve"> </w:t>
      </w:r>
      <w:r w:rsidR="007945C1" w:rsidRPr="00A1232B">
        <w:rPr>
          <w:sz w:val="24"/>
          <w:szCs w:val="24"/>
        </w:rPr>
        <w:t>6. studenoga</w:t>
      </w:r>
      <w:r w:rsidR="002403C5" w:rsidRPr="00A1232B">
        <w:rPr>
          <w:sz w:val="24"/>
          <w:szCs w:val="24"/>
        </w:rPr>
        <w:t xml:space="preserve"> </w:t>
      </w:r>
      <w:r w:rsidR="00977CC4" w:rsidRPr="00A1232B">
        <w:rPr>
          <w:sz w:val="24"/>
          <w:szCs w:val="24"/>
        </w:rPr>
        <w:t>201</w:t>
      </w:r>
      <w:r w:rsidR="00A11DBB" w:rsidRPr="00A1232B">
        <w:rPr>
          <w:sz w:val="24"/>
          <w:szCs w:val="24"/>
        </w:rPr>
        <w:t>8</w:t>
      </w:r>
      <w:r w:rsidR="00977CC4" w:rsidRPr="00A1232B">
        <w:rPr>
          <w:sz w:val="24"/>
          <w:szCs w:val="24"/>
        </w:rPr>
        <w:t>.</w:t>
      </w:r>
      <w:r w:rsidR="0090131F" w:rsidRPr="00A1232B">
        <w:rPr>
          <w:sz w:val="24"/>
          <w:szCs w:val="24"/>
        </w:rPr>
        <w:t xml:space="preserve"> godine</w:t>
      </w:r>
    </w:p>
    <w:p w:rsidRDefault="00D77D68" w:rsidP="00E51D7F" w:rsidR="00D77D68" w:rsidRPr="00A1232B">
      <w:pPr>
        <w:ind w:firstLine="3" w:left="5661"/>
        <w:jc w:val="right"/>
        <w:rPr>
          <w:sz w:val="24"/>
          <w:szCs w:val="24"/>
        </w:rPr>
      </w:pPr>
    </w:p>
    <w:p w:rsidRDefault="00D77D68" w:rsidP="00B10674" w:rsidR="00D77D68" w:rsidRPr="00A1232B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A1232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1232B" w:rsidP="00B10674" w:rsidR="006D74EF" w:rsidRPr="00A1232B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A1232B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A1232B" w:rsidP="00B10674" w:rsidR="00A1232B" w:rsidRPr="00A1232B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A1232B" w:rsidP="00A1232B" w:rsidR="00A1232B" w:rsidRPr="00A1232B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overflowPunct/>
        <w:jc w:val="both"/>
        <w:textAlignment w:val="auto"/>
        <w:rPr>
          <w:sz w:val="24"/>
          <w:szCs w:val="24"/>
        </w:rPr>
      </w:pPr>
      <w:r w:rsidRPr="00A1232B">
        <w:rPr>
          <w:sz w:val="24"/>
          <w:szCs w:val="24"/>
        </w:rPr>
        <w:tab/>
      </w:r>
      <w:r w:rsidRPr="00A1232B">
        <w:rPr>
          <w:sz w:val="24"/>
          <w:szCs w:val="24"/>
        </w:rPr>
        <w:tab/>
      </w:r>
      <w:r w:rsidRPr="00A1232B">
        <w:rPr>
          <w:sz w:val="24"/>
          <w:szCs w:val="24"/>
        </w:rPr>
        <w:tab/>
      </w:r>
      <w:r w:rsidRPr="00A1232B">
        <w:rPr>
          <w:sz w:val="24"/>
          <w:szCs w:val="24"/>
        </w:rPr>
        <w:tab/>
      </w:r>
      <w:r w:rsidRPr="00A1232B">
        <w:rPr>
          <w:sz w:val="24"/>
          <w:szCs w:val="24"/>
        </w:rPr>
        <w:tab/>
      </w:r>
      <w:r w:rsidRPr="00A1232B">
        <w:rPr>
          <w:sz w:val="24"/>
          <w:szCs w:val="24"/>
        </w:rPr>
        <w:tab/>
      </w:r>
      <w:r w:rsidRPr="00A1232B">
        <w:rPr>
          <w:sz w:val="24"/>
          <w:szCs w:val="24"/>
        </w:rPr>
        <w:tab/>
      </w:r>
      <w:r w:rsidRPr="00A1232B">
        <w:rPr>
          <w:sz w:val="24"/>
          <w:szCs w:val="24"/>
        </w:rPr>
        <w:tab/>
      </w:r>
      <w:r w:rsidRPr="00A1232B">
        <w:rPr>
          <w:sz w:val="24"/>
          <w:szCs w:val="24"/>
        </w:rPr>
        <w:tab/>
      </w:r>
      <w:r w:rsidRPr="00A1232B">
        <w:rPr>
          <w:sz w:val="24"/>
          <w:szCs w:val="24"/>
        </w:rPr>
        <w:tab/>
      </w:r>
      <w:r w:rsidRPr="00A1232B">
        <w:rPr>
          <w:sz w:val="24"/>
          <w:szCs w:val="24"/>
        </w:rPr>
        <w:tab/>
      </w:r>
      <w:r w:rsidRPr="00A1232B">
        <w:rPr>
          <w:sz w:val="24"/>
          <w:szCs w:val="24"/>
        </w:rPr>
        <w:tab/>
      </w:r>
      <w:r w:rsidRPr="00A1232B">
        <w:rPr>
          <w:sz w:val="24"/>
          <w:szCs w:val="24"/>
        </w:rPr>
        <w:t>Za točnost otpravka - ovlašteni službenik</w:t>
      </w:r>
    </w:p>
    <w:p w:rsidRDefault="00A1232B" w:rsidP="00A1232B" w:rsidR="00A1232B" w:rsidRPr="00A1232B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A1232B"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060412" w:rsidP="0090131F" w:rsidR="00060412" w:rsidRPr="00A1232B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B10674" w:rsidP="00CF56FE" w:rsidR="00B10674" w:rsidRPr="00A1232B">
      <w:pPr>
        <w:jc w:val="both"/>
        <w:rPr>
          <w:sz w:val="24"/>
          <w:szCs w:val="24"/>
        </w:rPr>
      </w:pPr>
    </w:p>
    <w:p w:rsidRDefault="00161A1A" w:rsidP="00CF56FE" w:rsidR="00CF56FE" w:rsidRPr="00A1232B">
      <w:pPr>
        <w:jc w:val="both"/>
        <w:rPr>
          <w:sz w:val="24"/>
          <w:szCs w:val="24"/>
        </w:rPr>
      </w:pPr>
      <w:r w:rsidRPr="00A1232B">
        <w:rPr>
          <w:sz w:val="24"/>
          <w:szCs w:val="24"/>
        </w:rPr>
        <w:t>Uputa o pravnom lijeku</w:t>
      </w:r>
      <w:r w:rsidR="00CF56FE" w:rsidRPr="00A1232B">
        <w:rPr>
          <w:sz w:val="24"/>
          <w:szCs w:val="24"/>
        </w:rPr>
        <w:t>:</w:t>
      </w:r>
    </w:p>
    <w:p w:rsidRDefault="00F52B3B" w:rsidP="00F52B3B" w:rsidR="00F52B3B" w:rsidRPr="00A1232B">
      <w:pPr>
        <w:jc w:val="both"/>
        <w:rPr>
          <w:sz w:val="24"/>
          <w:szCs w:val="24"/>
        </w:rPr>
      </w:pPr>
      <w:r w:rsidRPr="00A1232B">
        <w:rPr>
          <w:sz w:val="24"/>
          <w:szCs w:val="24"/>
        </w:rPr>
        <w:t xml:space="preserve">Protiv </w:t>
      </w:r>
      <w:r w:rsidR="009A5515" w:rsidRPr="00A1232B">
        <w:rPr>
          <w:sz w:val="24"/>
          <w:szCs w:val="24"/>
        </w:rPr>
        <w:t xml:space="preserve">zaključka žalba nije dopuštena (članak 19. stavak 7. SZ-a) </w:t>
      </w:r>
    </w:p>
    <w:p w:rsidRDefault="009C1285" w:rsidP="000D6A07" w:rsidR="009C1285" w:rsidRPr="00A1232B">
      <w:pPr>
        <w:jc w:val="both"/>
        <w:rPr>
          <w:sz w:val="24"/>
          <w:szCs w:val="24"/>
        </w:rPr>
      </w:pPr>
    </w:p>
    <w:p w:rsidRDefault="009C1285" w:rsidP="000D6A07" w:rsidR="009C1285" w:rsidRPr="00A1232B">
      <w:pPr>
        <w:jc w:val="both"/>
        <w:rPr>
          <w:sz w:val="24"/>
          <w:szCs w:val="24"/>
        </w:rPr>
      </w:pPr>
    </w:p>
    <w:p w:rsidRDefault="009705AA" w:rsidP="0090131F" w:rsidR="009705AA" w:rsidRPr="00A1232B">
      <w:pPr>
        <w:jc w:val="both"/>
        <w:rPr>
          <w:sz w:val="24"/>
          <w:szCs w:val="24"/>
        </w:rPr>
      </w:pPr>
    </w:p>
    <w:sectPr w:rsidSect="008A3921" w:rsidR="009705AA" w:rsidRPr="00A1232B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1134" w:right="1826" w:top="110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232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0829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F43342">
      <w:rPr>
        <w:sz w:val="24"/>
        <w:szCs w:val="24"/>
      </w:rPr>
      <w:t>72</w:t>
    </w:r>
    <w:r w:rsidR="00E449EE">
      <w:rPr>
        <w:sz w:val="24"/>
        <w:szCs w:val="24"/>
      </w:rPr>
      <w:t xml:space="preserve">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F00FBA">
      <w:rPr>
        <w:sz w:val="24"/>
        <w:szCs w:val="24"/>
      </w:rPr>
      <w:t>2481/2018</w:t>
    </w:r>
    <w:r w:rsidR="00B10674">
      <w:rPr>
        <w:sz w:val="24"/>
        <w:szCs w:val="24"/>
      </w:rPr>
      <w:t>-14</w:t>
    </w:r>
    <w:r w:rsidR="00E449EE">
      <w:rPr>
        <w:sz w:val="24"/>
        <w:szCs w:val="24"/>
      </w:rPr>
      <w:t xml:space="preserve">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3921" w:rsidP="008A3921" w:rsidR="008A3921">
    <w:pPr>
      <w:pStyle w:val="Zaglavlje"/>
      <w:jc w:val="right"/>
    </w:pPr>
    <w:r w:rsidRPr="0070063B">
      <w:rPr>
        <w:sz w:val="24"/>
      </w:rPr>
      <w:t>72. St-</w:t>
    </w:r>
    <w:r>
      <w:rPr>
        <w:sz w:val="24"/>
      </w:rPr>
      <w:t>2481/2018-14</w:t>
    </w:r>
  </w:p>
  <w:p w:rsidRDefault="008A3921" w:rsidR="008A392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066613"/>
    <w:multiLevelType w:val="hybridMultilevel"/>
    <w:tmpl w:val="F0965746"/>
    <w:lvl w:tplc="738E742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6"/>
  </w:num>
  <w:num w:numId="2">
    <w:abstractNumId w:val="3"/>
    <w:lvlOverride w:ilvl="0">
      <w:startOverride w:val="1"/>
    </w:lvlOverride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0412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D6A07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0F3C86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0DC4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968C3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1131"/>
    <w:rsid w:val="003E2C67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5448"/>
    <w:rsid w:val="00477073"/>
    <w:rsid w:val="00482615"/>
    <w:rsid w:val="0048271A"/>
    <w:rsid w:val="00482D71"/>
    <w:rsid w:val="004874E3"/>
    <w:rsid w:val="00487682"/>
    <w:rsid w:val="00490D0A"/>
    <w:rsid w:val="004918E2"/>
    <w:rsid w:val="00492AC9"/>
    <w:rsid w:val="00493174"/>
    <w:rsid w:val="004935F4"/>
    <w:rsid w:val="0049456C"/>
    <w:rsid w:val="004961A1"/>
    <w:rsid w:val="004A19E7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0DC"/>
    <w:rsid w:val="00580215"/>
    <w:rsid w:val="0058118F"/>
    <w:rsid w:val="00581558"/>
    <w:rsid w:val="00582802"/>
    <w:rsid w:val="005849B0"/>
    <w:rsid w:val="00587598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34F4A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8689B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1DB5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21BE"/>
    <w:rsid w:val="006F70FF"/>
    <w:rsid w:val="006F7152"/>
    <w:rsid w:val="006F7DFB"/>
    <w:rsid w:val="007005D5"/>
    <w:rsid w:val="0070063B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11A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45C1"/>
    <w:rsid w:val="00795863"/>
    <w:rsid w:val="00796AD4"/>
    <w:rsid w:val="007A0A5B"/>
    <w:rsid w:val="007A1BC8"/>
    <w:rsid w:val="007A2850"/>
    <w:rsid w:val="007A3302"/>
    <w:rsid w:val="007A7528"/>
    <w:rsid w:val="007B010E"/>
    <w:rsid w:val="007B7097"/>
    <w:rsid w:val="007B7BB8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4EA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921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31F"/>
    <w:rsid w:val="00901F80"/>
    <w:rsid w:val="0090567E"/>
    <w:rsid w:val="00910229"/>
    <w:rsid w:val="009115BD"/>
    <w:rsid w:val="00913A5E"/>
    <w:rsid w:val="009158D7"/>
    <w:rsid w:val="00921FF5"/>
    <w:rsid w:val="00923B54"/>
    <w:rsid w:val="0093028D"/>
    <w:rsid w:val="009305FA"/>
    <w:rsid w:val="00932CA2"/>
    <w:rsid w:val="009340D3"/>
    <w:rsid w:val="009365EA"/>
    <w:rsid w:val="00937A83"/>
    <w:rsid w:val="0094342D"/>
    <w:rsid w:val="0094439C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1285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2151"/>
    <w:rsid w:val="00A0346C"/>
    <w:rsid w:val="00A03811"/>
    <w:rsid w:val="00A05FB1"/>
    <w:rsid w:val="00A07B88"/>
    <w:rsid w:val="00A11DBB"/>
    <w:rsid w:val="00A1232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3FCA"/>
    <w:rsid w:val="00A852CD"/>
    <w:rsid w:val="00A94E3E"/>
    <w:rsid w:val="00A9536D"/>
    <w:rsid w:val="00A96590"/>
    <w:rsid w:val="00A97953"/>
    <w:rsid w:val="00A97BC4"/>
    <w:rsid w:val="00A97EA5"/>
    <w:rsid w:val="00AA27BF"/>
    <w:rsid w:val="00AA3B9B"/>
    <w:rsid w:val="00AA5CD6"/>
    <w:rsid w:val="00AA62BD"/>
    <w:rsid w:val="00AB5B6D"/>
    <w:rsid w:val="00AC089E"/>
    <w:rsid w:val="00AC2C2D"/>
    <w:rsid w:val="00AC3B9B"/>
    <w:rsid w:val="00AC3BD3"/>
    <w:rsid w:val="00AD2293"/>
    <w:rsid w:val="00AD3686"/>
    <w:rsid w:val="00AD4569"/>
    <w:rsid w:val="00AD49DA"/>
    <w:rsid w:val="00AD4A29"/>
    <w:rsid w:val="00AE013E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0705C"/>
    <w:rsid w:val="00B10674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1912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241E"/>
    <w:rsid w:val="00BA3BA0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392F"/>
    <w:rsid w:val="00C7515E"/>
    <w:rsid w:val="00C76060"/>
    <w:rsid w:val="00C77E45"/>
    <w:rsid w:val="00C81369"/>
    <w:rsid w:val="00C85D84"/>
    <w:rsid w:val="00C92A2E"/>
    <w:rsid w:val="00C9334D"/>
    <w:rsid w:val="00C946ED"/>
    <w:rsid w:val="00C94AF6"/>
    <w:rsid w:val="00C94EB0"/>
    <w:rsid w:val="00C96BA0"/>
    <w:rsid w:val="00CA083A"/>
    <w:rsid w:val="00CA1CBE"/>
    <w:rsid w:val="00CA1E3C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8A6"/>
    <w:rsid w:val="00D02E45"/>
    <w:rsid w:val="00D05AFD"/>
    <w:rsid w:val="00D07398"/>
    <w:rsid w:val="00D145DD"/>
    <w:rsid w:val="00D14CBC"/>
    <w:rsid w:val="00D15F12"/>
    <w:rsid w:val="00D16D07"/>
    <w:rsid w:val="00D16DD8"/>
    <w:rsid w:val="00D17166"/>
    <w:rsid w:val="00D30ED3"/>
    <w:rsid w:val="00D33644"/>
    <w:rsid w:val="00D33DF3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77D68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2C1D"/>
    <w:rsid w:val="00DF357C"/>
    <w:rsid w:val="00DF661A"/>
    <w:rsid w:val="00DF7EF4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5151"/>
    <w:rsid w:val="00E47A19"/>
    <w:rsid w:val="00E50594"/>
    <w:rsid w:val="00E51D7F"/>
    <w:rsid w:val="00E52A20"/>
    <w:rsid w:val="00E5450F"/>
    <w:rsid w:val="00E601B8"/>
    <w:rsid w:val="00E61951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B5E9B"/>
    <w:rsid w:val="00EC1E97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0FBA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37A13"/>
    <w:rsid w:val="00F408C0"/>
    <w:rsid w:val="00F43342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D68"/>
    <w:rPr>
      <w:rFonts w:hAnsi="Tahoma" w:ascii="Tahoma"/>
      <w:b/>
      <w:color w:val="0000FF"/>
      <w:sz w:val="24"/>
    </w:rPr>
  </w:style>
  <w:style w:customStyle="true" w:styleId="Default" w:type="paragraph">
    <w:name w:val="Default"/>
    <w:rsid w:val="0068689B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A392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D68"/>
    <w:rPr>
      <w:rFonts w:ascii="Tahoma" w:hAnsi="Tahoma"/>
      <w:b/>
      <w:color w:val="0000FF"/>
      <w:sz w:val="24"/>
    </w:rPr>
  </w:style>
  <w:style w:customStyle="1" w:styleId="Default" w:type="paragraph">
    <w:name w:val="Default"/>
    <w:rsid w:val="0068689B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A392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</izvorni_sadrzaj>
    <derivirana_varijabla naziv="DomainObject.Predmet.OstaliListFormated_1">
      <item>RH Ministarstvo financija, Porezna uprava</item>
      <item>RH Ministarstvo financija, Porezna uprava</item>
      <item>ŽDO Zagreb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</izvorni_sadrzaj>
    <derivirana_varijabla naziv="DomainObject.Predmet.OstaliListNazivFormated_1">
      <item>RH Ministarstvo financija, Porezna uprava</item>
      <item>RH Ministarstvo financija, Porezna uprava</item>
      <item>ŽDO Zagreb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B1B156-5F1D-4736-9C6F-CBE743DD33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977</properties:Words>
  <properties:Characters>5313</properties:Characters>
  <properties:Lines>129</properties:Lines>
  <properties:Paragraphs>34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2018-11-06T12:32:00Z</dcterms:created>
  <dc:creator>Korisnik</dc:creator>
  <cp:lastModifiedBy>Maja Hajtek</cp:lastModifiedBy>
  <cp:lastPrinted>2018-11-06T13:35:00Z</cp:lastPrinted>
  <dcterms:modified xmlns:xsi="http://www.w3.org/2001/XMLSchema-instance" xsi:type="dcterms:W3CDTF">2018-11-06T13:50:00Z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dužniku na ispravak prijedloga  6.11.2018. tehnika.docx)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