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578D" w:rsidR="00D67A30" w:rsidRPr="00D82304">
        <w:tc>
          <w:tcPr>
            <w:tcW w:type="dxa" w:w="2985"/>
            <w:shd w:fill="auto" w:color="auto" w:val="clear"/>
          </w:tcPr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4f5c841" w14:paraId="4f5c841" w:rsidRDefault="00D67A30" w:rsidP="00D67A30" w:rsidR="00D67A30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578D" w:rsidR="00D67A30" w:rsidRPr="00D82304">
        <w:trPr>
          <w:jc w:val="right"/>
        </w:trPr>
        <w:tc>
          <w:tcPr>
            <w:tcW w:type="dxa" w:w="4320"/>
          </w:tcPr>
          <w:p w:rsidRDefault="00D67A30" w:rsidP="009604B7" w:rsidR="00D67A30" w:rsidRPr="00D82304">
            <w:pPr>
              <w:jc w:val="right"/>
            </w:pPr>
            <w:r w:rsidRPr="00D82304">
              <w:t>Poslovni broj: 5 St-</w:t>
            </w:r>
            <w:r w:rsidR="009604B7">
              <w:t>145/14-98</w:t>
            </w:r>
          </w:p>
        </w:tc>
      </w:tr>
    </w:tbl>
    <w:p w:rsidRDefault="00D67A30" w:rsidP="00D67A30" w:rsidR="00D67A30"/>
    <w:p w:rsidRDefault="00D67A30" w:rsidP="00D67A30" w:rsidR="00D67A30"/>
    <w:p w:rsidRDefault="00D67A30" w:rsidP="00D67A30" w:rsidR="00D67A30"/>
    <w:p w:rsidRDefault="00D67A30" w:rsidP="00D67A30" w:rsidR="00D67A30">
      <w:pPr>
        <w:jc w:val="center"/>
      </w:pPr>
      <w:r>
        <w:t xml:space="preserve">U   I M E   R E P U B L I K E   H R V A T S K E </w:t>
      </w:r>
    </w:p>
    <w:p w:rsidRDefault="00D67A30" w:rsidP="00D67A30" w:rsidR="00D67A30">
      <w:pPr>
        <w:jc w:val="both"/>
      </w:pPr>
    </w:p>
    <w:p w:rsidRDefault="00D67A30" w:rsidP="00D67A30" w:rsidR="00D67A30">
      <w:pPr>
        <w:jc w:val="center"/>
      </w:pPr>
      <w:r>
        <w:t>R J E Š E NJ E</w:t>
      </w:r>
    </w:p>
    <w:p w:rsidRDefault="00177069" w:rsidP="00594E74" w:rsidR="00177069"/>
    <w:p w:rsidRDefault="00594E74" w:rsidP="00594E74" w:rsidR="00594E74" w:rsidRPr="00324A7D"/>
    <w:p w:rsidRDefault="00695244" w:rsidP="00324A7D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 xml:space="preserve">, u stečajnom postupku koji se vodi nad </w:t>
      </w:r>
      <w:r w:rsidR="00FF0AA0">
        <w:t>koji se vodi nad</w:t>
      </w:r>
      <w:r w:rsidR="009604B7" w:rsidRPr="009604B7">
        <w:t xml:space="preserve"> </w:t>
      </w:r>
      <w:r w:rsidR="009604B7" w:rsidRPr="001A7693">
        <w:t>stečajnim dužnikom</w:t>
      </w:r>
      <w:r w:rsidR="009604B7">
        <w:t xml:space="preserve"> </w:t>
      </w:r>
      <w:r w:rsidR="009604B7" w:rsidRPr="00A15A92">
        <w:t>FINGRA d.o.o. u stečaju, Strmec Remetinečki, Strmec Remetinečki 4, OIB: 04267212815</w:t>
      </w:r>
      <w:r w:rsidR="009676DD">
        <w:t xml:space="preserve">, </w:t>
      </w:r>
      <w:r w:rsidR="009604B7">
        <w:t>7. veljače 2018</w:t>
      </w:r>
      <w:r w:rsidR="00FF0AA0">
        <w:t>.</w:t>
      </w:r>
    </w:p>
    <w:p w:rsidRDefault="00695244" w:rsidP="00695244" w:rsidR="00695244" w:rsidRPr="00324A7D"/>
    <w:p w:rsidRDefault="00695244" w:rsidP="00033FF0" w:rsidR="00695244">
      <w:pPr>
        <w:jc w:val="center"/>
      </w:pPr>
      <w:r w:rsidRPr="00324A7D">
        <w:t>r i j e š i o    j e</w:t>
      </w:r>
    </w:p>
    <w:p w:rsidRDefault="00A27433" w:rsidP="00695244" w:rsidR="00A27433" w:rsidRPr="00324A7D">
      <w:pPr>
        <w:jc w:val="center"/>
      </w:pPr>
    </w:p>
    <w:p w:rsidRDefault="00807E24" w:rsidP="00060301" w:rsidR="00695244">
      <w:pPr>
        <w:numPr>
          <w:ilvl w:val="0"/>
          <w:numId w:val="1"/>
        </w:numPr>
        <w:jc w:val="both"/>
      </w:pPr>
      <w:r>
        <w:t>Zaključuje se</w:t>
      </w:r>
      <w:r w:rsidR="00695244" w:rsidRPr="00324A7D">
        <w:t xml:space="preserve"> stečajni postupak nad</w:t>
      </w:r>
      <w:r w:rsidR="009604B7">
        <w:t xml:space="preserve"> </w:t>
      </w:r>
      <w:r w:rsidR="009604B7" w:rsidRPr="001A7693">
        <w:t>stečajnim dužnikom</w:t>
      </w:r>
      <w:r w:rsidR="009604B7">
        <w:t xml:space="preserve"> </w:t>
      </w:r>
      <w:r w:rsidR="009604B7" w:rsidRPr="00A15A92">
        <w:t>FINGRA d.o.o. u stečaju, Strmec Remetinečki, Strmec Remetinečki 4, OIB: 04267212815</w:t>
      </w:r>
      <w:r w:rsidR="00695244" w:rsidRPr="00324A7D">
        <w:t>.</w:t>
      </w:r>
    </w:p>
    <w:p w:rsidRDefault="00807E24" w:rsidP="00807E24" w:rsidR="00A27433">
      <w:pPr>
        <w:numPr>
          <w:ilvl w:val="0"/>
          <w:numId w:val="1"/>
        </w:numPr>
        <w:jc w:val="both"/>
      </w:pPr>
      <w:r w:rsidRPr="00807E24">
        <w:t>Ovo rješenje objaviti će se na e-Oglasnoj ploči ovoga s</w:t>
      </w:r>
      <w:r w:rsidR="00587E1A">
        <w:t>uda</w:t>
      </w:r>
      <w:r w:rsidR="00EC140B">
        <w:t>, te će se dostaviti sudskom registru ovoga suda</w:t>
      </w:r>
      <w:r w:rsidR="00587E1A">
        <w:t xml:space="preserve"> prije njegove pravomoćnosti</w:t>
      </w:r>
      <w:r w:rsidR="00EC140B">
        <w:t xml:space="preserve"> radi zabilježbe</w:t>
      </w:r>
      <w:r w:rsidR="00587E1A">
        <w:t xml:space="preserve"> </w:t>
      </w:r>
      <w:r w:rsidR="00EC140B">
        <w:t xml:space="preserve">točke </w:t>
      </w:r>
      <w:r w:rsidR="00587E1A">
        <w:t>I. ovog rješenja</w:t>
      </w:r>
      <w:r w:rsidR="00EC140B">
        <w:t xml:space="preserve"> i radi brisanja stečajnog dužnika</w:t>
      </w:r>
      <w:r w:rsidR="009604B7">
        <w:t xml:space="preserve"> </w:t>
      </w:r>
      <w:r w:rsidR="009604B7" w:rsidRPr="00A15A92">
        <w:t>FINGRA d.o.o. u stečaju, Strmec Remetinečki, Strmec Remetinečki 4, OIB: 04267212815</w:t>
      </w:r>
      <w:r w:rsidR="009676DD">
        <w:t xml:space="preserve">, </w:t>
      </w:r>
      <w:r w:rsidR="00EC140B">
        <w:t>iz sudskog registra nakon pravomoćnosti</w:t>
      </w:r>
      <w:r w:rsidRPr="00807E24">
        <w:t>.</w:t>
      </w:r>
    </w:p>
    <w:p w:rsidRDefault="00807E24" w:rsidP="00E763B1" w:rsidR="00807E24">
      <w:pPr>
        <w:jc w:val="both"/>
      </w:pPr>
    </w:p>
    <w:p w:rsidRDefault="009604B7" w:rsidP="00E763B1" w:rsidR="009604B7" w:rsidRPr="00324A7D">
      <w:pPr>
        <w:jc w:val="both"/>
      </w:pPr>
    </w:p>
    <w:p w:rsidRDefault="00695244" w:rsidP="00B51CBF" w:rsidR="009676DD">
      <w:pPr>
        <w:jc w:val="center"/>
      </w:pPr>
      <w:r w:rsidRPr="00324A7D">
        <w:t>Obrazloženje</w:t>
      </w:r>
    </w:p>
    <w:p w:rsidRDefault="009676DD" w:rsidP="00EC140B" w:rsidR="009676DD">
      <w:pPr>
        <w:jc w:val="both"/>
      </w:pPr>
    </w:p>
    <w:p w:rsidRDefault="009604B7" w:rsidP="009604B7" w:rsidR="009604B7">
      <w:pPr>
        <w:jc w:val="both"/>
      </w:pPr>
    </w:p>
    <w:p w:rsidRDefault="009604B7" w:rsidP="00B51CBF" w:rsidR="009604B7">
      <w:pPr>
        <w:ind w:firstLine="708"/>
        <w:jc w:val="both"/>
      </w:pPr>
      <w:r>
        <w:t>Na završnom ročištu održanom kod ovoga suda 1. veljače 2018. stečajni upravitelj izjavio je u skladu sa svojim izvješćem koje je objavljeno na e-Oglasnoj ploči suda 12. siječnja 2018. da je unovčena sva imovina dužnika, namireni su razlučni vjerovnici i troškovi ovog postupka, kao i nagrada stečajnom upravitelju.</w:t>
      </w:r>
    </w:p>
    <w:p w:rsidRDefault="009604B7" w:rsidP="00B51CBF" w:rsidR="009604B7">
      <w:pPr>
        <w:ind w:firstLine="708"/>
        <w:jc w:val="both"/>
      </w:pPr>
    </w:p>
    <w:p w:rsidRDefault="009604B7" w:rsidP="00B51CBF" w:rsidR="009604B7">
      <w:pPr>
        <w:ind w:firstLine="708"/>
        <w:jc w:val="both"/>
      </w:pPr>
      <w:r>
        <w:t>Nije bilo prigovora na završni popis, a niti je utvrđena neunovčiva stečajna masa.</w:t>
      </w:r>
    </w:p>
    <w:p w:rsidRDefault="009604B7" w:rsidP="00B51CBF" w:rsidR="009604B7">
      <w:pPr>
        <w:ind w:firstLine="708"/>
        <w:jc w:val="both"/>
      </w:pPr>
    </w:p>
    <w:p w:rsidRDefault="009604B7" w:rsidP="009604B7" w:rsidR="009604B7">
      <w:pPr>
        <w:ind w:firstLine="708"/>
        <w:jc w:val="both"/>
      </w:pPr>
      <w:r>
        <w:t>Skupština vjerovnika je na završnom ročištu prihvatila završni račun stečajnog upravitelja, radi čega je primjenom čl. 196. st. 1. Stečajnog zakona</w:t>
      </w:r>
      <w:r w:rsidRPr="007C6DF5">
        <w:t xml:space="preserve"> (Narodne novine broj 44/96,</w:t>
      </w:r>
      <w:r>
        <w:t xml:space="preserve"> 29/99, 129/00, 123/03, 82/06, </w:t>
      </w:r>
      <w:r w:rsidRPr="007C6DF5">
        <w:t>116/10,</w:t>
      </w:r>
      <w:r>
        <w:t xml:space="preserve"> 125/12 i 133/12,</w:t>
      </w:r>
      <w:r w:rsidRPr="007C6DF5">
        <w:t xml:space="preserve"> </w:t>
      </w:r>
      <w:r>
        <w:t>dalje SZ) odlučeno kao u izreci ovog rješenja.</w:t>
      </w:r>
    </w:p>
    <w:p w:rsidRDefault="009604B7" w:rsidP="009604B7" w:rsidR="009604B7">
      <w:pPr>
        <w:jc w:val="both"/>
      </w:pPr>
    </w:p>
    <w:p w:rsidRDefault="00324A7D" w:rsidP="00B51CBF" w:rsidR="00EC140B">
      <w:pPr>
        <w:jc w:val="center"/>
      </w:pPr>
      <w:r>
        <w:t xml:space="preserve">U Varaždinu, </w:t>
      </w:r>
      <w:r w:rsidR="009604B7">
        <w:t>7. veljače 2018</w:t>
      </w:r>
      <w:r w:rsidR="00A27433">
        <w:t>.</w:t>
      </w:r>
    </w:p>
    <w:p w:rsidRDefault="00033FF0" w:rsidP="00033FF0" w:rsidR="00033FF0">
      <w:pPr>
        <w:ind w:firstLine="708" w:left="5664"/>
        <w:jc w:val="both"/>
      </w:pPr>
      <w:r>
        <w:t>Sudac:</w:t>
      </w:r>
    </w:p>
    <w:p w:rsidRDefault="00033FF0" w:rsidP="00033FF0" w:rsidR="00033FF0">
      <w:pPr>
        <w:ind w:left="4956"/>
        <w:jc w:val="both"/>
      </w:pPr>
    </w:p>
    <w:p w:rsidRDefault="00033FF0" w:rsidP="00033FF0" w:rsidR="00033FF0">
      <w:pPr>
        <w:ind w:firstLine="708" w:left="4956"/>
        <w:jc w:val="both"/>
      </w:pPr>
      <w:r>
        <w:t>Ksenija Flack-Makitan, v. r.</w:t>
      </w:r>
    </w:p>
    <w:p w:rsidRDefault="00033FF0" w:rsidP="00033FF0" w:rsidR="00033FF0">
      <w:pPr>
        <w:jc w:val="both"/>
      </w:pPr>
    </w:p>
    <w:p w:rsidRDefault="00033FF0" w:rsidP="00033FF0" w:rsidR="00807E24">
      <w:pPr>
        <w:ind w:left="4956"/>
        <w:jc w:val="both"/>
      </w:pPr>
      <w:r>
        <w:t>Za točnost otpravka – ovlašteni službenik</w:t>
      </w:r>
    </w:p>
    <w:p w:rsidRDefault="002E70CC" w:rsidP="009676DD" w:rsidR="002E70CC">
      <w:pPr>
        <w:jc w:val="both"/>
      </w:pPr>
    </w:p>
    <w:p w:rsidRDefault="009676DD" w:rsidP="009676DD" w:rsidR="009676DD" w:rsidRPr="006F44C4">
      <w:pPr>
        <w:jc w:val="both"/>
      </w:pPr>
    </w:p>
    <w:p w:rsidRDefault="00807E24" w:rsidP="00807E24" w:rsidR="00807E24">
      <w:pPr>
        <w:jc w:val="both"/>
      </w:pPr>
      <w:r w:rsidRPr="00B41215">
        <w:t>UPUTA O PRAVNOM LIJEKU:</w:t>
      </w:r>
    </w:p>
    <w:p w:rsidRDefault="00807E24" w:rsidP="00807E24" w:rsidR="00807E24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7433" w:rsidP="00324A7D" w:rsidR="00A27433">
      <w:pPr>
        <w:jc w:val="both"/>
      </w:pPr>
    </w:p>
    <w:p w:rsidRDefault="00807E24" w:rsidP="00324A7D" w:rsidR="00807E24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Financijska agencija </w:t>
      </w:r>
      <w:r w:rsidR="002E70CC">
        <w:t>Varaždin, A. Cesarca 2,</w:t>
      </w: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Ministarstvo financija, Porezna uprava, Područni ured </w:t>
      </w:r>
      <w:r w:rsidR="009604B7">
        <w:t>Varaždin, Graberje 1/I,</w:t>
      </w:r>
    </w:p>
    <w:p w:rsidRDefault="00033FF0" w:rsidP="00033FF0" w:rsidR="00033FF0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(odmah i nakon pravomoćnosti rješenja)</w:t>
      </w:r>
    </w:p>
    <w:p w:rsidRDefault="009604B7" w:rsidP="00B51CBF" w:rsidR="00B51CBF">
      <w:pPr>
        <w:numPr>
          <w:ilvl w:val="0"/>
          <w:numId w:val="2"/>
        </w:numPr>
        <w:jc w:val="both"/>
      </w:pPr>
      <w:r>
        <w:t>Stečajni upravitelj Ivo Žiža, Vinogradi Ludbreški 53, Ludbreg,</w:t>
      </w:r>
    </w:p>
    <w:p w:rsidRDefault="00033FF0" w:rsidP="009604B7" w:rsidR="00324A7D">
      <w:pPr>
        <w:numPr>
          <w:ilvl w:val="0"/>
          <w:numId w:val="2"/>
        </w:numPr>
        <w:jc w:val="both"/>
      </w:pPr>
      <w:r>
        <w:t xml:space="preserve">E-oglasna ploča </w:t>
      </w:r>
      <w:r w:rsidR="009604B7">
        <w:t>suda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033FF0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417" w:rsidR="00AC6417">
      <w:r>
        <w:separator/>
      </w:r>
    </w:p>
  </w:endnote>
  <w:endnote w:id="0" w:type="continuationSeparator">
    <w:p w:rsidRDefault="00AC6417" w:rsidR="00AC6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417" w:rsidR="00AC6417">
      <w:r>
        <w:separator/>
      </w:r>
    </w:p>
  </w:footnote>
  <w:footnote w:id="0" w:type="continuationSeparator">
    <w:p w:rsidRDefault="00AC6417" w:rsidR="00AC6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1A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</w:t>
    </w:r>
    <w:r w:rsidR="00760363">
      <w:t>t-</w:t>
    </w:r>
    <w:r w:rsidR="009604B7">
      <w:t>145/14-98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594E7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33FF0"/>
    <w:rsid w:val="00044285"/>
    <w:rsid w:val="00060301"/>
    <w:rsid w:val="00071743"/>
    <w:rsid w:val="000F3427"/>
    <w:rsid w:val="00102867"/>
    <w:rsid w:val="001433A7"/>
    <w:rsid w:val="00177069"/>
    <w:rsid w:val="001F08FC"/>
    <w:rsid w:val="002E70CC"/>
    <w:rsid w:val="002F322B"/>
    <w:rsid w:val="00314205"/>
    <w:rsid w:val="00324A7D"/>
    <w:rsid w:val="00360014"/>
    <w:rsid w:val="004623F3"/>
    <w:rsid w:val="00490E32"/>
    <w:rsid w:val="004A20D6"/>
    <w:rsid w:val="00544BCE"/>
    <w:rsid w:val="00562867"/>
    <w:rsid w:val="00587E1A"/>
    <w:rsid w:val="00594E74"/>
    <w:rsid w:val="00636DC7"/>
    <w:rsid w:val="00695244"/>
    <w:rsid w:val="006F300C"/>
    <w:rsid w:val="00750A1E"/>
    <w:rsid w:val="00760363"/>
    <w:rsid w:val="00807E24"/>
    <w:rsid w:val="00843F37"/>
    <w:rsid w:val="008D5079"/>
    <w:rsid w:val="009604B7"/>
    <w:rsid w:val="009676DD"/>
    <w:rsid w:val="00A04466"/>
    <w:rsid w:val="00A27433"/>
    <w:rsid w:val="00A51CE0"/>
    <w:rsid w:val="00A5293B"/>
    <w:rsid w:val="00A70291"/>
    <w:rsid w:val="00A75ED3"/>
    <w:rsid w:val="00AA44E2"/>
    <w:rsid w:val="00AC6417"/>
    <w:rsid w:val="00B11ABA"/>
    <w:rsid w:val="00B51CBF"/>
    <w:rsid w:val="00BB4696"/>
    <w:rsid w:val="00BC5983"/>
    <w:rsid w:val="00BD2C0C"/>
    <w:rsid w:val="00C6407F"/>
    <w:rsid w:val="00C92D10"/>
    <w:rsid w:val="00CF127C"/>
    <w:rsid w:val="00D67A30"/>
    <w:rsid w:val="00DE1A40"/>
    <w:rsid w:val="00E763B1"/>
    <w:rsid w:val="00E86E5F"/>
    <w:rsid w:val="00EA09B0"/>
    <w:rsid w:val="00EC140B"/>
    <w:rsid w:val="00F16A3C"/>
    <w:rsid w:val="00F307EE"/>
    <w:rsid w:val="00F328F7"/>
    <w:rsid w:val="00F70D92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ABA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11ABA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11ABA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11ABA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1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ABA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11ABA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11ABA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11ABA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67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415</properties:Words>
  <properties:Characters>2191</properties:Characters>
  <properties:Lines>76</properties:Lines>
  <properties:Paragraphs>26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2018-02-07T11:09:00Z</cp:lastPrinted>
  <dcterms:modified xmlns:xsi="http://www.w3.org/2001/XMLSchema-instance" xsi:type="dcterms:W3CDTF">2018-02-07T11:51:00Z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