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8809" w14:paraId="b938809" w:rsidRDefault="00296857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DE7EA0" w:rsidP="00DE7EA0" w:rsidR="00DE7EA0">
      <w:pPr>
        <w:pStyle w:val="Odlomakpopisa"/>
        <w:ind w:firstLine="708" w:left="0"/>
        <w:jc w:val="both"/>
      </w:pPr>
    </w:p>
    <w:p w:rsidRDefault="00AF387A" w:rsidP="00DE7EA0" w:rsidR="00AF387A">
      <w:pPr>
        <w:pStyle w:val="Odlomakpopisa"/>
        <w:ind w:firstLine="708" w:left="0"/>
        <w:jc w:val="both"/>
      </w:pPr>
    </w:p>
    <w:p w:rsidRDefault="00AF387A" w:rsidP="00DE7EA0" w:rsidR="00AF387A">
      <w:pPr>
        <w:pStyle w:val="Odlomakpopisa"/>
        <w:ind w:firstLine="708" w:left="0"/>
        <w:jc w:val="both"/>
      </w:pPr>
    </w:p>
    <w:p w:rsidRDefault="005034E4" w:rsidP="005034E4" w:rsidR="005034E4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45F6A">
        <w:rPr>
          <w:b/>
          <w:sz w:val="24"/>
          <w:szCs w:val="24"/>
        </w:rPr>
        <w:tab/>
      </w:r>
      <w:r w:rsidRPr="00345F6A">
        <w:rPr>
          <w:sz w:val="24"/>
          <w:szCs w:val="24"/>
        </w:rPr>
        <w:t xml:space="preserve">  40. St-</w:t>
      </w:r>
      <w:r w:rsidR="009054D7">
        <w:rPr>
          <w:sz w:val="24"/>
          <w:szCs w:val="24"/>
        </w:rPr>
        <w:t>2483/18</w:t>
      </w:r>
    </w:p>
    <w:p w:rsidRDefault="00E26447" w:rsidP="005034E4" w:rsidR="00E26447" w:rsidRPr="00345F6A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>
        <w:rPr>
          <w:sz w:val="24"/>
          <w:szCs w:val="24"/>
        </w:rPr>
        <w:t>(St-</w:t>
      </w:r>
      <w:r w:rsidR="009054D7">
        <w:rPr>
          <w:sz w:val="24"/>
          <w:szCs w:val="24"/>
        </w:rPr>
        <w:t>4626</w:t>
      </w:r>
      <w:r>
        <w:rPr>
          <w:sz w:val="24"/>
          <w:szCs w:val="24"/>
        </w:rPr>
        <w:t>/2015)</w:t>
      </w:r>
    </w:p>
    <w:p w:rsidRDefault="005034E4" w:rsidP="005034E4" w:rsidR="005034E4" w:rsidRPr="00345F6A">
      <w:pPr>
        <w:tabs>
          <w:tab w:pos="9072" w:val="right"/>
        </w:tabs>
        <w:jc w:val="center"/>
        <w:rPr>
          <w:sz w:val="24"/>
          <w:szCs w:val="24"/>
        </w:rPr>
      </w:pPr>
      <w:r w:rsidRPr="00345F6A">
        <w:rPr>
          <w:sz w:val="24"/>
          <w:szCs w:val="24"/>
        </w:rPr>
        <w:t xml:space="preserve">REPUBLIKA HRVATSKA </w:t>
      </w:r>
    </w:p>
    <w:p w:rsidRDefault="005034E4" w:rsidP="005034E4" w:rsidR="005034E4" w:rsidRPr="00A42440">
      <w:pPr>
        <w:jc w:val="center"/>
        <w:rPr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5034E4" w:rsidP="005034E4" w:rsidR="005034E4" w:rsidRPr="00F96540">
      <w:pPr>
        <w:jc w:val="center"/>
        <w:rPr>
          <w:sz w:val="24"/>
          <w:szCs w:val="24"/>
        </w:rPr>
      </w:pPr>
    </w:p>
    <w:p w:rsidRDefault="005034E4" w:rsidP="005034E4" w:rsidR="005034E4" w:rsidRPr="0081011C">
      <w:pPr>
        <w:ind w:firstLine="720"/>
        <w:jc w:val="both"/>
        <w:rPr>
          <w:sz w:val="24"/>
          <w:szCs w:val="24"/>
        </w:rPr>
      </w:pPr>
      <w:r w:rsidRPr="0081011C">
        <w:rPr>
          <w:sz w:val="24"/>
          <w:szCs w:val="24"/>
        </w:rPr>
        <w:t xml:space="preserve">TRGOVAČKI SUD U ZAGREBU po sucu tog suda Anti Galiću, kao sucu pojedincu, u stečajnom postupku nad Stečajnom masom iza </w:t>
      </w:r>
      <w:r w:rsidR="00A26818">
        <w:rPr>
          <w:sz w:val="24"/>
          <w:szCs w:val="24"/>
        </w:rPr>
        <w:t>GALKOVSKY d.o.o.</w:t>
      </w:r>
      <w:r w:rsidRPr="0081011C">
        <w:rPr>
          <w:sz w:val="24"/>
          <w:szCs w:val="24"/>
        </w:rPr>
        <w:t xml:space="preserve">, u stečaju, </w:t>
      </w:r>
      <w:r w:rsidR="00A26818">
        <w:rPr>
          <w:sz w:val="24"/>
          <w:szCs w:val="24"/>
        </w:rPr>
        <w:t xml:space="preserve">Donji Laduč, </w:t>
      </w:r>
      <w:r w:rsidR="0054610D">
        <w:rPr>
          <w:sz w:val="24"/>
          <w:szCs w:val="24"/>
        </w:rPr>
        <w:t>Put šljivovac 14. OIB 19741874438</w:t>
      </w:r>
      <w:r w:rsidRPr="0081011C">
        <w:rPr>
          <w:sz w:val="24"/>
          <w:szCs w:val="24"/>
        </w:rPr>
        <w:t>, dana 3.</w:t>
      </w:r>
      <w:r w:rsidR="0054610D">
        <w:rPr>
          <w:sz w:val="24"/>
          <w:szCs w:val="24"/>
        </w:rPr>
        <w:t>prosinca</w:t>
      </w:r>
      <w:r w:rsidRPr="0081011C">
        <w:rPr>
          <w:sz w:val="24"/>
          <w:szCs w:val="24"/>
        </w:rPr>
        <w:t xml:space="preserve"> 2018.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 w:rsidRPr="001B5B29">
      <w:pPr>
        <w:jc w:val="both"/>
        <w:rPr>
          <w:sz w:val="24"/>
          <w:szCs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>Određuje se upis</w:t>
      </w:r>
      <w:r w:rsidR="0007714C" w:rsidRPr="001B5B29">
        <w:rPr>
          <w:sz w:val="24"/>
          <w:szCs w:val="24"/>
        </w:rPr>
        <w:t xml:space="preserve"> rješenja o otvaranju stečajnog </w:t>
      </w:r>
      <w:r w:rsidR="00144247" w:rsidRPr="001B5B29">
        <w:rPr>
          <w:sz w:val="24"/>
          <w:szCs w:val="24"/>
        </w:rPr>
        <w:t xml:space="preserve">postupka nad </w:t>
      </w:r>
      <w:r w:rsidR="005034E4" w:rsidRPr="0081011C">
        <w:rPr>
          <w:sz w:val="24"/>
          <w:szCs w:val="24"/>
        </w:rPr>
        <w:t xml:space="preserve">Stečajnom masom iza </w:t>
      </w:r>
      <w:r w:rsidR="0054610D">
        <w:rPr>
          <w:sz w:val="24"/>
          <w:szCs w:val="24"/>
        </w:rPr>
        <w:t>GALKOVSKY d.o.o.</w:t>
      </w:r>
      <w:r w:rsidR="0054610D" w:rsidRPr="0081011C">
        <w:rPr>
          <w:sz w:val="24"/>
          <w:szCs w:val="24"/>
        </w:rPr>
        <w:t xml:space="preserve">, u stečaju, </w:t>
      </w:r>
      <w:r w:rsidR="0054610D">
        <w:rPr>
          <w:sz w:val="24"/>
          <w:szCs w:val="24"/>
        </w:rPr>
        <w:t>Donji Laduč, Put šljivovac 14. OIB 19741874438</w:t>
      </w:r>
      <w:r w:rsidR="00E54519" w:rsidRPr="001B5B29">
        <w:rPr>
          <w:sz w:val="24"/>
          <w:szCs w:val="24"/>
        </w:rPr>
        <w:t xml:space="preserve">, </w:t>
      </w:r>
      <w:r w:rsidR="00EE4B19" w:rsidRPr="001B5B29">
        <w:rPr>
          <w:sz w:val="24"/>
          <w:szCs w:val="24"/>
        </w:rPr>
        <w:t>u zemljišnim knjigama</w:t>
      </w:r>
      <w:r w:rsidR="0007714C" w:rsidRPr="001B5B29">
        <w:rPr>
          <w:sz w:val="24"/>
          <w:szCs w:val="24"/>
        </w:rPr>
        <w:t>,</w:t>
      </w:r>
      <w:r w:rsidR="00EE4B19" w:rsidRPr="001B5B29">
        <w:rPr>
          <w:sz w:val="24"/>
          <w:szCs w:val="24"/>
        </w:rPr>
        <w:t xml:space="preserve"> te se nalaže</w:t>
      </w:r>
      <w:r w:rsidR="00294BC4" w:rsidRPr="001B5B29">
        <w:rPr>
          <w:sz w:val="24"/>
          <w:szCs w:val="24"/>
        </w:rPr>
        <w:t>:</w:t>
      </w:r>
    </w:p>
    <w:p w:rsidRDefault="00212857" w:rsidP="00CE36D3" w:rsidR="00857041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>Općinsko</w:t>
      </w:r>
      <w:r w:rsidR="00AF2552">
        <w:rPr>
          <w:sz w:val="24"/>
          <w:szCs w:val="24"/>
        </w:rPr>
        <w:t xml:space="preserve">m </w:t>
      </w:r>
      <w:r w:rsidR="002E2D4A" w:rsidRPr="001B5B29">
        <w:rPr>
          <w:sz w:val="24"/>
          <w:szCs w:val="24"/>
        </w:rPr>
        <w:t>sud</w:t>
      </w:r>
      <w:r w:rsidR="00AF2552">
        <w:rPr>
          <w:sz w:val="24"/>
          <w:szCs w:val="24"/>
        </w:rPr>
        <w:t xml:space="preserve">u </w:t>
      </w:r>
      <w:r w:rsidR="00EE4B19" w:rsidRPr="001B5B29">
        <w:rPr>
          <w:sz w:val="24"/>
          <w:szCs w:val="24"/>
        </w:rPr>
        <w:t xml:space="preserve">u </w:t>
      </w:r>
      <w:r w:rsidR="00615E05">
        <w:rPr>
          <w:sz w:val="24"/>
          <w:szCs w:val="24"/>
        </w:rPr>
        <w:t xml:space="preserve">Novom </w:t>
      </w:r>
      <w:r w:rsidR="002E5AE0">
        <w:rPr>
          <w:sz w:val="24"/>
          <w:szCs w:val="24"/>
        </w:rPr>
        <w:t>Z</w:t>
      </w:r>
      <w:r w:rsidR="00D92157" w:rsidRPr="001B5B29">
        <w:rPr>
          <w:sz w:val="24"/>
          <w:szCs w:val="24"/>
        </w:rPr>
        <w:t>grebu</w:t>
      </w:r>
      <w:r w:rsidR="00CE36D3">
        <w:rPr>
          <w:sz w:val="24"/>
          <w:szCs w:val="24"/>
        </w:rPr>
        <w:t>,</w:t>
      </w:r>
      <w:r w:rsidR="002E2D4A" w:rsidRPr="001B5B29">
        <w:rPr>
          <w:sz w:val="24"/>
          <w:szCs w:val="24"/>
        </w:rPr>
        <w:t xml:space="preserve"> </w:t>
      </w:r>
      <w:r w:rsidR="00AF2552">
        <w:rPr>
          <w:sz w:val="24"/>
          <w:szCs w:val="24"/>
        </w:rPr>
        <w:t xml:space="preserve">z.k.odjel Zaprešić </w:t>
      </w:r>
      <w:r w:rsidR="00EE4B19" w:rsidRPr="001B5B29">
        <w:rPr>
          <w:sz w:val="24"/>
          <w:szCs w:val="24"/>
        </w:rPr>
        <w:t xml:space="preserve">zabilježba rješenja o otvaranju stečajnog postupka nad </w:t>
      </w:r>
      <w:r w:rsidRPr="001B5B29">
        <w:rPr>
          <w:sz w:val="24"/>
          <w:szCs w:val="24"/>
        </w:rPr>
        <w:t>dužnikom</w:t>
      </w:r>
      <w:r w:rsidR="00E54519" w:rsidRPr="001B5B29">
        <w:rPr>
          <w:sz w:val="24"/>
          <w:szCs w:val="24"/>
        </w:rPr>
        <w:t xml:space="preserve"> </w:t>
      </w:r>
      <w:r w:rsidR="00076287" w:rsidRPr="001B5B29">
        <w:rPr>
          <w:sz w:val="24"/>
          <w:szCs w:val="24"/>
        </w:rPr>
        <w:t xml:space="preserve">u zemljišnim knjigama </w:t>
      </w:r>
      <w:r w:rsidR="00EE4B19" w:rsidRPr="001B5B29">
        <w:rPr>
          <w:sz w:val="24"/>
          <w:szCs w:val="24"/>
        </w:rPr>
        <w:t>i to u:</w:t>
      </w:r>
      <w:r w:rsidR="00CE36D3">
        <w:rPr>
          <w:sz w:val="24"/>
          <w:szCs w:val="24"/>
        </w:rPr>
        <w:t xml:space="preserve"> </w:t>
      </w:r>
      <w:r w:rsidR="00367E7C">
        <w:rPr>
          <w:sz w:val="24"/>
        </w:rPr>
        <w:t>z.k.ul br.</w:t>
      </w:r>
      <w:r w:rsidR="00AF2552">
        <w:rPr>
          <w:sz w:val="24"/>
        </w:rPr>
        <w:t>6650</w:t>
      </w:r>
      <w:r w:rsidR="00285ED1">
        <w:rPr>
          <w:sz w:val="24"/>
        </w:rPr>
        <w:t xml:space="preserve"> i z.k.ul.br.3217, sve k.o. 335720 Laduč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P="00615E05" w:rsidR="00615E05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D92C91">
        <w:rPr>
          <w:sz w:val="24"/>
        </w:rPr>
        <w:t>Nakon pravomoćnog rješenja o otvaranju i zaključenju stečajnog postupka nad dužnikom</w:t>
      </w:r>
      <w:r w:rsidR="00D92C91" w:rsidRPr="00D92C91">
        <w:rPr>
          <w:sz w:val="24"/>
          <w:szCs w:val="24"/>
        </w:rPr>
        <w:t xml:space="preserve"> </w:t>
      </w:r>
      <w:r w:rsidR="00D92C91">
        <w:rPr>
          <w:sz w:val="24"/>
          <w:szCs w:val="24"/>
        </w:rPr>
        <w:t>GALKOVSKY d.o.o.</w:t>
      </w:r>
      <w:r w:rsidR="00D92C91" w:rsidRPr="0081011C">
        <w:rPr>
          <w:sz w:val="24"/>
          <w:szCs w:val="24"/>
        </w:rPr>
        <w:t xml:space="preserve">, u stečaju, </w:t>
      </w:r>
      <w:r w:rsidR="00D92C91">
        <w:rPr>
          <w:sz w:val="24"/>
          <w:szCs w:val="24"/>
        </w:rPr>
        <w:t xml:space="preserve">Donji Laduč, Put šljivovac 14., stečajni je upravitelj </w:t>
      </w:r>
      <w:r w:rsidR="00AF387A">
        <w:rPr>
          <w:sz w:val="24"/>
        </w:rPr>
        <w:t>sudu z.k. izvad</w:t>
      </w:r>
      <w:r w:rsidR="00D92C91">
        <w:rPr>
          <w:sz w:val="24"/>
        </w:rPr>
        <w:t xml:space="preserve">ke </w:t>
      </w:r>
      <w:r w:rsidR="00AF387A">
        <w:rPr>
          <w:sz w:val="24"/>
        </w:rPr>
        <w:t xml:space="preserve"> za naprijed naveden</w:t>
      </w:r>
      <w:r w:rsidR="00D92C91">
        <w:rPr>
          <w:sz w:val="24"/>
        </w:rPr>
        <w:t>e</w:t>
      </w:r>
      <w:r w:rsidR="00AF387A">
        <w:rPr>
          <w:sz w:val="24"/>
        </w:rPr>
        <w:t xml:space="preserve"> nekretnin</w:t>
      </w:r>
      <w:r w:rsidR="00D92C91">
        <w:rPr>
          <w:sz w:val="24"/>
        </w:rPr>
        <w:t>e</w:t>
      </w:r>
      <w:r w:rsidR="00AF387A">
        <w:rPr>
          <w:sz w:val="24"/>
        </w:rPr>
        <w:t xml:space="preserve"> vlasništvo stečajnog dužnika te </w:t>
      </w:r>
      <w:r w:rsidR="002576C4">
        <w:rPr>
          <w:sz w:val="24"/>
        </w:rPr>
        <w:t>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donošenje rješenja o </w:t>
      </w:r>
      <w:r w:rsidR="00615E05">
        <w:rPr>
          <w:sz w:val="24"/>
        </w:rPr>
        <w:t xml:space="preserve">zabilježbi rješenje o otvaranju stečajnog postupka nad stečajnom masom </w:t>
      </w:r>
      <w:r w:rsidR="00615E05" w:rsidRPr="0081011C">
        <w:rPr>
          <w:sz w:val="24"/>
          <w:szCs w:val="24"/>
        </w:rPr>
        <w:t xml:space="preserve">iza </w:t>
      </w:r>
      <w:r w:rsidR="00615E05">
        <w:rPr>
          <w:sz w:val="24"/>
          <w:szCs w:val="24"/>
        </w:rPr>
        <w:t>GALKOVSKY d.o.o.</w:t>
      </w:r>
      <w:r w:rsidR="00615E05" w:rsidRPr="0081011C">
        <w:rPr>
          <w:sz w:val="24"/>
          <w:szCs w:val="24"/>
        </w:rPr>
        <w:t xml:space="preserve">, u stečaju, </w:t>
      </w:r>
      <w:r w:rsidR="00615E05">
        <w:rPr>
          <w:sz w:val="24"/>
          <w:szCs w:val="24"/>
        </w:rPr>
        <w:t>Donji Laduč, Put šljivovac 14. OIB 19741874438</w:t>
      </w:r>
      <w:r w:rsidR="00845B63">
        <w:rPr>
          <w:sz w:val="24"/>
          <w:szCs w:val="24"/>
        </w:rPr>
        <w:t xml:space="preserve"> u zemljišnim knjigama</w:t>
      </w:r>
      <w:r w:rsidR="00615E05">
        <w:rPr>
          <w:sz w:val="24"/>
          <w:szCs w:val="24"/>
        </w:rPr>
        <w:t>.</w:t>
      </w:r>
    </w:p>
    <w:p w:rsidRDefault="00AF387A" w:rsidR="00210C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139D0" w:rsidP="005C6C78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524C68">
        <w:rPr>
          <w:sz w:val="24"/>
        </w:rPr>
        <w:t xml:space="preserve">131. stavak 1. </w:t>
      </w:r>
      <w:r w:rsidR="00D15CCE">
        <w:rPr>
          <w:sz w:val="24"/>
        </w:rPr>
        <w:t xml:space="preserve">podstavak 6. </w:t>
      </w:r>
      <w:r>
        <w:rPr>
          <w:sz w:val="24"/>
        </w:rPr>
        <w:t xml:space="preserve">Stečajnog zakona (NN br. </w:t>
      </w:r>
      <w:r w:rsidR="00D15CCE">
        <w:rPr>
          <w:sz w:val="24"/>
        </w:rPr>
        <w:t>71</w:t>
      </w:r>
      <w:r>
        <w:rPr>
          <w:sz w:val="24"/>
        </w:rPr>
        <w:t>/</w:t>
      </w:r>
      <w:r w:rsidR="00D15CCE">
        <w:rPr>
          <w:sz w:val="24"/>
        </w:rPr>
        <w:t>15</w:t>
      </w:r>
      <w:r w:rsidR="001A5FDF">
        <w:rPr>
          <w:sz w:val="24"/>
        </w:rPr>
        <w:t xml:space="preserve"> i 104/17</w:t>
      </w:r>
      <w:r>
        <w:rPr>
          <w:sz w:val="24"/>
        </w:rPr>
        <w:t xml:space="preserve">, dalje: SZ), </w:t>
      </w:r>
      <w:r w:rsidR="001A5FDF">
        <w:rPr>
          <w:sz w:val="24"/>
        </w:rPr>
        <w:t xml:space="preserve"> </w:t>
      </w:r>
      <w:r>
        <w:rPr>
          <w:sz w:val="24"/>
        </w:rPr>
        <w:t>rješenj</w:t>
      </w:r>
      <w:r w:rsidR="001A5FDF">
        <w:rPr>
          <w:sz w:val="24"/>
        </w:rPr>
        <w:t>e</w:t>
      </w:r>
      <w:r>
        <w:rPr>
          <w:sz w:val="24"/>
        </w:rPr>
        <w:t xml:space="preserve"> o otvaranju stečajnog postupka s</w:t>
      </w:r>
      <w:r w:rsidR="00D15CCE">
        <w:rPr>
          <w:sz w:val="24"/>
        </w:rPr>
        <w:t xml:space="preserve">ud će dostaviti tijelima koja vode registre, javne knjige, upisnike i očevidnike iz članka 34. stavak 3. SZ-a, a </w:t>
      </w:r>
      <w:r w:rsidR="005C6C78">
        <w:rPr>
          <w:sz w:val="24"/>
        </w:rPr>
        <w:t>prem</w:t>
      </w:r>
      <w:r w:rsidR="001A5FDF">
        <w:rPr>
          <w:sz w:val="24"/>
        </w:rPr>
        <w:t>a</w:t>
      </w:r>
      <w:r w:rsidR="005C6C78">
        <w:rPr>
          <w:sz w:val="24"/>
        </w:rPr>
        <w:t xml:space="preserve"> odredbi stavka 2. istog članka tijela iz stavka 1. pods</w:t>
      </w:r>
      <w:r w:rsidR="001A5FDF">
        <w:rPr>
          <w:sz w:val="24"/>
        </w:rPr>
        <w:t>tavak</w:t>
      </w:r>
      <w:r w:rsidR="005C6C78">
        <w:rPr>
          <w:sz w:val="24"/>
        </w:rPr>
        <w:t xml:space="preserve"> 6. su dužna po službenoj dužnosti na temelju dostavljenog rješenja zabiljež</w:t>
      </w:r>
      <w:r w:rsidR="00255F7F">
        <w:rPr>
          <w:sz w:val="24"/>
        </w:rPr>
        <w:t>i</w:t>
      </w:r>
      <w:r w:rsidR="005C6C78">
        <w:rPr>
          <w:sz w:val="24"/>
        </w:rPr>
        <w:t>ti otvaranje stečaja.</w:t>
      </w:r>
    </w:p>
    <w:p w:rsidRDefault="005C6C78" w:rsidP="005C6C78" w:rsidR="005C6C78">
      <w:pPr>
        <w:ind w:firstLine="720"/>
        <w:jc w:val="both"/>
        <w:rPr>
          <w:sz w:val="24"/>
        </w:rPr>
      </w:pP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7876BF">
        <w:rPr>
          <w:sz w:val="24"/>
        </w:rPr>
        <w:t>10</w:t>
      </w:r>
      <w:r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7876BF" w:rsidP="002139D0" w:rsidR="007876BF">
      <w:pPr>
        <w:ind w:firstLine="720"/>
        <w:jc w:val="both"/>
        <w:rPr>
          <w:sz w:val="24"/>
        </w:rPr>
      </w:pPr>
      <w:r>
        <w:rPr>
          <w:sz w:val="24"/>
        </w:rPr>
        <w:t>Slijedom naprijed navedenog riješeno je kao u izreci.</w:t>
      </w:r>
    </w:p>
    <w:p w:rsidRDefault="007876BF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615E05">
        <w:rPr>
          <w:sz w:val="24"/>
        </w:rPr>
        <w:t>3.prosinca</w:t>
      </w:r>
      <w:r w:rsidR="0007714C">
        <w:rPr>
          <w:sz w:val="24"/>
        </w:rPr>
        <w:t xml:space="preserve"> 201</w:t>
      </w:r>
      <w:r w:rsidR="001A5FDF">
        <w:rPr>
          <w:sz w:val="24"/>
        </w:rPr>
        <w:t>8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BA1EC8" w:rsidR="00BA1EC8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0E19B9">
        <w:rPr>
          <w:sz w:val="24"/>
        </w:rPr>
        <w:t>v.r.</w:t>
      </w:r>
    </w:p>
    <w:p w:rsidRDefault="006F075A" w:rsidP="00BA1EC8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0E19B9" w:rsidP="000E19B9" w:rsidR="000E19B9">
      <w:pPr>
        <w:ind w:firstLine="720" w:left="3600"/>
        <w:jc w:val="both"/>
      </w:pPr>
      <w:r>
        <w:t>Za točnost otpravka, ovlašteni službenik:</w:t>
      </w:r>
    </w:p>
    <w:p w:rsidRDefault="000E19B9" w:rsidP="00422EE0" w:rsidR="000E19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96D38" w:rsidP="000E19B9" w:rsidR="00796D38" w:rsidRPr="001D5467">
      <w:pPr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4C4" w:rsidR="004564C4">
      <w:r>
        <w:separator/>
      </w:r>
    </w:p>
  </w:endnote>
  <w:endnote w:id="0" w:type="continuationSeparator">
    <w:p w:rsidRDefault="004564C4" w:rsidR="00456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4C4" w:rsidR="004564C4">
      <w:r>
        <w:separator/>
      </w:r>
    </w:p>
  </w:footnote>
  <w:footnote w:id="0" w:type="continuationSeparator">
    <w:p w:rsidRDefault="004564C4" w:rsidR="00456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9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1EC8" w:rsidP="0056018D" w:rsidR="00857041">
    <w:pPr>
      <w:pStyle w:val="Zaglavlje"/>
      <w:jc w:val="right"/>
    </w:pPr>
    <w:r>
      <w:t>40. St-2483/18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253AD"/>
    <w:rsid w:val="00041689"/>
    <w:rsid w:val="00060C17"/>
    <w:rsid w:val="00076287"/>
    <w:rsid w:val="0007714C"/>
    <w:rsid w:val="00077E5C"/>
    <w:rsid w:val="00083E59"/>
    <w:rsid w:val="000B78D5"/>
    <w:rsid w:val="000C4886"/>
    <w:rsid w:val="000D1BF8"/>
    <w:rsid w:val="000E19B9"/>
    <w:rsid w:val="000F1D04"/>
    <w:rsid w:val="000F3FA9"/>
    <w:rsid w:val="001044A4"/>
    <w:rsid w:val="00112C55"/>
    <w:rsid w:val="00144247"/>
    <w:rsid w:val="00151423"/>
    <w:rsid w:val="00166E72"/>
    <w:rsid w:val="00192E88"/>
    <w:rsid w:val="00195086"/>
    <w:rsid w:val="001A45BF"/>
    <w:rsid w:val="001A5FDF"/>
    <w:rsid w:val="001B5B29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30BF0"/>
    <w:rsid w:val="002437EE"/>
    <w:rsid w:val="00243CCA"/>
    <w:rsid w:val="00255E71"/>
    <w:rsid w:val="00255F7F"/>
    <w:rsid w:val="002576C4"/>
    <w:rsid w:val="002667E9"/>
    <w:rsid w:val="00280705"/>
    <w:rsid w:val="00285ED1"/>
    <w:rsid w:val="00294BC4"/>
    <w:rsid w:val="00296857"/>
    <w:rsid w:val="002B322D"/>
    <w:rsid w:val="002B56A1"/>
    <w:rsid w:val="002D3DC3"/>
    <w:rsid w:val="002D5477"/>
    <w:rsid w:val="002E2D4A"/>
    <w:rsid w:val="002E5AE0"/>
    <w:rsid w:val="00306D3B"/>
    <w:rsid w:val="003070F8"/>
    <w:rsid w:val="0031643F"/>
    <w:rsid w:val="00320E1B"/>
    <w:rsid w:val="00341148"/>
    <w:rsid w:val="00341C5D"/>
    <w:rsid w:val="00367E7C"/>
    <w:rsid w:val="00377237"/>
    <w:rsid w:val="00383071"/>
    <w:rsid w:val="003A4171"/>
    <w:rsid w:val="004004CC"/>
    <w:rsid w:val="00401191"/>
    <w:rsid w:val="00414221"/>
    <w:rsid w:val="00447E26"/>
    <w:rsid w:val="00455127"/>
    <w:rsid w:val="004564C4"/>
    <w:rsid w:val="00473B11"/>
    <w:rsid w:val="004A77F1"/>
    <w:rsid w:val="005034E4"/>
    <w:rsid w:val="00515C42"/>
    <w:rsid w:val="00524C68"/>
    <w:rsid w:val="0054610D"/>
    <w:rsid w:val="0056018D"/>
    <w:rsid w:val="0059110D"/>
    <w:rsid w:val="005C6C78"/>
    <w:rsid w:val="005E5E90"/>
    <w:rsid w:val="005F30D5"/>
    <w:rsid w:val="006018F8"/>
    <w:rsid w:val="00603157"/>
    <w:rsid w:val="00615E05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E020A"/>
    <w:rsid w:val="006F075A"/>
    <w:rsid w:val="00704661"/>
    <w:rsid w:val="00720611"/>
    <w:rsid w:val="0072797B"/>
    <w:rsid w:val="007369F8"/>
    <w:rsid w:val="00752BE8"/>
    <w:rsid w:val="007624A6"/>
    <w:rsid w:val="0077476F"/>
    <w:rsid w:val="0078609A"/>
    <w:rsid w:val="007860C6"/>
    <w:rsid w:val="007876BF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45B63"/>
    <w:rsid w:val="00857041"/>
    <w:rsid w:val="00860C8A"/>
    <w:rsid w:val="008B40FA"/>
    <w:rsid w:val="008D3F74"/>
    <w:rsid w:val="008D6706"/>
    <w:rsid w:val="008E12BC"/>
    <w:rsid w:val="008E1B76"/>
    <w:rsid w:val="009054D7"/>
    <w:rsid w:val="0092063D"/>
    <w:rsid w:val="009557CC"/>
    <w:rsid w:val="0097052F"/>
    <w:rsid w:val="009B3614"/>
    <w:rsid w:val="009B41DE"/>
    <w:rsid w:val="009E0FC4"/>
    <w:rsid w:val="00A26818"/>
    <w:rsid w:val="00A622BE"/>
    <w:rsid w:val="00A8327A"/>
    <w:rsid w:val="00A8352C"/>
    <w:rsid w:val="00A96E38"/>
    <w:rsid w:val="00AA035D"/>
    <w:rsid w:val="00AB0423"/>
    <w:rsid w:val="00AE1371"/>
    <w:rsid w:val="00AE521E"/>
    <w:rsid w:val="00AF2552"/>
    <w:rsid w:val="00AF2630"/>
    <w:rsid w:val="00AF387A"/>
    <w:rsid w:val="00AF7312"/>
    <w:rsid w:val="00B1477C"/>
    <w:rsid w:val="00B33435"/>
    <w:rsid w:val="00BA1EC8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CE36D3"/>
    <w:rsid w:val="00CF02B8"/>
    <w:rsid w:val="00D06254"/>
    <w:rsid w:val="00D144B5"/>
    <w:rsid w:val="00D15CCE"/>
    <w:rsid w:val="00D32809"/>
    <w:rsid w:val="00D92157"/>
    <w:rsid w:val="00D92C91"/>
    <w:rsid w:val="00D945B3"/>
    <w:rsid w:val="00DC19E9"/>
    <w:rsid w:val="00DE7EA0"/>
    <w:rsid w:val="00DF2F9C"/>
    <w:rsid w:val="00DF4708"/>
    <w:rsid w:val="00E06095"/>
    <w:rsid w:val="00E16B9B"/>
    <w:rsid w:val="00E26447"/>
    <w:rsid w:val="00E54519"/>
    <w:rsid w:val="00E60821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5414F"/>
    <w:rsid w:val="00F71A7F"/>
    <w:rsid w:val="00F87DD6"/>
    <w:rsid w:val="00FC40EF"/>
    <w:rsid w:val="00FD0592"/>
    <w:rsid w:val="00FD6DC9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9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9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9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9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9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9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9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9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2483</izvorni_sadrzaj>
    <derivirana_varijabla naziv="DomainObject.Predmet.Broj_1">2483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St-2483/2018</izvorni_sadrzaj>
    <derivirana_varijabla naziv="DomainObject.Predmet.OznakaBroj_1">St-2483/2018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GALKOVSKIY d.o.o. za trgovinu i građevinarstvo u stečaju</izvorni_sadrzaj>
    <derivirana_varijabla naziv="DomainObject.Predmet.ProtustrankaFormated_1">  Stečajna masa iza GALKOVSKIY d.o.o. za trgovinu i građevinarstvo u stečaju</derivirana_varijabla>
  </DomainObject.Predmet.ProtustrankaFormated>
  <DomainObject.Predmet.ProtustrankaFormatedOIB>
    <izvorni_sadrzaj>  Stečajna masa iza GALKOVSKIY d.o.o. za trgovinu i građevinarstvo u stečaju, OIB 63575701253</izvorni_sadrzaj>
    <derivirana_varijabla naziv="DomainObject.Predmet.ProtustrankaFormatedOIB_1">  Stečajna masa iza GALKOVSKIY d.o.o. za trgovinu i građevinarstvo u stečaju, OIB 63575701253</derivirana_varijabla>
  </DomainObject.Predmet.ProtustrankaFormatedOIB>
  <DomainObject.Predmet.ProtustrankaFormatedWithAdress>
    <izvorni_sadrzaj> Stečajna masa iza GALKOVSKIY d.o.o. za trgovinu i građevinarstvo u stečaju, Zdenački zavoj 14, 10000 Zagreb</izvorni_sadrzaj>
    <derivirana_varijabla naziv="DomainObject.Predmet.ProtustrankaFormatedWithAdress_1"> Stečajna masa iza GALKOVSKIY d.o.o. za trgovinu i građevinarstvo u stečaju, Zdenački zavoj 14, 10000 Zagreb</derivirana_varijabla>
  </DomainObject.Predmet.ProtustrankaFormatedWithAdress>
  <DomainObject.Predmet.ProtustrankaFormatedWithAdressOIB>
    <izvorni_sadrzaj> Stečajna masa iza GALKOVSKIY d.o.o. za trgovinu i građevinarstvo u stečaju, OIB 63575701253, Zdenački zavoj 14, 10000 Zagreb</izvorni_sadrzaj>
    <derivirana_varijabla naziv="DomainObject.Predmet.ProtustrankaFormatedWithAdressOIB_1"> Stečajna masa iza GALKOVSKIY d.o.o. za trgovinu i građevinarstvo u stečaju, OIB 63575701253, Zdenački zavoj 14, 10000 Zagreb</derivirana_varijabla>
  </DomainObject.Predmet.ProtustrankaFormatedWithAdressOIB>
  <DomainObject.Predmet.ProtustrankaWithAdress>
    <izvorni_sadrzaj>Stečajna masa iza GALKOVSKIY d.o.o. za trgovinu i građevinarstvo u stečaju Zdenački zavoj 14, 10000 Zagreb</izvorni_sadrzaj>
    <derivirana_varijabla naziv="DomainObject.Predmet.ProtustrankaWithAdress_1">Stečajna masa iza GALKOVSKIY d.o.o. za trgovinu i građevinarstvo u stečaju Zdenački zavoj 14, 10000 Zagreb</derivirana_varijabla>
  </DomainObject.Predmet.ProtustrankaWithAdress>
  <DomainObject.Predmet.ProtustrankaWithAdressOIB>
    <izvorni_sadrzaj>Stečajna masa iza GALKOVSKIY d.o.o. za trgovinu i građevinarstvo u stečaju, OIB 63575701253, Zdenački zavoj 14, 10000 Zagreb</izvorni_sadrzaj>
    <derivirana_varijabla naziv="DomainObject.Predmet.ProtustrankaWithAdressOIB_1">Stečajna masa iza GALKOVSKIY d.o.o. za trgovinu i građevinarstvo u stečaju, OIB 63575701253, Zdenački zavoj 14, 10000 Zagreb</derivirana_varijabla>
  </DomainObject.Predmet.ProtustrankaWithAdressOIB>
  <DomainObject.Predmet.ProtustrankaNazivFormated>
    <izvorni_sadrzaj>Stečajna masa iza GALKOVSKIY d.o.o. za trgovinu i građevinarstvo u stečaju</izvorni_sadrzaj>
    <derivirana_varijabla naziv="DomainObject.Predmet.ProtustrankaNazivFormated_1">Stečajna masa iza GALKOVSKIY d.o.o. za trgovinu i građevinarstvo u stečaju</derivirana_varijabla>
  </DomainObject.Predmet.ProtustrankaNazivFormated>
  <DomainObject.Predmet.ProtustrankaNazivFormatedOIB>
    <izvorni_sadrzaj>Stečajna masa iza GALKOVSKIY d.o.o. za trgovinu i građevinarstvo u stečaju, OIB 63575701253</izvorni_sadrzaj>
    <derivirana_varijabla naziv="DomainObject.Predmet.ProtustrankaNazivFormatedOIB_1">Stečajna masa iza GALKOVSKIY d.o.o. za trgovinu i građevinarstvo u stečaju, OIB 63575701253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GALKOVSKIY d.o.o. za trgovinu i građevinarstvo u stečaju</item>
    </izvorni_sadrzaj>
    <derivirana_varijabla naziv="DomainObject.Predmet.ProtuStrankaListFormated_1">
      <item>Stečajna masa iza GALKOVSKIY d.o.o. za trgovinu i građevinarstvo u stečaju</item>
    </derivirana_varijabla>
  </DomainObject.Predmet.ProtuStrankaListFormated>
  <DomainObject.Predmet.ProtuStrankaListFormatedOIB>
    <izvorni_sadrzaj>
      <item>Stečajna masa iza GALKOVSKIY d.o.o. za trgovinu i građevinarstvo u stečaju, OIB 63575701253</item>
    </izvorni_sadrzaj>
    <derivirana_varijabla naziv="DomainObject.Predmet.ProtuStrankaListFormatedOIB_1">
      <item>Stečajna masa iza GALKOVSKIY d.o.o. za trgovinu i građevinarstvo u stečaju, OIB 63575701253</item>
    </derivirana_varijabla>
  </DomainObject.Predmet.ProtuStrankaListFormatedOIB>
  <DomainObject.Predmet.ProtuStrankaListFormatedWithAdress>
    <izvorni_sadrzaj>
      <item>Stečajna masa iza GALKOVSKIY d.o.o. za trgovinu i građevinarstvo u stečaju, Zdenački zavoj 14, 10000 Zagreb</item>
    </izvorni_sadrzaj>
    <derivirana_varijabla naziv="DomainObject.Predmet.ProtuStrankaListFormatedWithAdress_1">
      <item>Stečajna masa iza GALKOVSKIY d.o.o. za trgovinu i građevinarstvo u stečaju, Zdenački zavoj 14, 10000 Zagreb</item>
    </derivirana_varijabla>
  </DomainObject.Predmet.ProtuStrankaListFormatedWithAdress>
  <DomainObject.Predmet.ProtuStrankaListFormatedWithAdressOIB>
    <izvorni_sadrzaj>
      <item>Stečajna masa iza GALKOVSKIY d.o.o. za trgovinu i građevinarstvo u stečaju, OIB 63575701253, Zdenački zavoj 14, 10000 Zagreb</item>
    </izvorni_sadrzaj>
    <derivirana_varijabla naziv="DomainObject.Predmet.ProtuStrankaListFormatedWithAdressOIB_1">
      <item>Stečajna masa iza GALKOVSKIY d.o.o. za trgovinu i građevinarstvo u stečaju, OIB 63575701253, Zdenački zavoj 14, 10000 Zagreb</item>
    </derivirana_varijabla>
  </DomainObject.Predmet.ProtuStrankaListFormatedWithAdressOIB>
  <DomainObject.Predmet.ProtuStrankaListNazivFormated>
    <izvorni_sadrzaj>
      <item>Stečajna masa iza GALKOVSKIY d.o.o. za trgovinu i građevinarstvo u stečaju</item>
    </izvorni_sadrzaj>
    <derivirana_varijabla naziv="DomainObject.Predmet.ProtuStrankaListNazivFormated_1">
      <item>Stečajna masa iza GALKOVSKIY d.o.o. za trgovinu i građevinarstvo u stečaju</item>
    </derivirana_varijabla>
  </DomainObject.Predmet.ProtuStrankaListNazivFormated>
  <DomainObject.Predmet.ProtuStrankaListNazivFormatedOIB>
    <izvorni_sadrzaj>
      <item>Stečajna masa iza GALKOVSKIY d.o.o. za trgovinu i građevinarstvo u stečaju, OIB 63575701253</item>
    </izvorni_sadrzaj>
    <derivirana_varijabla naziv="DomainObject.Predmet.ProtuStrankaListNazivFormatedOIB_1">
      <item>Stečajna masa iza GALKOVSKIY d.o.o. za trgovinu i građevinarstvo u stečaju, OIB 63575701253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GALKOVSKIY d.o.o. za trgovinu i građevinarstvo u stečaju</izvorni_sadrzaj>
    <derivirana_varijabla naziv="DomainObject.Predmet.ProtustrankaIDrugi_1">Stečajna masa iza GALKOVSKIY d.o.o. za trgovinu i građevinarstvo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GALKOVSKIY d.o.o. za trgovinu i građevinarstvo u stečaju, OIB 63575701253, Zdenački zavoj 14, 10000 Zagreb</izvorni_sadrzaj>
    <derivirana_varijabla naziv="DomainObject.Predmet.ProtustrankaIDrugiAdressOIB_1">Stečajna masa iza GALKOVSKIY d.o.o. za trgovinu i građevinarstvo u stečaju, OIB 63575701253,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GALKOVSKIY d.o.o. za trgovinu i građevinarstvo u stečaju</item>
    </izvorni_sadrzaj>
    <derivirana_varijabla naziv="DomainObject.Predmet.SudioniciListNaziv_1">
      <item>Stečajna masa iza GALKOVSKIY d.o.o. za trgovinu i građevinarstvo u stečaju</item>
    </derivirana_varijabla>
  </DomainObject.Predmet.SudioniciListNaziv>
  <DomainObject.Predmet.SudioniciListAdressOIB>
    <izvorni_sadrzaj>
      <item>Stečajna masa iza GALKOVSKIY d.o.o. za trgovinu i građevinarstvo u stečaju, OIB 63575701253, Zdenački zavoj 14,10000 Zagreb</item>
    </izvorni_sadrzaj>
    <derivirana_varijabla naziv="DomainObject.Predmet.SudioniciListAdressOIB_1">
      <item>Stečajna masa iza GALKOVSKIY d.o.o. za trgovinu i građevinarstvo u stečaju, OIB 63575701253,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63575701253</item>
    </izvorni_sadrzaj>
    <derivirana_varijabla naziv="DomainObject.Predmet.SudioniciListNazivOIB_1">
      <item>, OIB 63575701253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370</properties:Words>
  <properties:Characters>2045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Ante</dc:creator>
  <cp:lastModifiedBy>Valentina Delač</cp:lastModifiedBy>
  <cp:lastPrinted>2018-12-03T13:45:00Z</cp:lastPrinted>
  <dcterms:modified xmlns:xsi="http://www.w3.org/2001/XMLSchema-instance" xsi:type="dcterms:W3CDTF">2018-12-03T13:45:00Z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(galkovsky rj  dopuna otvaranje st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